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06BD8E5D" w14:textId="77777777" w:rsidR="00354C17" w:rsidRPr="00354C17" w:rsidRDefault="00354C17" w:rsidP="00341B14">
            <w:pPr>
              <w:jc w:val="both"/>
              <w:rPr>
                <w:rFonts w:ascii="Arial" w:hAnsi="Arial" w:cs="Arial"/>
                <w:bCs/>
                <w:i/>
                <w:iCs/>
                <w:sz w:val="22"/>
                <w:szCs w:val="22"/>
              </w:rPr>
            </w:pPr>
            <w:r w:rsidRPr="00354C17">
              <w:rPr>
                <w:rFonts w:ascii="Arial" w:hAnsi="Arial" w:cs="Arial"/>
                <w:bCs/>
                <w:i/>
                <w:iCs/>
                <w:sz w:val="22"/>
                <w:szCs w:val="22"/>
              </w:rPr>
              <w:t>Paper</w:t>
            </w:r>
          </w:p>
          <w:p w14:paraId="17E28288" w14:textId="77777777" w:rsidR="00C8423A" w:rsidRDefault="00594B52" w:rsidP="00341B14">
            <w:pPr>
              <w:jc w:val="both"/>
              <w:rPr>
                <w:rFonts w:ascii="Arial" w:hAnsi="Arial" w:cs="Arial"/>
                <w:b/>
                <w:sz w:val="22"/>
                <w:szCs w:val="22"/>
              </w:rPr>
            </w:pPr>
            <w:r w:rsidRPr="00594B52">
              <w:rPr>
                <w:rFonts w:ascii="Arial" w:hAnsi="Arial" w:cs="Arial"/>
                <w:b/>
                <w:sz w:val="22"/>
                <w:szCs w:val="22"/>
              </w:rPr>
              <w:t>Robust Adaptation Policies to Sea-Level Rise</w:t>
            </w:r>
            <w:r w:rsidR="00341B14">
              <w:rPr>
                <w:rFonts w:ascii="Arial" w:hAnsi="Arial" w:cs="Arial"/>
                <w:b/>
                <w:sz w:val="22"/>
                <w:szCs w:val="22"/>
              </w:rPr>
              <w:t xml:space="preserve"> </w:t>
            </w:r>
            <w:r w:rsidRPr="00594B52">
              <w:rPr>
                <w:rFonts w:ascii="Arial" w:hAnsi="Arial" w:cs="Arial"/>
                <w:b/>
                <w:sz w:val="22"/>
                <w:szCs w:val="22"/>
              </w:rPr>
              <w:t>Require Incorporating Complexity in Economic</w:t>
            </w:r>
            <w:r w:rsidR="00341B14">
              <w:rPr>
                <w:rFonts w:ascii="Arial" w:hAnsi="Arial" w:cs="Arial"/>
                <w:b/>
                <w:sz w:val="22"/>
                <w:szCs w:val="22"/>
              </w:rPr>
              <w:t xml:space="preserve"> </w:t>
            </w:r>
            <w:r w:rsidRPr="00594B52">
              <w:rPr>
                <w:rFonts w:ascii="Arial" w:hAnsi="Arial" w:cs="Arial"/>
                <w:b/>
                <w:sz w:val="22"/>
                <w:szCs w:val="22"/>
              </w:rPr>
              <w:t>Models</w:t>
            </w:r>
            <w:r>
              <w:rPr>
                <w:rFonts w:ascii="Arial" w:hAnsi="Arial" w:cs="Arial"/>
                <w:b/>
                <w:sz w:val="22"/>
                <w:szCs w:val="22"/>
              </w:rPr>
              <w:t xml:space="preserve"> </w:t>
            </w:r>
          </w:p>
          <w:p w14:paraId="3F7D1534" w14:textId="78B9B0B8" w:rsidR="00354C17" w:rsidRPr="009C75AE" w:rsidRDefault="00354C17" w:rsidP="00341B14">
            <w:pPr>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0D90E38E" w14:textId="77777777" w:rsidR="005C622B" w:rsidRDefault="005C622B" w:rsidP="00706DED">
            <w:pPr>
              <w:jc w:val="both"/>
              <w:rPr>
                <w:rFonts w:ascii="Arial" w:hAnsi="Arial" w:cs="Arial"/>
                <w:b/>
                <w:sz w:val="22"/>
                <w:szCs w:val="22"/>
              </w:rPr>
            </w:pPr>
          </w:p>
          <w:p w14:paraId="131A5F05" w14:textId="77777777" w:rsidR="0065012F" w:rsidRPr="00124A8E" w:rsidRDefault="0065012F" w:rsidP="00706DED">
            <w:pPr>
              <w:jc w:val="both"/>
              <w:rPr>
                <w:rFonts w:ascii="Arial" w:hAnsi="Arial" w:cs="Arial"/>
                <w:bCs/>
                <w:sz w:val="22"/>
                <w:szCs w:val="22"/>
              </w:rPr>
            </w:pPr>
            <w:r w:rsidRPr="0065012F">
              <w:rPr>
                <w:rFonts w:ascii="Arial" w:hAnsi="Arial" w:cs="Arial"/>
                <w:b/>
                <w:sz w:val="22"/>
                <w:szCs w:val="22"/>
              </w:rPr>
              <w:t>Introduction</w:t>
            </w:r>
          </w:p>
          <w:p w14:paraId="09DF0CA3" w14:textId="6F8A6B16" w:rsidR="00124A8E" w:rsidRPr="00124A8E" w:rsidRDefault="00124A8E" w:rsidP="00124A8E">
            <w:pPr>
              <w:jc w:val="both"/>
              <w:rPr>
                <w:rFonts w:ascii="Arial" w:hAnsi="Arial" w:cs="Arial"/>
                <w:bCs/>
                <w:sz w:val="22"/>
                <w:szCs w:val="22"/>
              </w:rPr>
            </w:pPr>
            <w:r w:rsidRPr="00124A8E">
              <w:rPr>
                <w:rFonts w:ascii="Arial" w:hAnsi="Arial" w:cs="Arial"/>
                <w:bCs/>
                <w:sz w:val="22"/>
                <w:szCs w:val="22"/>
              </w:rPr>
              <w:t>Coastal regions urgently need to identify cost-effective solutions to adapt to ongoing sea-level rise (SLR). Given massive coastal urbanisation, these decisions involve hundreds of</w:t>
            </w:r>
            <w:r w:rsidR="00986053">
              <w:rPr>
                <w:rFonts w:ascii="Arial" w:hAnsi="Arial" w:cs="Arial"/>
                <w:bCs/>
                <w:sz w:val="22"/>
                <w:szCs w:val="22"/>
              </w:rPr>
              <w:t xml:space="preserve"> </w:t>
            </w:r>
            <w:r w:rsidRPr="00124A8E">
              <w:rPr>
                <w:rFonts w:ascii="Arial" w:hAnsi="Arial" w:cs="Arial"/>
                <w:bCs/>
                <w:sz w:val="22"/>
                <w:szCs w:val="22"/>
              </w:rPr>
              <w:t>billions of USD per year in adaptation costs to protect trillions in asset values and about a</w:t>
            </w:r>
            <w:r w:rsidR="00986053">
              <w:rPr>
                <w:rFonts w:ascii="Arial" w:hAnsi="Arial" w:cs="Arial"/>
                <w:bCs/>
                <w:sz w:val="22"/>
                <w:szCs w:val="22"/>
              </w:rPr>
              <w:t xml:space="preserve"> </w:t>
            </w:r>
            <w:r w:rsidRPr="00124A8E">
              <w:rPr>
                <w:rFonts w:ascii="Arial" w:hAnsi="Arial" w:cs="Arial"/>
                <w:bCs/>
                <w:sz w:val="22"/>
                <w:szCs w:val="22"/>
              </w:rPr>
              <w:t>billion people. Potential damages ramping up to as much as 10%</w:t>
            </w:r>
            <w:r w:rsidR="00986053">
              <w:rPr>
                <w:rFonts w:ascii="Arial" w:hAnsi="Arial" w:cs="Arial"/>
                <w:bCs/>
                <w:sz w:val="22"/>
                <w:szCs w:val="22"/>
              </w:rPr>
              <w:t xml:space="preserve"> </w:t>
            </w:r>
            <w:r w:rsidRPr="00124A8E">
              <w:rPr>
                <w:rFonts w:ascii="Arial" w:hAnsi="Arial" w:cs="Arial"/>
                <w:bCs/>
                <w:sz w:val="22"/>
                <w:szCs w:val="22"/>
              </w:rPr>
              <w:t>of the global GDP by 2100 could be avoided with coastal adaptation. Because of the committed SLR due to climate system inertia — including the risk of</w:t>
            </w:r>
            <w:r w:rsidR="00986053">
              <w:rPr>
                <w:rFonts w:ascii="Arial" w:hAnsi="Arial" w:cs="Arial"/>
                <w:bCs/>
                <w:sz w:val="22"/>
                <w:szCs w:val="22"/>
              </w:rPr>
              <w:t xml:space="preserve"> </w:t>
            </w:r>
            <w:r w:rsidRPr="00124A8E">
              <w:rPr>
                <w:rFonts w:ascii="Arial" w:hAnsi="Arial" w:cs="Arial"/>
                <w:bCs/>
                <w:sz w:val="22"/>
                <w:szCs w:val="22"/>
              </w:rPr>
              <w:t>ice-sheet disintegration — adaptation strategies are vital even if climate change would</w:t>
            </w:r>
            <w:r w:rsidR="00986053">
              <w:rPr>
                <w:rFonts w:ascii="Arial" w:hAnsi="Arial" w:cs="Arial"/>
                <w:bCs/>
                <w:sz w:val="22"/>
                <w:szCs w:val="22"/>
              </w:rPr>
              <w:t xml:space="preserve"> </w:t>
            </w:r>
            <w:r w:rsidRPr="00124A8E">
              <w:rPr>
                <w:rFonts w:ascii="Arial" w:hAnsi="Arial" w:cs="Arial"/>
                <w:bCs/>
                <w:sz w:val="22"/>
                <w:szCs w:val="22"/>
              </w:rPr>
              <w:t>stabilise at 1.5 or 2 degrees above pre-industrial temperatures. Despite this grand challenge,</w:t>
            </w:r>
            <w:r w:rsidR="00986053">
              <w:rPr>
                <w:rFonts w:ascii="Arial" w:hAnsi="Arial" w:cs="Arial"/>
                <w:bCs/>
                <w:sz w:val="22"/>
                <w:szCs w:val="22"/>
              </w:rPr>
              <w:t xml:space="preserve"> </w:t>
            </w:r>
            <w:r w:rsidRPr="00124A8E">
              <w:rPr>
                <w:rFonts w:ascii="Arial" w:hAnsi="Arial" w:cs="Arial"/>
                <w:bCs/>
                <w:sz w:val="22"/>
                <w:szCs w:val="22"/>
              </w:rPr>
              <w:t>substantial gaps remain in the understanding and modelling of coupled coastal</w:t>
            </w:r>
            <w:r w:rsidR="00986053">
              <w:rPr>
                <w:rFonts w:ascii="Arial" w:hAnsi="Arial" w:cs="Arial"/>
                <w:bCs/>
                <w:sz w:val="22"/>
                <w:szCs w:val="22"/>
              </w:rPr>
              <w:t xml:space="preserve"> </w:t>
            </w:r>
            <w:proofErr w:type="spellStart"/>
            <w:r w:rsidRPr="00124A8E">
              <w:rPr>
                <w:rFonts w:ascii="Arial" w:hAnsi="Arial" w:cs="Arial"/>
                <w:bCs/>
                <w:sz w:val="22"/>
                <w:szCs w:val="22"/>
              </w:rPr>
              <w:t>biogeophysical</w:t>
            </w:r>
            <w:proofErr w:type="spellEnd"/>
            <w:r w:rsidRPr="00124A8E">
              <w:rPr>
                <w:rFonts w:ascii="Arial" w:hAnsi="Arial" w:cs="Arial"/>
                <w:bCs/>
                <w:sz w:val="22"/>
                <w:szCs w:val="22"/>
              </w:rPr>
              <w:t xml:space="preserve"> and socio-economic dynamics. These gaps can hinder effective policy- and</w:t>
            </w:r>
            <w:r w:rsidR="00986053">
              <w:rPr>
                <w:rFonts w:ascii="Arial" w:hAnsi="Arial" w:cs="Arial"/>
                <w:bCs/>
                <w:sz w:val="22"/>
                <w:szCs w:val="22"/>
              </w:rPr>
              <w:t xml:space="preserve"> </w:t>
            </w:r>
            <w:r w:rsidRPr="00124A8E">
              <w:rPr>
                <w:rFonts w:ascii="Arial" w:hAnsi="Arial" w:cs="Arial"/>
                <w:bCs/>
                <w:sz w:val="22"/>
                <w:szCs w:val="22"/>
              </w:rPr>
              <w:t>decision-making, especially at the subnational and city level.</w:t>
            </w:r>
          </w:p>
          <w:p w14:paraId="4806BFDB" w14:textId="77777777" w:rsidR="0065012F" w:rsidRDefault="0065012F"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DF7D437" w14:textId="62EC8171" w:rsidR="0065012F" w:rsidRDefault="004A70B7" w:rsidP="00AD4B53">
            <w:pPr>
              <w:jc w:val="both"/>
              <w:rPr>
                <w:rFonts w:ascii="Arial" w:hAnsi="Arial" w:cs="Arial"/>
                <w:bCs/>
                <w:sz w:val="22"/>
                <w:szCs w:val="22"/>
              </w:rPr>
            </w:pPr>
            <w:r w:rsidRPr="004A70B7">
              <w:rPr>
                <w:rFonts w:ascii="Arial" w:hAnsi="Arial" w:cs="Arial"/>
                <w:bCs/>
                <w:sz w:val="22"/>
                <w:szCs w:val="22"/>
              </w:rPr>
              <w:t>With trillions of USD in assets facing climate-induced sea-level rise, oversimplified</w:t>
            </w:r>
            <w:r>
              <w:rPr>
                <w:rFonts w:ascii="Arial" w:hAnsi="Arial" w:cs="Arial"/>
                <w:bCs/>
                <w:sz w:val="22"/>
                <w:szCs w:val="22"/>
              </w:rPr>
              <w:t xml:space="preserve"> </w:t>
            </w:r>
            <w:r w:rsidRPr="004A70B7">
              <w:rPr>
                <w:rFonts w:ascii="Arial" w:hAnsi="Arial" w:cs="Arial"/>
                <w:bCs/>
                <w:sz w:val="22"/>
                <w:szCs w:val="22"/>
              </w:rPr>
              <w:t>economic models might misinform responses. By capturing non-linearities in interconnected</w:t>
            </w:r>
            <w:r>
              <w:rPr>
                <w:rFonts w:ascii="Arial" w:hAnsi="Arial" w:cs="Arial"/>
                <w:bCs/>
                <w:sz w:val="22"/>
                <w:szCs w:val="22"/>
              </w:rPr>
              <w:t xml:space="preserve"> </w:t>
            </w:r>
            <w:r w:rsidRPr="004A70B7">
              <w:rPr>
                <w:rFonts w:ascii="Arial" w:hAnsi="Arial" w:cs="Arial"/>
                <w:bCs/>
                <w:sz w:val="22"/>
                <w:szCs w:val="22"/>
              </w:rPr>
              <w:t xml:space="preserve">socio-economic and </w:t>
            </w:r>
            <w:proofErr w:type="spellStart"/>
            <w:r w:rsidRPr="004A70B7">
              <w:rPr>
                <w:rFonts w:ascii="Arial" w:hAnsi="Arial" w:cs="Arial"/>
                <w:bCs/>
                <w:sz w:val="22"/>
                <w:szCs w:val="22"/>
              </w:rPr>
              <w:t>biogeophysical</w:t>
            </w:r>
            <w:proofErr w:type="spellEnd"/>
            <w:r w:rsidRPr="004A70B7">
              <w:rPr>
                <w:rFonts w:ascii="Arial" w:hAnsi="Arial" w:cs="Arial"/>
                <w:bCs/>
                <w:sz w:val="22"/>
                <w:szCs w:val="22"/>
              </w:rPr>
              <w:t xml:space="preserve"> domains — and their local to global co-evolution —</w:t>
            </w:r>
            <w:r>
              <w:rPr>
                <w:rFonts w:ascii="Arial" w:hAnsi="Arial" w:cs="Arial"/>
                <w:bCs/>
                <w:sz w:val="22"/>
                <w:szCs w:val="22"/>
              </w:rPr>
              <w:t xml:space="preserve"> </w:t>
            </w:r>
            <w:r w:rsidRPr="004A70B7">
              <w:rPr>
                <w:rFonts w:ascii="Arial" w:hAnsi="Arial" w:cs="Arial"/>
                <w:bCs/>
                <w:sz w:val="22"/>
                <w:szCs w:val="22"/>
              </w:rPr>
              <w:t>complexity science applied to sea-level rise uniquely enhances robust adaptation policies.</w:t>
            </w:r>
            <w:r w:rsidR="00AD4B53">
              <w:rPr>
                <w:rFonts w:ascii="Arial" w:hAnsi="Arial" w:cs="Arial"/>
                <w:bCs/>
                <w:sz w:val="22"/>
                <w:szCs w:val="22"/>
              </w:rPr>
              <w:t xml:space="preserve"> </w:t>
            </w:r>
            <w:r w:rsidR="00AD4B53" w:rsidRPr="00AD4B53">
              <w:rPr>
                <w:rFonts w:ascii="Arial" w:hAnsi="Arial" w:cs="Arial"/>
                <w:bCs/>
                <w:sz w:val="22"/>
                <w:szCs w:val="22"/>
              </w:rPr>
              <w:t xml:space="preserve">Here we </w:t>
            </w:r>
            <w:r w:rsidR="00AD4B53">
              <w:rPr>
                <w:rFonts w:ascii="Arial" w:hAnsi="Arial" w:cs="Arial"/>
                <w:bCs/>
                <w:sz w:val="22"/>
                <w:szCs w:val="22"/>
              </w:rPr>
              <w:t>aim to showcase how</w:t>
            </w:r>
            <w:r w:rsidR="00AD4B53" w:rsidRPr="00AD4B53">
              <w:rPr>
                <w:rFonts w:ascii="Arial" w:hAnsi="Arial" w:cs="Arial"/>
                <w:bCs/>
                <w:sz w:val="22"/>
                <w:szCs w:val="22"/>
              </w:rPr>
              <w:t xml:space="preserve"> actionable solutions </w:t>
            </w:r>
            <w:r w:rsidR="00AD4B53">
              <w:rPr>
                <w:rFonts w:ascii="Arial" w:hAnsi="Arial" w:cs="Arial"/>
                <w:bCs/>
                <w:sz w:val="22"/>
                <w:szCs w:val="22"/>
              </w:rPr>
              <w:t>can</w:t>
            </w:r>
            <w:r w:rsidR="00AD4B53" w:rsidRPr="00AD4B53">
              <w:rPr>
                <w:rFonts w:ascii="Arial" w:hAnsi="Arial" w:cs="Arial"/>
                <w:bCs/>
                <w:sz w:val="22"/>
                <w:szCs w:val="22"/>
              </w:rPr>
              <w:t xml:space="preserve"> enhanc</w:t>
            </w:r>
            <w:r w:rsidR="00AD4B53">
              <w:rPr>
                <w:rFonts w:ascii="Arial" w:hAnsi="Arial" w:cs="Arial"/>
                <w:bCs/>
                <w:sz w:val="22"/>
                <w:szCs w:val="22"/>
              </w:rPr>
              <w:t>e</w:t>
            </w:r>
            <w:r w:rsidR="00AD4B53" w:rsidRPr="00AD4B53">
              <w:rPr>
                <w:rFonts w:ascii="Arial" w:hAnsi="Arial" w:cs="Arial"/>
                <w:bCs/>
                <w:sz w:val="22"/>
                <w:szCs w:val="22"/>
              </w:rPr>
              <w:t xml:space="preserve"> models of the</w:t>
            </w:r>
            <w:r w:rsidR="00AD4B53">
              <w:rPr>
                <w:rFonts w:ascii="Arial" w:hAnsi="Arial" w:cs="Arial"/>
                <w:bCs/>
                <w:sz w:val="22"/>
                <w:szCs w:val="22"/>
              </w:rPr>
              <w:t xml:space="preserve"> </w:t>
            </w:r>
            <w:r w:rsidR="00AD4B53" w:rsidRPr="00AD4B53">
              <w:rPr>
                <w:rFonts w:ascii="Arial" w:hAnsi="Arial" w:cs="Arial"/>
                <w:bCs/>
                <w:sz w:val="22"/>
                <w:szCs w:val="22"/>
              </w:rPr>
              <w:t>economics of SLR.</w:t>
            </w:r>
          </w:p>
          <w:p w14:paraId="5E67217A" w14:textId="77777777" w:rsidR="004A70B7" w:rsidRPr="004A70B7" w:rsidRDefault="004A70B7" w:rsidP="004A70B7">
            <w:pPr>
              <w:jc w:val="both"/>
              <w:rPr>
                <w:rFonts w:ascii="Arial" w:hAnsi="Arial" w:cs="Arial"/>
                <w:bCs/>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015EFC6C" w14:textId="3439CADA" w:rsidR="0065012F" w:rsidRPr="004A5260" w:rsidRDefault="00C66D8F" w:rsidP="00706DED">
            <w:pPr>
              <w:jc w:val="both"/>
              <w:rPr>
                <w:rFonts w:ascii="Arial" w:hAnsi="Arial" w:cs="Arial"/>
                <w:bCs/>
                <w:sz w:val="22"/>
                <w:szCs w:val="22"/>
              </w:rPr>
            </w:pPr>
            <w:r w:rsidRPr="00C66D8F">
              <w:rPr>
                <w:rFonts w:ascii="Arial" w:hAnsi="Arial" w:cs="Arial"/>
                <w:bCs/>
                <w:sz w:val="22"/>
                <w:szCs w:val="22"/>
              </w:rPr>
              <w:t xml:space="preserve">We collected, ordered, and linked key ideas discussed during the </w:t>
            </w:r>
            <w:r>
              <w:rPr>
                <w:rFonts w:ascii="Arial" w:hAnsi="Arial" w:cs="Arial"/>
                <w:bCs/>
                <w:sz w:val="22"/>
                <w:szCs w:val="22"/>
              </w:rPr>
              <w:t xml:space="preserve">invitation-only </w:t>
            </w:r>
            <w:r w:rsidRPr="00C66D8F">
              <w:rPr>
                <w:rFonts w:ascii="Arial" w:hAnsi="Arial" w:cs="Arial"/>
                <w:bCs/>
                <w:sz w:val="22"/>
                <w:szCs w:val="22"/>
              </w:rPr>
              <w:t xml:space="preserve">workshop "Challenges in Modelling the Economics of Sea Level Rise" held at San </w:t>
            </w:r>
            <w:proofErr w:type="spellStart"/>
            <w:r w:rsidRPr="00C66D8F">
              <w:rPr>
                <w:rFonts w:ascii="Arial" w:hAnsi="Arial" w:cs="Arial"/>
                <w:bCs/>
                <w:sz w:val="22"/>
                <w:szCs w:val="22"/>
              </w:rPr>
              <w:t>Servolo</w:t>
            </w:r>
            <w:proofErr w:type="spellEnd"/>
            <w:r w:rsidRPr="00C66D8F">
              <w:rPr>
                <w:rFonts w:ascii="Arial" w:hAnsi="Arial" w:cs="Arial"/>
                <w:bCs/>
                <w:sz w:val="22"/>
                <w:szCs w:val="22"/>
              </w:rPr>
              <w:t xml:space="preserve"> island (Venice, Italy) on 15th-16th May 2023. </w:t>
            </w:r>
            <w:r w:rsidR="00167173" w:rsidRPr="00167173">
              <w:rPr>
                <w:rFonts w:ascii="Arial" w:hAnsi="Arial" w:cs="Arial"/>
                <w:bCs/>
                <w:sz w:val="22"/>
                <w:szCs w:val="22"/>
              </w:rPr>
              <w:t xml:space="preserve">The key ideas raised during the discussion were collected into two groups: 1) Questions and Issues, and 2) Avenues for Solutions. The links between the elements of these groups were recorded and a map of linked concepts was built using the </w:t>
            </w:r>
            <w:proofErr w:type="spellStart"/>
            <w:r w:rsidR="00167173" w:rsidRPr="00167173">
              <w:rPr>
                <w:rFonts w:ascii="Arial" w:hAnsi="Arial" w:cs="Arial"/>
                <w:bCs/>
                <w:sz w:val="22"/>
                <w:szCs w:val="22"/>
              </w:rPr>
              <w:t>Cmap</w:t>
            </w:r>
            <w:proofErr w:type="spellEnd"/>
            <w:r w:rsidR="00167173" w:rsidRPr="00167173">
              <w:rPr>
                <w:rFonts w:ascii="Arial" w:hAnsi="Arial" w:cs="Arial"/>
                <w:bCs/>
                <w:sz w:val="22"/>
                <w:szCs w:val="22"/>
              </w:rPr>
              <w:t xml:space="preserve"> software. This conceptual map is visualized as a Sankey diagram, providing a clear representation of the relationships between issues and solutions. To analyse the structural characteristics of this map, particularly the interactions between issues and between solutions, it was transformed into a bipartite network. </w:t>
            </w:r>
            <w:r w:rsidR="001650BC" w:rsidRPr="001650BC">
              <w:rPr>
                <w:rFonts w:ascii="Arial" w:hAnsi="Arial" w:cs="Arial"/>
                <w:bCs/>
                <w:sz w:val="22"/>
                <w:szCs w:val="22"/>
              </w:rPr>
              <w:t>From the bipartite network, two one-mode projections were generated.</w:t>
            </w:r>
          </w:p>
          <w:p w14:paraId="2DC7D5ED" w14:textId="77777777" w:rsidR="004A5260" w:rsidRPr="004A5260" w:rsidRDefault="004A5260" w:rsidP="00706DED">
            <w:pPr>
              <w:jc w:val="both"/>
              <w:rPr>
                <w:rFonts w:ascii="Arial" w:hAnsi="Arial" w:cs="Arial"/>
                <w:bCs/>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4F3C9A9A" w14:textId="60510D05" w:rsidR="004B5455" w:rsidRPr="005C622B" w:rsidRDefault="005C622B" w:rsidP="00706DED">
            <w:pPr>
              <w:jc w:val="both"/>
              <w:rPr>
                <w:rFonts w:ascii="Arial" w:hAnsi="Arial" w:cs="Arial"/>
                <w:bCs/>
                <w:sz w:val="22"/>
                <w:szCs w:val="22"/>
              </w:rPr>
            </w:pPr>
            <w:r w:rsidRPr="005C622B">
              <w:rPr>
                <w:rFonts w:ascii="Arial" w:hAnsi="Arial" w:cs="Arial"/>
                <w:bCs/>
                <w:sz w:val="22"/>
                <w:szCs w:val="22"/>
              </w:rPr>
              <w:t>Here we present an emergent hierarchy of intertwined modelling solutions responding to this challenge. We highlight the need of integrating spatially disaggregated risk assessment tools to address SLR nonlinearities and non-equilibrium phenomena, to feed decision support tools comprising cost-benefit or multi-criteria analyses. Models connecting macro-financial feedback loops relevant for fiscal policy with risk-related local socio-economic tipping points in hazardous areas would provide new insights for dynamic adaptive policy under continuous learning. We show that enhancing climate and socio-economic models with complexity science and behavioural research can improve robust decision making for adaptation.</w:t>
            </w:r>
          </w:p>
          <w:p w14:paraId="28FD190D" w14:textId="77777777" w:rsidR="004B5455" w:rsidRDefault="004B5455"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3CB2428" w14:textId="61F03118" w:rsidR="00BE58D6" w:rsidRPr="006E66A6" w:rsidRDefault="006E66A6" w:rsidP="00706DED">
            <w:pPr>
              <w:jc w:val="both"/>
              <w:rPr>
                <w:rFonts w:ascii="Arial" w:hAnsi="Arial" w:cs="Arial"/>
                <w:bCs/>
                <w:sz w:val="22"/>
                <w:szCs w:val="22"/>
              </w:rPr>
            </w:pPr>
            <w:r w:rsidRPr="006E66A6">
              <w:rPr>
                <w:rFonts w:ascii="Arial" w:hAnsi="Arial" w:cs="Arial"/>
                <w:bCs/>
                <w:sz w:val="22"/>
                <w:szCs w:val="22"/>
              </w:rPr>
              <w:t>Overall, these solutions could help addressing the limitations of traditional approaches nowadays predominantly deployed in SLR economics. They could mitigate in particular the problems of risk underestimation, and maladaptation leading to costly lock-ins or to actions increasing inequalities, while supporting near- to long-term robust decision making.</w:t>
            </w:r>
          </w:p>
          <w:p w14:paraId="60552C4B" w14:textId="77777777" w:rsidR="006E66A6" w:rsidRPr="002F6336" w:rsidRDefault="006E66A6" w:rsidP="002F6336">
            <w:pPr>
              <w:jc w:val="both"/>
              <w:rPr>
                <w:rFonts w:ascii="Arial" w:hAnsi="Arial" w:cs="Arial"/>
                <w:bCs/>
                <w:sz w:val="22"/>
                <w:szCs w:val="22"/>
              </w:rPr>
            </w:pPr>
          </w:p>
          <w:p w14:paraId="2CBAECD6" w14:textId="729DADBB" w:rsidR="009F4EA0" w:rsidRPr="000D7047" w:rsidRDefault="009F4EA0" w:rsidP="00706DED">
            <w:pPr>
              <w:jc w:val="both"/>
              <w:rPr>
                <w:rFonts w:ascii="Arial" w:hAnsi="Arial" w:cs="Arial"/>
                <w:b/>
                <w:sz w:val="22"/>
                <w:szCs w:val="22"/>
              </w:rPr>
            </w:pPr>
          </w:p>
        </w:tc>
      </w:tr>
    </w:tbl>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24A8E"/>
    <w:rsid w:val="00132AE5"/>
    <w:rsid w:val="00145A1B"/>
    <w:rsid w:val="00155315"/>
    <w:rsid w:val="001650BC"/>
    <w:rsid w:val="00167173"/>
    <w:rsid w:val="001E462C"/>
    <w:rsid w:val="00247C60"/>
    <w:rsid w:val="00256963"/>
    <w:rsid w:val="002E3AA3"/>
    <w:rsid w:val="002F6336"/>
    <w:rsid w:val="00317356"/>
    <w:rsid w:val="00341B14"/>
    <w:rsid w:val="0034503D"/>
    <w:rsid w:val="00354C17"/>
    <w:rsid w:val="00354C31"/>
    <w:rsid w:val="00375B20"/>
    <w:rsid w:val="00386D01"/>
    <w:rsid w:val="004049E7"/>
    <w:rsid w:val="00462B90"/>
    <w:rsid w:val="004828A0"/>
    <w:rsid w:val="004A5260"/>
    <w:rsid w:val="004A70B7"/>
    <w:rsid w:val="004B5455"/>
    <w:rsid w:val="004B69C7"/>
    <w:rsid w:val="004D193B"/>
    <w:rsid w:val="004F4CE8"/>
    <w:rsid w:val="004F5C81"/>
    <w:rsid w:val="0053222C"/>
    <w:rsid w:val="005428FB"/>
    <w:rsid w:val="005469BD"/>
    <w:rsid w:val="00550B17"/>
    <w:rsid w:val="005854B8"/>
    <w:rsid w:val="00594B52"/>
    <w:rsid w:val="005C622B"/>
    <w:rsid w:val="0065012F"/>
    <w:rsid w:val="0068043B"/>
    <w:rsid w:val="00681CA7"/>
    <w:rsid w:val="006D08C6"/>
    <w:rsid w:val="006E66A6"/>
    <w:rsid w:val="007B65C8"/>
    <w:rsid w:val="008235E8"/>
    <w:rsid w:val="008773DF"/>
    <w:rsid w:val="008B01BA"/>
    <w:rsid w:val="008B50A0"/>
    <w:rsid w:val="008C0C35"/>
    <w:rsid w:val="008C22AD"/>
    <w:rsid w:val="008C2633"/>
    <w:rsid w:val="008E3D8D"/>
    <w:rsid w:val="008F2F93"/>
    <w:rsid w:val="009010B0"/>
    <w:rsid w:val="00906B39"/>
    <w:rsid w:val="0092453C"/>
    <w:rsid w:val="00963443"/>
    <w:rsid w:val="00986053"/>
    <w:rsid w:val="009C374A"/>
    <w:rsid w:val="009F4EA0"/>
    <w:rsid w:val="00AD4B53"/>
    <w:rsid w:val="00B026E8"/>
    <w:rsid w:val="00BA0872"/>
    <w:rsid w:val="00BA26BB"/>
    <w:rsid w:val="00BC6810"/>
    <w:rsid w:val="00BE0B4D"/>
    <w:rsid w:val="00BE58D6"/>
    <w:rsid w:val="00C26081"/>
    <w:rsid w:val="00C4126D"/>
    <w:rsid w:val="00C66D8F"/>
    <w:rsid w:val="00C76C99"/>
    <w:rsid w:val="00C8423A"/>
    <w:rsid w:val="00CE53FE"/>
    <w:rsid w:val="00D716AD"/>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538">
      <w:bodyDiv w:val="1"/>
      <w:marLeft w:val="0"/>
      <w:marRight w:val="0"/>
      <w:marTop w:val="0"/>
      <w:marBottom w:val="0"/>
      <w:divBdr>
        <w:top w:val="none" w:sz="0" w:space="0" w:color="auto"/>
        <w:left w:val="none" w:sz="0" w:space="0" w:color="auto"/>
        <w:bottom w:val="none" w:sz="0" w:space="0" w:color="auto"/>
        <w:right w:val="none" w:sz="0" w:space="0" w:color="auto"/>
      </w:divBdr>
    </w:div>
    <w:div w:id="562450922">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996298232">
      <w:bodyDiv w:val="1"/>
      <w:marLeft w:val="0"/>
      <w:marRight w:val="0"/>
      <w:marTop w:val="0"/>
      <w:marBottom w:val="0"/>
      <w:divBdr>
        <w:top w:val="none" w:sz="0" w:space="0" w:color="auto"/>
        <w:left w:val="none" w:sz="0" w:space="0" w:color="auto"/>
        <w:bottom w:val="none" w:sz="0" w:space="0" w:color="auto"/>
        <w:right w:val="none" w:sz="0" w:space="0" w:color="auto"/>
      </w:divBdr>
    </w:div>
    <w:div w:id="1082726869">
      <w:bodyDiv w:val="1"/>
      <w:marLeft w:val="0"/>
      <w:marRight w:val="0"/>
      <w:marTop w:val="0"/>
      <w:marBottom w:val="0"/>
      <w:divBdr>
        <w:top w:val="none" w:sz="0" w:space="0" w:color="auto"/>
        <w:left w:val="none" w:sz="0" w:space="0" w:color="auto"/>
        <w:bottom w:val="none" w:sz="0" w:space="0" w:color="auto"/>
        <w:right w:val="none" w:sz="0" w:space="0" w:color="auto"/>
      </w:divBdr>
    </w:div>
    <w:div w:id="1401707688">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 w:id="209659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5252D-E591-453A-8164-E6940B4D4083}">
  <ds:schemaRefs>
    <ds:schemaRef ds:uri="http://schemas.openxmlformats.org/package/2006/metadata/core-properties"/>
    <ds:schemaRef ds:uri="9c8a2b7b-0bee-4c48-b0a6-23db8982d3bc"/>
    <ds:schemaRef ds:uri="http://schemas.microsoft.com/office/2006/documentManagement/types"/>
    <ds:schemaRef ds:uri="6911e96c-4cc4-42d5-8e43-f93924cf6a05"/>
    <ds:schemaRef ds:uri="http://purl.org/dc/elements/1.1/"/>
    <ds:schemaRef ds:uri="http://schemas.microsoft.com/office/2006/metadata/properties"/>
    <ds:schemaRef ds:uri="http://schemas.microsoft.com/office/infopath/2007/PartnerControls"/>
    <ds:schemaRef ds:uri="http://purl.org/dc/terms/"/>
    <ds:schemaRef ds:uri="cab52c9b-ab33-4221-8af9-54f8f2b86a80"/>
    <ds:schemaRef ds:uri="http://www.w3.org/XML/1998/namespace"/>
    <ds:schemaRef ds:uri="http://purl.org/dc/dcmitype/"/>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C3B646D1-38DE-4E17-A5E5-947A81743CD7}"/>
</file>

<file path=docProps/app.xml><?xml version="1.0" encoding="utf-8"?>
<Properties xmlns="http://schemas.openxmlformats.org/officeDocument/2006/extended-properties" xmlns:vt="http://schemas.openxmlformats.org/officeDocument/2006/docPropsVTypes">
  <Template>Normal.dotm</Template>
  <TotalTime>12</TotalTime>
  <Pages>2</Pages>
  <Words>518</Words>
  <Characters>2957</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20</cp:revision>
  <dcterms:created xsi:type="dcterms:W3CDTF">2025-02-26T06:43:00Z</dcterms:created>
  <dcterms:modified xsi:type="dcterms:W3CDTF">2025-08-09T04:36:00Z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