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97FA0">
      <w:pPr>
        <w:jc w:val="both"/>
        <w:rPr>
          <w:rFonts w:hint="default" w:ascii="Arial" w:hAnsi="Arial" w:cs="Arial"/>
        </w:rPr>
      </w:pPr>
      <w:r>
        <w:rPr>
          <w:rFonts w:hint="default" w:ascii="Arial" w:hAnsi="Arial" w:cs="Arial"/>
        </w:rPr>
        <w:t>A 16-Pollutant Fingerprint Predicts Diabetes Risk via Endocrine Disruption: NHANES 2015–2016</w:t>
      </w:r>
    </w:p>
    <w:p w14:paraId="265C7D9B">
      <w:pPr>
        <w:jc w:val="both"/>
        <w:rPr>
          <w:rFonts w:hint="default" w:ascii="Arial" w:hAnsi="Arial" w:cs="Arial"/>
        </w:rPr>
      </w:pPr>
    </w:p>
    <w:p w14:paraId="7BE4AE49">
      <w:pPr>
        <w:jc w:val="both"/>
        <w:rPr>
          <w:rFonts w:hint="default" w:ascii="Arial" w:hAnsi="Arial" w:cs="Arial"/>
        </w:rPr>
      </w:pPr>
    </w:p>
    <w:p w14:paraId="4AC6AAC5">
      <w:pPr>
        <w:jc w:val="both"/>
        <w:rPr>
          <w:rFonts w:hint="default" w:ascii="Arial" w:hAnsi="Arial" w:cs="Arial"/>
        </w:rPr>
      </w:pPr>
      <w:r>
        <w:rPr>
          <w:rFonts w:hint="default" w:ascii="Arial" w:hAnsi="Arial" w:cs="Arial"/>
        </w:rPr>
        <w:t>Aim/s: To identify a data-driven pollutant fingerprint associated with endocrine disruption and diabetes-related metabolic dysfunction in a nationally representative population.</w:t>
      </w:r>
    </w:p>
    <w:p w14:paraId="0C061A36">
      <w:pPr>
        <w:jc w:val="both"/>
        <w:rPr>
          <w:rFonts w:hint="default" w:ascii="Arial" w:hAnsi="Arial" w:cs="Arial"/>
        </w:rPr>
      </w:pPr>
    </w:p>
    <w:p w14:paraId="3B455FCF">
      <w:pPr>
        <w:jc w:val="both"/>
        <w:rPr>
          <w:rFonts w:hint="default" w:ascii="Arial" w:hAnsi="Arial" w:cs="Arial"/>
        </w:rPr>
      </w:pPr>
      <w:r>
        <w:rPr>
          <w:rFonts w:hint="default" w:ascii="Arial" w:hAnsi="Arial" w:cs="Arial"/>
        </w:rPr>
        <w:t>Methods: We analyzed 2,368 participants (aged 0–80 years) from the NHANES 2015–2016 cycle. Eighty-nine persistent organic pollutants (POPs) and serum levels of estradiol (E2), total testosterone (TT), and sex hormone-binding globulin (SHBG) were measured. Low TT and elevated SHBG are established predictors of insulin resistance and incident diabetes. After lipid adjustment and log-transformation, pollutants were screened for associations with metabolic risk factors and correlated with hormones (|r| ≥ 0.15). LASSO-penalized regression with 10-fold cross-validation derived a pollutant signature. Logistic regression examined associations between the fingerprint and obesity (BMI ≥30), a key diabetes risk factor.</w:t>
      </w:r>
    </w:p>
    <w:p w14:paraId="389E0966">
      <w:pPr>
        <w:jc w:val="both"/>
        <w:rPr>
          <w:rFonts w:hint="default" w:ascii="Arial" w:hAnsi="Arial" w:cs="Arial"/>
        </w:rPr>
      </w:pPr>
    </w:p>
    <w:p w14:paraId="16962869">
      <w:pPr>
        <w:jc w:val="both"/>
        <w:rPr>
          <w:rFonts w:hint="default" w:ascii="Arial" w:hAnsi="Arial" w:cs="Arial"/>
        </w:rPr>
      </w:pPr>
      <w:r>
        <w:rPr>
          <w:rFonts w:hint="default" w:ascii="Arial" w:hAnsi="Arial" w:cs="Arial"/>
        </w:rPr>
        <w:t>Results: Fifty-five POPs were significantly associated with metabolic dysfunction. E2 and TT were inversely correlated with most pollutants, while SHBG showed positive correlations—patterns linked to insulin resistance and diabetes risk. LASSO selected 16 pollutants (PCB-209, PCB-170, n-PFOS, PFHxS, trans-nonachlor), forming a risk score with excellent discrimination (AUC=0.88). Higher scores correlated with lower TT (r=–0.32) and higher SHBG (r=0.29), hormonal profiles consistently associated with diabetes development. Among 765 obese participants (diabetes-prone phenotype), several high-chlorinated PCBs showed inverse associations with obesity (OR 0.20–0.96), suggesting adipose sequestration of lipophilic pollutants with concurrent endocrine disruption and lower TT/SHBG ratios.</w:t>
      </w:r>
    </w:p>
    <w:p w14:paraId="2C9BF2BC">
      <w:pPr>
        <w:jc w:val="both"/>
        <w:rPr>
          <w:rFonts w:hint="default" w:ascii="Arial" w:hAnsi="Arial" w:cs="Arial"/>
        </w:rPr>
      </w:pPr>
    </w:p>
    <w:p w14:paraId="0EFF133E">
      <w:pPr>
        <w:jc w:val="both"/>
        <w:rPr>
          <w:rFonts w:hint="default" w:ascii="Arial" w:hAnsi="Arial" w:cs="Arial"/>
        </w:rPr>
      </w:pPr>
      <w:r>
        <w:rPr>
          <w:rFonts w:hint="default" w:ascii="Arial" w:hAnsi="Arial" w:cs="Arial"/>
        </w:rPr>
        <w:t>Conclusion: A 16-pollutant fingerprint predicts metabolic dysfunction through endocrine-disrupting pathways involving reduced testosterone and elevated SHBG—key mediators of insulin resistance and diabetes risk. These findings support targeted reduction of legacy and emerging POPs as a novel diabetes prevention strategy.</w:t>
      </w:r>
    </w:p>
    <w:p w14:paraId="6A91FA94">
      <w:pPr>
        <w:rPr>
          <w:rFonts w:hint="eastAsia" w:ascii="Arial" w:hAnsi="Arial" w:eastAsia="宋体" w:cs="Arial"/>
          <w:lang w:eastAsia="zh-CN"/>
        </w:rPr>
      </w:pPr>
    </w:p>
    <w:p w14:paraId="7D46DD6C">
      <w:pPr>
        <w:rPr>
          <w:rFonts w:ascii="Arial" w:hAnsi="Arial" w:cs="Arial"/>
        </w:rPr>
      </w:pPr>
    </w:p>
    <w:p w14:paraId="22A97A63">
      <w:pPr>
        <w:rPr>
          <w:rFonts w:ascii="Arial" w:hAnsi="Arial" w:cs="Arial"/>
        </w:rPr>
      </w:pPr>
    </w:p>
    <w:p w14:paraId="5AC8EF12">
      <w:pPr>
        <w:rPr>
          <w:rFonts w:ascii="Arial" w:hAnsi="Arial" w:cs="Arial"/>
        </w:rPr>
      </w:pPr>
    </w:p>
    <w:p w14:paraId="69886DD6">
      <w:pPr>
        <w:rPr>
          <w:rFonts w:ascii="Arial" w:hAnsi="Arial" w:cs="Arial"/>
        </w:rPr>
      </w:pPr>
    </w:p>
    <w:p w14:paraId="31EAA4F4">
      <w:pPr>
        <w:rPr>
          <w:rFonts w:ascii="Arial" w:hAnsi="Arial" w:cs="Arial"/>
        </w:rPr>
      </w:pPr>
    </w:p>
    <w:p w14:paraId="11C6E1EF">
      <w:pPr>
        <w:rPr>
          <w:rFonts w:ascii="Arial" w:hAnsi="Arial" w:cs="Arial"/>
        </w:rPr>
      </w:pPr>
    </w:p>
    <w:p w14:paraId="15D657A2">
      <w:pPr>
        <w:rPr>
          <w:rFonts w:ascii="Arial" w:hAnsi="Arial" w:cs="Arial"/>
        </w:rPr>
      </w:pPr>
    </w:p>
    <w:p w14:paraId="5AEC921B">
      <w:pPr>
        <w:rPr>
          <w:rFonts w:ascii="Arial" w:hAnsi="Arial" w:cs="Arial"/>
        </w:rPr>
      </w:pPr>
    </w:p>
    <w:p w14:paraId="40ADEEC0">
      <w:pPr>
        <w:rPr>
          <w:rFonts w:ascii="Arial" w:hAnsi="Arial" w:cs="Arial"/>
        </w:rPr>
      </w:pPr>
    </w:p>
    <w:p w14:paraId="6BAD0687">
      <w:pPr>
        <w:rPr>
          <w:rFonts w:ascii="Arial" w:hAnsi="Arial" w:cs="Arial"/>
        </w:rPr>
      </w:pPr>
    </w:p>
    <w:p w14:paraId="67E04D85">
      <w:pPr>
        <w:rPr>
          <w:rFonts w:ascii="Arial" w:hAnsi="Arial" w:cs="Arial"/>
        </w:rPr>
      </w:pPr>
    </w:p>
    <w:p w14:paraId="230AD77C">
      <w:pPr>
        <w:rPr>
          <w:rFonts w:ascii="Arial" w:hAnsi="Arial" w:cs="Arial"/>
        </w:rPr>
      </w:pPr>
    </w:p>
    <w:p w14:paraId="71F986A9">
      <w:pPr>
        <w:rPr>
          <w:rFonts w:ascii="Arial" w:hAnsi="Arial" w:cs="Arial"/>
        </w:rPr>
      </w:pPr>
    </w:p>
    <w:p w14:paraId="0CB000B3">
      <w:pPr>
        <w:rPr>
          <w:rFonts w:ascii="Arial" w:hAnsi="Arial" w:cs="Arial"/>
        </w:rPr>
      </w:pPr>
    </w:p>
    <w:p w14:paraId="57179DE1">
      <w:pPr>
        <w:rPr>
          <w:rFonts w:ascii="Arial" w:hAnsi="Arial" w:cs="Arial"/>
        </w:rPr>
      </w:pPr>
    </w:p>
    <w:p w14:paraId="4010AC30">
      <w:pPr>
        <w:rPr>
          <w:rFonts w:ascii="Arial" w:hAnsi="Arial" w:cs="Arial"/>
        </w:rPr>
      </w:pPr>
    </w:p>
    <w:p w14:paraId="5AAA730B">
      <w:pPr>
        <w:rPr>
          <w:rFonts w:ascii="Arial" w:hAnsi="Arial" w:cs="Arial"/>
        </w:rPr>
      </w:pPr>
    </w:p>
    <w:p w14:paraId="580C6362">
      <w:pPr>
        <w:rPr>
          <w:rFonts w:ascii="Arial" w:hAnsi="Arial" w:cs="Arial"/>
        </w:rPr>
      </w:pPr>
    </w:p>
    <w:p w14:paraId="6E4D8023">
      <w:pPr>
        <w:rPr>
          <w:rFonts w:ascii="Arial" w:hAnsi="Arial" w:cs="Arial"/>
        </w:rPr>
      </w:pPr>
    </w:p>
    <w:p w14:paraId="2E39C13E">
      <w:pPr>
        <w:rPr>
          <w:rFonts w:ascii="Arial" w:hAnsi="Arial" w:cs="Arial"/>
        </w:rPr>
      </w:pPr>
    </w:p>
    <w:p w14:paraId="28EEEA06">
      <w:pPr>
        <w:rPr>
          <w:rFonts w:ascii="Arial" w:hAnsi="Arial" w:cs="Arial"/>
        </w:rPr>
      </w:pPr>
      <w:bookmarkStart w:id="0" w:name="_GoBack"/>
      <w:bookmarkEnd w:id="0"/>
    </w:p>
    <w:p w14:paraId="484FA34F">
      <w:pPr>
        <w:rPr>
          <w:rFonts w:ascii="Arial" w:hAnsi="Arial" w:cs="Arial"/>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tlas Grotesk Regular">
    <w:altName w:val="Segoe Print"/>
    <w:panose1 w:val="00000000000000000000"/>
    <w:charset w:val="00"/>
    <w:family w:val="modern"/>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FA"/>
    <w:rsid w:val="0028124D"/>
    <w:rsid w:val="00376B39"/>
    <w:rsid w:val="004E09DD"/>
    <w:rsid w:val="007244F0"/>
    <w:rsid w:val="00830A4D"/>
    <w:rsid w:val="008427FA"/>
    <w:rsid w:val="008953CF"/>
    <w:rsid w:val="009A582D"/>
    <w:rsid w:val="009D79DB"/>
    <w:rsid w:val="00A85759"/>
    <w:rsid w:val="00BC73E4"/>
    <w:rsid w:val="00D56368"/>
    <w:rsid w:val="00DD0D64"/>
    <w:rsid w:val="07732C65"/>
    <w:rsid w:val="09BF1E8A"/>
    <w:rsid w:val="2C36685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tlas Grotesk Regular" w:hAnsi="Atlas Grotesk Regular" w:eastAsiaTheme="minorHAnsi" w:cstheme="minorBidi"/>
      <w:sz w:val="22"/>
      <w:szCs w:val="22"/>
      <w:lang w:val="en-NZ" w:eastAsia="en-US"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AC92-4497-448F-8A03-839AC5A65BA0}">
  <ds:schemaRefs/>
</ds:datastoreItem>
</file>

<file path=customXml/itemProps2.xml><?xml version="1.0" encoding="utf-8"?>
<ds:datastoreItem xmlns:ds="http://schemas.openxmlformats.org/officeDocument/2006/customXml" ds:itemID="{DF4BC9F3-4EA3-4246-B2B4-D9D9956BFC59}">
  <ds:schemaRefs/>
</ds:datastoreItem>
</file>

<file path=customXml/itemProps3.xml><?xml version="1.0" encoding="utf-8"?>
<ds:datastoreItem xmlns:ds="http://schemas.openxmlformats.org/officeDocument/2006/customXml" ds:itemID="{A43B2FA3-0FF8-4077-8934-B30CFC89774E}">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460</Characters>
  <Lines>4</Lines>
  <Paragraphs>1</Paragraphs>
  <TotalTime>8</TotalTime>
  <ScaleCrop>false</ScaleCrop>
  <LinksUpToDate>false</LinksUpToDate>
  <CharactersWithSpaces>555</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2025-01-19T22:30:00Z</dcterms:created>
  <dc:creator>Clare Kelly</dc:creator>
  <cp:lastModifiedBy>林细华</cp:lastModifiedBy>
  <dcterms:modified xsi:type="dcterms:W3CDTF">2026-02-12T02:45:25Z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eyJoZGlkIjoiZWJmMGJiYzM5MzNjYmIwN2Y1MTNhZTY2ZTJhZjg1YjYiLCJ1c2VySWQiOiI0NDMwODE4OTAifQ==</vt:lpwstr>
  </property>
  <property fmtid="{D5CDD505-2E9C-101B-9397-08002B2CF9AE}" pid="5" name="KSOProductBuildVer">
    <vt:lpwstr>2052-12.1.0.24657</vt:lpwstr>
  </property>
  <property fmtid="{D5CDD505-2E9C-101B-9397-08002B2CF9AE}" pid="6" name="ICV">
    <vt:lpwstr>570A256F20B54D499D53C2AF0E182CC7_12</vt:lpwstr>
  </property>
</Properties>
</file>