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074F" w14:textId="77777777" w:rsidR="009D7099" w:rsidRDefault="009D7099" w:rsidP="008427FA">
      <w:pPr>
        <w:rPr>
          <w:rFonts w:ascii="Arial" w:hAnsi="Arial" w:cs="Arial"/>
        </w:rPr>
      </w:pPr>
    </w:p>
    <w:p w14:paraId="265C7D9B" w14:textId="5014EBA5" w:rsidR="008427FA" w:rsidRPr="009D7099" w:rsidRDefault="00B623F6" w:rsidP="008427FA">
      <w:pPr>
        <w:rPr>
          <w:rFonts w:ascii="Arial" w:hAnsi="Arial" w:cs="Arial"/>
          <w:b/>
          <w:bCs/>
        </w:rPr>
      </w:pPr>
      <w:r w:rsidRPr="009D7099">
        <w:rPr>
          <w:rFonts w:ascii="Arial" w:hAnsi="Arial" w:cs="Arial"/>
          <w:b/>
          <w:bCs/>
        </w:rPr>
        <w:t xml:space="preserve">BALLAST: A </w:t>
      </w:r>
      <w:proofErr w:type="spellStart"/>
      <w:r w:rsidRPr="009D7099">
        <w:rPr>
          <w:rFonts w:ascii="Arial" w:hAnsi="Arial" w:cs="Arial"/>
          <w:b/>
          <w:bCs/>
        </w:rPr>
        <w:t>multicenter</w:t>
      </w:r>
      <w:proofErr w:type="spellEnd"/>
      <w:r w:rsidRPr="009D7099">
        <w:rPr>
          <w:rFonts w:ascii="Arial" w:hAnsi="Arial" w:cs="Arial"/>
          <w:b/>
          <w:bCs/>
        </w:rPr>
        <w:t xml:space="preserve"> randomized trial of luseogliflozin in older adults with type 2 diabetes receiving leucine-enriched amino acid supplementation and structured exercise</w:t>
      </w:r>
    </w:p>
    <w:p w14:paraId="26699BDC" w14:textId="77777777" w:rsidR="00B623F6" w:rsidRPr="007244F0" w:rsidRDefault="00B623F6" w:rsidP="008427FA">
      <w:pPr>
        <w:rPr>
          <w:rFonts w:ascii="Arial" w:hAnsi="Arial" w:cs="Arial"/>
        </w:rPr>
      </w:pPr>
    </w:p>
    <w:p w14:paraId="4609F6C7" w14:textId="7A3DECED" w:rsidR="00B623F6" w:rsidRPr="00B623F6" w:rsidRDefault="00B623F6" w:rsidP="00B623F6">
      <w:pPr>
        <w:jc w:val="both"/>
        <w:rPr>
          <w:rFonts w:ascii="Arial" w:hAnsi="Arial" w:cs="Arial"/>
          <w:lang w:val="en-US"/>
        </w:rPr>
      </w:pPr>
      <w:r w:rsidRPr="00B623F6">
        <w:rPr>
          <w:rFonts w:ascii="Arial" w:hAnsi="Arial" w:cs="Arial"/>
          <w:b/>
          <w:bCs/>
          <w:lang w:val="en-US"/>
        </w:rPr>
        <w:t>Aim:</w:t>
      </w:r>
      <w:r>
        <w:rPr>
          <w:rFonts w:ascii="Arial" w:hAnsi="Arial" w:cs="Arial" w:hint="eastAsia"/>
          <w:lang w:val="en-US" w:eastAsia="ja-JP"/>
        </w:rPr>
        <w:t xml:space="preserve"> </w:t>
      </w:r>
      <w:r w:rsidRPr="00B623F6">
        <w:rPr>
          <w:rFonts w:ascii="Arial" w:hAnsi="Arial" w:cs="Arial"/>
          <w:lang w:val="en-US"/>
        </w:rPr>
        <w:t>In older adults with type 2 diabetes (T2D), glucose-lowering therapy should achieve glycemic control while minimizing hypoglycemia and preserving skeletal muscle health. Although SGLT2</w:t>
      </w:r>
      <w:r>
        <w:rPr>
          <w:rFonts w:ascii="Arial" w:hAnsi="Arial" w:cs="Arial" w:hint="eastAsia"/>
          <w:lang w:val="en-US" w:eastAsia="ja-JP"/>
        </w:rPr>
        <w:t>i</w:t>
      </w:r>
      <w:r w:rsidRPr="00B623F6">
        <w:rPr>
          <w:rFonts w:ascii="Arial" w:hAnsi="Arial" w:cs="Arial"/>
          <w:lang w:val="en-US"/>
        </w:rPr>
        <w:t>s effectively improve glycemia and reduce body weight, concerns remain regarding potential muscle loss. The BALLAST study evaluated the long-term efficacy and safety of luseogliflozin in older</w:t>
      </w:r>
      <w:r>
        <w:rPr>
          <w:rFonts w:ascii="Arial" w:hAnsi="Arial" w:cs="Arial" w:hint="eastAsia"/>
          <w:lang w:val="en-US" w:eastAsia="ja-JP"/>
        </w:rPr>
        <w:t xml:space="preserve"> T2D</w:t>
      </w:r>
      <w:r w:rsidRPr="00B623F6">
        <w:rPr>
          <w:rFonts w:ascii="Arial" w:hAnsi="Arial" w:cs="Arial"/>
          <w:lang w:val="en-US"/>
        </w:rPr>
        <w:t xml:space="preserve"> adults receiving leucine-enriched amino acid supplementation and structured exercise.</w:t>
      </w:r>
    </w:p>
    <w:p w14:paraId="578F7F15" w14:textId="77777777" w:rsidR="009D7099" w:rsidRDefault="009D7099" w:rsidP="00B623F6">
      <w:pPr>
        <w:jc w:val="both"/>
        <w:rPr>
          <w:rFonts w:ascii="Arial" w:hAnsi="Arial" w:cs="Arial"/>
          <w:b/>
          <w:bCs/>
          <w:lang w:val="en-US"/>
        </w:rPr>
      </w:pPr>
    </w:p>
    <w:p w14:paraId="074CF874" w14:textId="1A841111" w:rsidR="00B623F6" w:rsidRPr="00B623F6" w:rsidRDefault="00B623F6" w:rsidP="00B623F6">
      <w:pPr>
        <w:jc w:val="both"/>
        <w:rPr>
          <w:rFonts w:ascii="Arial" w:hAnsi="Arial" w:cs="Arial"/>
          <w:lang w:val="en-US"/>
        </w:rPr>
      </w:pPr>
      <w:r w:rsidRPr="00B623F6">
        <w:rPr>
          <w:rFonts w:ascii="Arial" w:hAnsi="Arial" w:cs="Arial"/>
          <w:b/>
          <w:bCs/>
          <w:lang w:val="en-US"/>
        </w:rPr>
        <w:t>Methods:</w:t>
      </w:r>
      <w:r>
        <w:rPr>
          <w:rFonts w:ascii="Arial" w:hAnsi="Arial" w:cs="Arial" w:hint="eastAsia"/>
          <w:lang w:val="en-US" w:eastAsia="ja-JP"/>
        </w:rPr>
        <w:t xml:space="preserve"> </w:t>
      </w:r>
      <w:r w:rsidRPr="00B623F6">
        <w:rPr>
          <w:rFonts w:ascii="Arial" w:hAnsi="Arial" w:cs="Arial"/>
          <w:lang w:val="en-US"/>
        </w:rPr>
        <w:t xml:space="preserve">BALLAST was a 52-week, multicenter, open-label, randomized controlled trial conducted at 14 sites in Japan (jRCTs041210048). </w:t>
      </w:r>
      <w:r>
        <w:rPr>
          <w:rFonts w:ascii="Arial" w:hAnsi="Arial" w:cs="Arial" w:hint="eastAsia"/>
          <w:lang w:val="en-US" w:eastAsia="ja-JP"/>
        </w:rPr>
        <w:t>A</w:t>
      </w:r>
      <w:r w:rsidRPr="00B623F6">
        <w:rPr>
          <w:rFonts w:ascii="Arial" w:hAnsi="Arial" w:cs="Arial"/>
          <w:lang w:val="en-US"/>
        </w:rPr>
        <w:t>dults aged ≥65 years with T2D and BMI 18–30 kg/m² were enrolled. Key exclusion criteria included prior use of SGLT2</w:t>
      </w:r>
      <w:r>
        <w:rPr>
          <w:rFonts w:ascii="Arial" w:hAnsi="Arial" w:cs="Arial" w:hint="eastAsia"/>
          <w:lang w:val="en-US" w:eastAsia="ja-JP"/>
        </w:rPr>
        <w:t>is</w:t>
      </w:r>
      <w:r w:rsidRPr="00B623F6">
        <w:rPr>
          <w:rFonts w:ascii="Arial" w:hAnsi="Arial" w:cs="Arial"/>
          <w:lang w:val="en-US"/>
        </w:rPr>
        <w:t xml:space="preserve">, insulin, or GLP-1 receptor agonists, severe renal impairment, and suspected sarcopenia according to AWGS 2019 criteria. All participants received leucine-enriched amino acid supplementation and a structured exercise program before randomization to luseogliflozin or control treatment. The primary endpoint was </w:t>
      </w:r>
      <w:proofErr w:type="gramStart"/>
      <w:r w:rsidRPr="00B623F6">
        <w:rPr>
          <w:rFonts w:ascii="Arial" w:hAnsi="Arial" w:cs="Arial"/>
          <w:lang w:val="en-US"/>
        </w:rPr>
        <w:t>change</w:t>
      </w:r>
      <w:proofErr w:type="gramEnd"/>
      <w:r w:rsidRPr="00B623F6">
        <w:rPr>
          <w:rFonts w:ascii="Arial" w:hAnsi="Arial" w:cs="Arial"/>
          <w:lang w:val="en-US"/>
        </w:rPr>
        <w:t xml:space="preserve"> in HbA1c </w:t>
      </w:r>
      <w:proofErr w:type="gramStart"/>
      <w:r w:rsidRPr="00B623F6">
        <w:rPr>
          <w:rFonts w:ascii="Arial" w:hAnsi="Arial" w:cs="Arial"/>
          <w:lang w:val="en-US"/>
        </w:rPr>
        <w:t>at</w:t>
      </w:r>
      <w:proofErr w:type="gramEnd"/>
      <w:r w:rsidRPr="00B623F6">
        <w:rPr>
          <w:rFonts w:ascii="Arial" w:hAnsi="Arial" w:cs="Arial"/>
          <w:lang w:val="en-US"/>
        </w:rPr>
        <w:t xml:space="preserve"> week 52. Secondary endpoints included body weight, body composition assessed by bioelectrical impedance analysis, grip strength, five-times sit-to-stand test, dietary intake, and safety.</w:t>
      </w:r>
    </w:p>
    <w:p w14:paraId="43EAE819" w14:textId="77777777" w:rsidR="009D7099" w:rsidRDefault="009D7099" w:rsidP="00B623F6">
      <w:pPr>
        <w:jc w:val="both"/>
        <w:rPr>
          <w:rFonts w:ascii="Arial" w:hAnsi="Arial" w:cs="Arial"/>
          <w:b/>
          <w:bCs/>
          <w:lang w:val="en-US"/>
        </w:rPr>
      </w:pPr>
    </w:p>
    <w:p w14:paraId="2EE42A8C" w14:textId="370B3487" w:rsidR="00B623F6" w:rsidRPr="00B623F6" w:rsidRDefault="00B623F6" w:rsidP="00B623F6">
      <w:pPr>
        <w:jc w:val="both"/>
        <w:rPr>
          <w:rFonts w:ascii="Arial" w:hAnsi="Arial" w:cs="Arial"/>
          <w:lang w:val="en-US"/>
        </w:rPr>
      </w:pPr>
      <w:r w:rsidRPr="00B623F6">
        <w:rPr>
          <w:rFonts w:ascii="Arial" w:hAnsi="Arial" w:cs="Arial"/>
          <w:b/>
          <w:bCs/>
          <w:lang w:val="en-US"/>
        </w:rPr>
        <w:t>Results:</w:t>
      </w:r>
      <w:r>
        <w:rPr>
          <w:rFonts w:ascii="Arial" w:hAnsi="Arial" w:cs="Arial" w:hint="eastAsia"/>
          <w:b/>
          <w:bCs/>
          <w:lang w:val="en-US" w:eastAsia="ja-JP"/>
        </w:rPr>
        <w:t xml:space="preserve"> </w:t>
      </w:r>
      <w:r w:rsidRPr="00B623F6">
        <w:rPr>
          <w:rFonts w:ascii="Arial" w:hAnsi="Arial" w:cs="Arial"/>
          <w:lang w:val="en-US"/>
        </w:rPr>
        <w:t xml:space="preserve">Eighty-five participants were randomized (luseogliflozin n=44; control n=41). Baseline characteristics were balanced (mean age 75.0 years, HbA1c 7.01%, BMI 24.61 kg/m²). At week 52, luseogliflozin significantly improved HbA1c versus control (difference −0.36%; 95% CI −0.61 to −0.12; p=0.0043) and reduced body weight (−1.15 kg; 95% CI −2.13 to −0.17; p=0.0248). Total muscle mass and skeletal muscle index showed no </w:t>
      </w:r>
      <w:proofErr w:type="gramStart"/>
      <w:r w:rsidRPr="00B623F6">
        <w:rPr>
          <w:rFonts w:ascii="Arial" w:hAnsi="Arial" w:cs="Arial"/>
          <w:lang w:val="en-US"/>
        </w:rPr>
        <w:t>significant</w:t>
      </w:r>
      <w:proofErr w:type="gramEnd"/>
      <w:r w:rsidRPr="00B623F6">
        <w:rPr>
          <w:rFonts w:ascii="Arial" w:hAnsi="Arial" w:cs="Arial"/>
          <w:lang w:val="en-US"/>
        </w:rPr>
        <w:t xml:space="preserve"> between-</w:t>
      </w:r>
      <w:proofErr w:type="gramStart"/>
      <w:r w:rsidRPr="00B623F6">
        <w:rPr>
          <w:rFonts w:ascii="Arial" w:hAnsi="Arial" w:cs="Arial"/>
          <w:lang w:val="en-US"/>
        </w:rPr>
        <w:t>group differences</w:t>
      </w:r>
      <w:proofErr w:type="gramEnd"/>
      <w:r w:rsidRPr="00B623F6">
        <w:rPr>
          <w:rFonts w:ascii="Arial" w:hAnsi="Arial" w:cs="Arial"/>
          <w:lang w:val="en-US"/>
        </w:rPr>
        <w:t>. Small reductions were observed in upper-arm and trunk muscle mass, whereas lower-limb muscle mass, grip strength, and sit-to-stand performance were preserved. No major differences were observed in energy intake or basal metabolic rate. No hypoglycemia, ketoacidosis, amputation, or volume depletion occurred.</w:t>
      </w:r>
    </w:p>
    <w:p w14:paraId="401228D0" w14:textId="77777777" w:rsidR="009D7099" w:rsidRDefault="009D7099" w:rsidP="00B623F6">
      <w:pPr>
        <w:jc w:val="both"/>
        <w:rPr>
          <w:rFonts w:ascii="Arial" w:hAnsi="Arial" w:cs="Arial"/>
          <w:b/>
          <w:bCs/>
          <w:lang w:val="en-US"/>
        </w:rPr>
      </w:pPr>
    </w:p>
    <w:p w14:paraId="0240FD60" w14:textId="25D6E4BF" w:rsidR="00B623F6" w:rsidRPr="00B623F6" w:rsidRDefault="00B623F6" w:rsidP="00B623F6">
      <w:pPr>
        <w:jc w:val="both"/>
        <w:rPr>
          <w:rFonts w:ascii="Arial" w:hAnsi="Arial" w:cs="Arial"/>
          <w:lang w:val="en-US"/>
        </w:rPr>
      </w:pPr>
      <w:r w:rsidRPr="00B623F6">
        <w:rPr>
          <w:rFonts w:ascii="Arial" w:hAnsi="Arial" w:cs="Arial"/>
          <w:b/>
          <w:bCs/>
          <w:lang w:val="en-US"/>
        </w:rPr>
        <w:t>Conclusion:</w:t>
      </w:r>
      <w:r>
        <w:rPr>
          <w:rFonts w:ascii="Arial" w:hAnsi="Arial" w:cs="Arial" w:hint="eastAsia"/>
          <w:lang w:val="en-US" w:eastAsia="ja-JP"/>
        </w:rPr>
        <w:t xml:space="preserve"> </w:t>
      </w:r>
      <w:r w:rsidRPr="00B623F6">
        <w:rPr>
          <w:rFonts w:ascii="Arial" w:hAnsi="Arial" w:cs="Arial"/>
          <w:lang w:val="en-US"/>
        </w:rPr>
        <w:t xml:space="preserve">In older </w:t>
      </w:r>
      <w:r>
        <w:rPr>
          <w:rFonts w:ascii="Arial" w:hAnsi="Arial" w:cs="Arial" w:hint="eastAsia"/>
          <w:lang w:val="en-US" w:eastAsia="ja-JP"/>
        </w:rPr>
        <w:t xml:space="preserve">T2D </w:t>
      </w:r>
      <w:r w:rsidRPr="00B623F6">
        <w:rPr>
          <w:rFonts w:ascii="Arial" w:hAnsi="Arial" w:cs="Arial"/>
          <w:lang w:val="en-US"/>
        </w:rPr>
        <w:t xml:space="preserve">adults receiving nutritional supplementation and exercise, luseogliflozin provided sustained glycemic and weight benefits over 52 weeks without clinically meaningful deterioration in muscle mass, strength, or physical function. </w:t>
      </w:r>
    </w:p>
    <w:p w14:paraId="0EFF133E" w14:textId="77777777" w:rsidR="008427FA" w:rsidRPr="009527D3" w:rsidRDefault="008427FA" w:rsidP="008427FA">
      <w:pPr>
        <w:rPr>
          <w:rFonts w:ascii="Arial" w:hAnsi="Arial" w:cs="Arial"/>
          <w:lang w:eastAsia="ja-JP"/>
        </w:rPr>
      </w:pPr>
    </w:p>
    <w:sectPr w:rsidR="008427FA" w:rsidRPr="00952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1F6EBE"/>
    <w:rsid w:val="0028124D"/>
    <w:rsid w:val="00347ECF"/>
    <w:rsid w:val="00376B39"/>
    <w:rsid w:val="004E09DD"/>
    <w:rsid w:val="007244F0"/>
    <w:rsid w:val="00830A4D"/>
    <w:rsid w:val="008427FA"/>
    <w:rsid w:val="00851B69"/>
    <w:rsid w:val="008953CF"/>
    <w:rsid w:val="00927C90"/>
    <w:rsid w:val="009527D3"/>
    <w:rsid w:val="009A582D"/>
    <w:rsid w:val="009D7099"/>
    <w:rsid w:val="009D79DB"/>
    <w:rsid w:val="00A85759"/>
    <w:rsid w:val="00A96909"/>
    <w:rsid w:val="00B623F6"/>
    <w:rsid w:val="00BC73E4"/>
    <w:rsid w:val="00CB5B1C"/>
    <w:rsid w:val="00CC5159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CB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2026-03-22T00:33:00Z</dcterms:created>
  <dcterms:modified xsi:type="dcterms:W3CDTF">2026-03-22T00:34:00Z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