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16"/>
      </w:tblGrid>
      <w:tr w:rsidR="001564A4" w:rsidRPr="0050053A" w14:paraId="5C38377B" w14:textId="77777777" w:rsidTr="00443041">
        <w:trPr>
          <w:trHeight w:val="822"/>
          <w:jc w:val="center"/>
        </w:trPr>
        <w:tc>
          <w:tcPr>
            <w:tcW w:w="9516" w:type="dxa"/>
            <w:shd w:val="clear" w:color="auto" w:fill="auto"/>
          </w:tcPr>
          <w:p w14:paraId="5C44F357" w14:textId="1AFFEE23" w:rsidR="001564A4" w:rsidRPr="0050053A" w:rsidRDefault="00B73F18" w:rsidP="00F011D1">
            <w:pPr>
              <w:spacing w:before="120" w:after="120"/>
              <w:jc w:val="both"/>
              <w:rPr>
                <w:rFonts w:ascii="Arial" w:hAnsi="Arial" w:cs="Arial"/>
                <w:b/>
                <w:sz w:val="22"/>
                <w:szCs w:val="22"/>
                <w:lang w:val="en-US" w:eastAsia="zh-CN"/>
              </w:rPr>
            </w:pPr>
            <w:r w:rsidRPr="00B73F18">
              <w:rPr>
                <w:rFonts w:ascii="Arial" w:hAnsi="Arial" w:cs="Arial"/>
                <w:b/>
                <w:sz w:val="22"/>
                <w:szCs w:val="22"/>
                <w:lang w:val="en-IE" w:eastAsia="en-GB"/>
              </w:rPr>
              <w:t>Estimation of Above-Ground Biomass in Forested Areas of Hawaii and Spain Using Small Area Estimation with LiDAR Auxiliary Information and GEDI</w:t>
            </w:r>
          </w:p>
        </w:tc>
      </w:tr>
      <w:tr w:rsidR="001564A4" w:rsidRPr="0050053A" w14:paraId="6DAF615A" w14:textId="77777777" w:rsidTr="00443041">
        <w:trPr>
          <w:trHeight w:hRule="exact" w:val="11968"/>
          <w:jc w:val="center"/>
        </w:trPr>
        <w:tc>
          <w:tcPr>
            <w:tcW w:w="9516" w:type="dxa"/>
            <w:shd w:val="clear" w:color="auto" w:fill="auto"/>
          </w:tcPr>
          <w:p w14:paraId="67191A72" w14:textId="77777777" w:rsidR="002007FE" w:rsidRDefault="002007FE" w:rsidP="009B4F74">
            <w:pPr>
              <w:pStyle w:val="Default"/>
              <w:rPr>
                <w:rStyle w:val="A4"/>
                <w:b/>
                <w:bCs/>
              </w:rPr>
            </w:pPr>
          </w:p>
          <w:p w14:paraId="3F3FEA7C" w14:textId="2EAABCC8" w:rsidR="00513D3E" w:rsidRPr="009B4F74" w:rsidRDefault="001564A4" w:rsidP="009B4F74">
            <w:pPr>
              <w:pStyle w:val="Default"/>
            </w:pPr>
            <w:r w:rsidRPr="00C8686D">
              <w:rPr>
                <w:rStyle w:val="A4"/>
                <w:b/>
                <w:bCs/>
              </w:rPr>
              <w:t xml:space="preserve">Introduction/Aim: </w:t>
            </w:r>
          </w:p>
          <w:p w14:paraId="5C4C62CB" w14:textId="734ACA20" w:rsidR="004B5715" w:rsidRDefault="009C21AF" w:rsidP="00A63F88">
            <w:pPr>
              <w:pStyle w:val="Pa12"/>
              <w:rPr>
                <w:rFonts w:eastAsiaTheme="minorHAnsi"/>
                <w:sz w:val="22"/>
                <w:szCs w:val="22"/>
                <w:lang w:val="en-IE" w:eastAsia="en-US"/>
              </w:rPr>
            </w:pPr>
            <w:r w:rsidRPr="007D2535">
              <w:rPr>
                <w:rFonts w:eastAsiaTheme="minorHAnsi"/>
                <w:sz w:val="22"/>
                <w:szCs w:val="22"/>
                <w:lang w:val="en-GB" w:eastAsia="en-US"/>
              </w:rPr>
              <w:t xml:space="preserve">Stand exams and field plots with low positional accuracies are commonplace in informing forest management operations, yet </w:t>
            </w:r>
            <w:r w:rsidR="000A0631" w:rsidRPr="007D2535">
              <w:rPr>
                <w:rFonts w:eastAsiaTheme="minorHAnsi"/>
                <w:sz w:val="22"/>
                <w:szCs w:val="22"/>
                <w:lang w:val="en-GB" w:eastAsia="en-US"/>
              </w:rPr>
              <w:t>they are underused</w:t>
            </w:r>
            <w:r w:rsidRPr="007D2535">
              <w:rPr>
                <w:rFonts w:eastAsiaTheme="minorHAnsi"/>
                <w:sz w:val="22"/>
                <w:szCs w:val="22"/>
                <w:lang w:val="en-GB" w:eastAsia="en-US"/>
              </w:rPr>
              <w:t xml:space="preserve"> in remote sensing analyses. </w:t>
            </w:r>
            <w:r w:rsidR="00486EB0" w:rsidRPr="007D2535">
              <w:rPr>
                <w:rFonts w:eastAsiaTheme="minorHAnsi"/>
                <w:sz w:val="22"/>
                <w:szCs w:val="22"/>
                <w:lang w:val="en-GB" w:eastAsia="en-US"/>
              </w:rPr>
              <w:t>A</w:t>
            </w:r>
            <w:r w:rsidRPr="007D2535">
              <w:rPr>
                <w:rFonts w:eastAsiaTheme="minorHAnsi"/>
                <w:sz w:val="22"/>
                <w:szCs w:val="22"/>
                <w:lang w:val="en-GB" w:eastAsia="en-US"/>
              </w:rPr>
              <w:t xml:space="preserve">rea-level models, </w:t>
            </w:r>
            <w:r w:rsidR="00486EB0" w:rsidRPr="007D2535">
              <w:rPr>
                <w:rFonts w:eastAsiaTheme="minorHAnsi"/>
                <w:sz w:val="22"/>
                <w:szCs w:val="22"/>
                <w:lang w:val="en-GB" w:eastAsia="en-US"/>
              </w:rPr>
              <w:t xml:space="preserve">allow </w:t>
            </w:r>
            <w:r w:rsidR="00167CBE" w:rsidRPr="007D2535">
              <w:rPr>
                <w:rFonts w:eastAsiaTheme="minorHAnsi"/>
                <w:sz w:val="22"/>
                <w:szCs w:val="22"/>
                <w:lang w:val="en-GB" w:eastAsia="en-US"/>
              </w:rPr>
              <w:t>combining remote sensing data with</w:t>
            </w:r>
            <w:r w:rsidRPr="007D2535">
              <w:rPr>
                <w:rFonts w:eastAsiaTheme="minorHAnsi"/>
                <w:sz w:val="22"/>
                <w:szCs w:val="22"/>
                <w:lang w:val="en-GB" w:eastAsia="en-US"/>
              </w:rPr>
              <w:t xml:space="preserve"> </w:t>
            </w:r>
            <w:r w:rsidR="00167CBE" w:rsidRPr="007D2535">
              <w:rPr>
                <w:rFonts w:eastAsiaTheme="minorHAnsi"/>
                <w:sz w:val="22"/>
                <w:szCs w:val="22"/>
                <w:lang w:val="en-GB" w:eastAsia="en-US"/>
              </w:rPr>
              <w:t>this kind of</w:t>
            </w:r>
            <w:r w:rsidRPr="007D2535">
              <w:rPr>
                <w:rFonts w:eastAsiaTheme="minorHAnsi"/>
                <w:sz w:val="22"/>
                <w:szCs w:val="22"/>
                <w:lang w:val="en-GB" w:eastAsia="en-US"/>
              </w:rPr>
              <w:t xml:space="preserve"> observations</w:t>
            </w:r>
            <w:r w:rsidR="00F77DF3" w:rsidRPr="007D2535">
              <w:rPr>
                <w:rFonts w:eastAsiaTheme="minorHAnsi"/>
                <w:sz w:val="22"/>
                <w:szCs w:val="22"/>
                <w:lang w:val="en-GB" w:eastAsia="en-US"/>
              </w:rPr>
              <w:t xml:space="preserve"> to estimate forest attributes for stands and management units of similar size</w:t>
            </w:r>
            <w:r w:rsidR="00167CBE" w:rsidRPr="007D2535">
              <w:rPr>
                <w:rFonts w:eastAsiaTheme="minorHAnsi"/>
                <w:sz w:val="22"/>
                <w:szCs w:val="22"/>
                <w:lang w:val="en-GB" w:eastAsia="en-US"/>
              </w:rPr>
              <w:t>.</w:t>
            </w:r>
            <w:r w:rsidRPr="007D2535">
              <w:rPr>
                <w:rFonts w:eastAsiaTheme="minorHAnsi"/>
                <w:sz w:val="22"/>
                <w:szCs w:val="22"/>
                <w:lang w:val="en-GB" w:eastAsia="en-US"/>
              </w:rPr>
              <w:t xml:space="preserve"> </w:t>
            </w:r>
            <w:r w:rsidR="000A756E" w:rsidRPr="007D2535">
              <w:rPr>
                <w:rFonts w:eastAsiaTheme="minorHAnsi"/>
                <w:sz w:val="22"/>
                <w:szCs w:val="22"/>
                <w:lang w:val="en-IE" w:eastAsia="en-US"/>
              </w:rPr>
              <w:t>LiDAR data have been used in operational forest inventories for over a decade</w:t>
            </w:r>
            <w:r w:rsidR="00D16B91" w:rsidRPr="007D2535">
              <w:rPr>
                <w:rFonts w:eastAsiaTheme="minorHAnsi"/>
                <w:sz w:val="22"/>
                <w:szCs w:val="22"/>
                <w:lang w:val="en-IE" w:eastAsia="en-US"/>
              </w:rPr>
              <w:t xml:space="preserve"> (Mauro et al., 2017) </w:t>
            </w:r>
            <w:r w:rsidR="000A756E" w:rsidRPr="007D2535">
              <w:rPr>
                <w:rFonts w:eastAsiaTheme="minorHAnsi"/>
                <w:sz w:val="22"/>
                <w:szCs w:val="22"/>
                <w:lang w:val="en-IE" w:eastAsia="en-US"/>
              </w:rPr>
              <w:t>and t</w:t>
            </w:r>
            <w:r w:rsidR="003B118D" w:rsidRPr="007D2535">
              <w:rPr>
                <w:rFonts w:eastAsiaTheme="minorHAnsi"/>
                <w:sz w:val="22"/>
                <w:szCs w:val="22"/>
                <w:lang w:val="en-IE" w:eastAsia="en-US"/>
              </w:rPr>
              <w:t xml:space="preserve">he </w:t>
            </w:r>
            <w:r w:rsidR="00281F2B" w:rsidRPr="007D2535">
              <w:rPr>
                <w:rFonts w:eastAsiaTheme="minorHAnsi"/>
                <w:sz w:val="22"/>
                <w:szCs w:val="22"/>
                <w:lang w:val="en-IE" w:eastAsia="en-US"/>
              </w:rPr>
              <w:t xml:space="preserve">Global Ecosystem Dynamics Investigation </w:t>
            </w:r>
            <w:r w:rsidR="004B38C8" w:rsidRPr="007D2535">
              <w:rPr>
                <w:rFonts w:eastAsiaTheme="minorHAnsi"/>
                <w:sz w:val="22"/>
                <w:szCs w:val="22"/>
                <w:lang w:val="en-IE" w:eastAsia="en-US"/>
              </w:rPr>
              <w:t>(</w:t>
            </w:r>
            <w:r w:rsidR="00D13B48" w:rsidRPr="007D2535">
              <w:rPr>
                <w:rFonts w:eastAsiaTheme="minorHAnsi"/>
                <w:sz w:val="22"/>
                <w:szCs w:val="22"/>
                <w:lang w:val="en-IE" w:eastAsia="en-US"/>
              </w:rPr>
              <w:t>GEDI</w:t>
            </w:r>
            <w:r w:rsidR="004B38C8" w:rsidRPr="007D2535">
              <w:rPr>
                <w:rFonts w:eastAsiaTheme="minorHAnsi"/>
                <w:sz w:val="22"/>
                <w:szCs w:val="22"/>
                <w:lang w:val="en-IE" w:eastAsia="en-US"/>
              </w:rPr>
              <w:t>) spaceborne sensor</w:t>
            </w:r>
            <w:r w:rsidR="000A756E" w:rsidRPr="007D2535">
              <w:rPr>
                <w:rFonts w:eastAsiaTheme="minorHAnsi"/>
                <w:sz w:val="22"/>
                <w:szCs w:val="22"/>
                <w:lang w:val="en-IE" w:eastAsia="en-US"/>
              </w:rPr>
              <w:t xml:space="preserve"> </w:t>
            </w:r>
            <w:r w:rsidR="00605EDE" w:rsidRPr="007D2535">
              <w:rPr>
                <w:rFonts w:eastAsiaTheme="minorHAnsi"/>
                <w:sz w:val="22"/>
                <w:szCs w:val="22"/>
                <w:lang w:val="en-IE" w:eastAsia="en-US"/>
              </w:rPr>
              <w:t>provides</w:t>
            </w:r>
            <w:r w:rsidR="000A756E" w:rsidRPr="007D2535">
              <w:rPr>
                <w:rFonts w:eastAsiaTheme="minorHAnsi"/>
                <w:sz w:val="22"/>
                <w:szCs w:val="22"/>
                <w:lang w:val="en-IE" w:eastAsia="en-US"/>
              </w:rPr>
              <w:t xml:space="preserve"> auxiliary information that can be used with field plots with low positional accuracy to fit area-level models</w:t>
            </w:r>
            <w:r w:rsidR="00D16B91" w:rsidRPr="007D2535">
              <w:rPr>
                <w:rFonts w:eastAsiaTheme="minorHAnsi"/>
                <w:sz w:val="22"/>
                <w:szCs w:val="22"/>
                <w:lang w:val="en-IE" w:eastAsia="en-US"/>
              </w:rPr>
              <w:t xml:space="preserve"> (Hunk</w:t>
            </w:r>
            <w:r w:rsidR="006F0C2F" w:rsidRPr="007D2535">
              <w:rPr>
                <w:rFonts w:eastAsiaTheme="minorHAnsi"/>
                <w:sz w:val="22"/>
                <w:szCs w:val="22"/>
                <w:lang w:val="en-IE" w:eastAsia="en-US"/>
              </w:rPr>
              <w:t>a et al., 2023)</w:t>
            </w:r>
            <w:r w:rsidR="000A756E" w:rsidRPr="007D2535">
              <w:rPr>
                <w:rFonts w:eastAsiaTheme="minorHAnsi"/>
                <w:sz w:val="22"/>
                <w:szCs w:val="22"/>
                <w:lang w:val="en-IE" w:eastAsia="en-US"/>
              </w:rPr>
              <w:t>.</w:t>
            </w:r>
            <w:r w:rsidR="00767560" w:rsidRPr="007D2535">
              <w:rPr>
                <w:rFonts w:eastAsiaTheme="minorHAnsi"/>
                <w:sz w:val="22"/>
                <w:szCs w:val="22"/>
                <w:lang w:val="en-IE" w:eastAsia="en-US"/>
              </w:rPr>
              <w:t xml:space="preserve"> </w:t>
            </w:r>
            <w:r w:rsidR="001028F4" w:rsidRPr="007D2535">
              <w:rPr>
                <w:rFonts w:eastAsiaTheme="minorHAnsi"/>
                <w:sz w:val="22"/>
                <w:szCs w:val="22"/>
                <w:lang w:val="en-IE" w:eastAsia="en-US"/>
              </w:rPr>
              <w:t xml:space="preserve">This study compares direct estimators </w:t>
            </w:r>
            <w:r w:rsidR="000A756E" w:rsidRPr="007D2535">
              <w:rPr>
                <w:rFonts w:eastAsiaTheme="minorHAnsi"/>
                <w:sz w:val="22"/>
                <w:szCs w:val="22"/>
                <w:lang w:val="en-IE" w:eastAsia="en-US"/>
              </w:rPr>
              <w:t xml:space="preserve">of Above Ground Biomass (AGB) </w:t>
            </w:r>
            <w:r w:rsidR="001028F4" w:rsidRPr="007D2535">
              <w:rPr>
                <w:rFonts w:eastAsiaTheme="minorHAnsi"/>
                <w:sz w:val="22"/>
                <w:szCs w:val="22"/>
                <w:lang w:val="en-IE" w:eastAsia="en-US"/>
              </w:rPr>
              <w:t>with no auxiliary information to area-level EBLUPs using LiDAR</w:t>
            </w:r>
            <w:r w:rsidR="000A756E" w:rsidRPr="007D2535">
              <w:rPr>
                <w:rFonts w:eastAsiaTheme="minorHAnsi"/>
                <w:sz w:val="22"/>
                <w:szCs w:val="22"/>
                <w:lang w:val="en-IE" w:eastAsia="en-US"/>
              </w:rPr>
              <w:t xml:space="preserve"> and GEDI auxiliary information</w:t>
            </w:r>
            <w:r w:rsidR="001028F4" w:rsidRPr="007D2535">
              <w:rPr>
                <w:rFonts w:eastAsiaTheme="minorHAnsi"/>
                <w:sz w:val="22"/>
                <w:szCs w:val="22"/>
                <w:lang w:val="en-IE" w:eastAsia="en-US"/>
              </w:rPr>
              <w:t>.</w:t>
            </w:r>
            <w:r w:rsidR="00383028" w:rsidRPr="007D2535">
              <w:rPr>
                <w:rFonts w:eastAsiaTheme="minorHAnsi"/>
                <w:sz w:val="22"/>
                <w:szCs w:val="22"/>
                <w:lang w:val="en-IE" w:eastAsia="en-US"/>
              </w:rPr>
              <w:t xml:space="preserve"> </w:t>
            </w:r>
          </w:p>
          <w:p w14:paraId="41DE0034" w14:textId="77777777" w:rsidR="00A63F88" w:rsidRPr="00A63F88" w:rsidRDefault="00A63F88" w:rsidP="00A63F88">
            <w:pPr>
              <w:pStyle w:val="Default"/>
              <w:rPr>
                <w:rFonts w:eastAsiaTheme="minorHAnsi"/>
                <w:lang w:val="en-IE" w:eastAsia="en-US"/>
              </w:rPr>
            </w:pPr>
          </w:p>
          <w:p w14:paraId="1B39336E" w14:textId="0E292A67" w:rsidR="001564A4" w:rsidRPr="00C8686D" w:rsidRDefault="001564A4" w:rsidP="002B3ED8">
            <w:pPr>
              <w:pStyle w:val="Pa12"/>
              <w:jc w:val="both"/>
              <w:rPr>
                <w:rStyle w:val="A4"/>
                <w:b/>
                <w:bCs/>
              </w:rPr>
            </w:pPr>
            <w:r w:rsidRPr="00C8686D">
              <w:rPr>
                <w:rStyle w:val="A4"/>
                <w:b/>
                <w:bCs/>
              </w:rPr>
              <w:t xml:space="preserve">Methods: </w:t>
            </w:r>
          </w:p>
          <w:p w14:paraId="5AF37A9F" w14:textId="4207B120" w:rsidR="002402E8" w:rsidRDefault="00D43C43" w:rsidP="00636C76">
            <w:pPr>
              <w:pStyle w:val="Pa12"/>
              <w:rPr>
                <w:rFonts w:eastAsiaTheme="minorHAnsi"/>
                <w:sz w:val="22"/>
                <w:szCs w:val="22"/>
                <w:lang w:val="en-IE" w:eastAsia="en-US"/>
              </w:rPr>
            </w:pPr>
            <w:r w:rsidRPr="007D2535">
              <w:rPr>
                <w:rFonts w:eastAsiaTheme="minorHAnsi"/>
                <w:sz w:val="22"/>
                <w:szCs w:val="22"/>
                <w:lang w:val="en-IE" w:eastAsia="en-US"/>
              </w:rPr>
              <w:t xml:space="preserve">Comparisons were conducted </w:t>
            </w:r>
            <w:r w:rsidR="00896C04" w:rsidRPr="007D2535">
              <w:rPr>
                <w:rFonts w:eastAsiaTheme="minorHAnsi"/>
                <w:sz w:val="22"/>
                <w:szCs w:val="22"/>
                <w:lang w:val="en-IE" w:eastAsia="en-US"/>
              </w:rPr>
              <w:t>in</w:t>
            </w:r>
            <w:r w:rsidRPr="007D2535">
              <w:rPr>
                <w:rFonts w:eastAsiaTheme="minorHAnsi"/>
                <w:sz w:val="22"/>
                <w:szCs w:val="22"/>
                <w:lang w:val="en-IE" w:eastAsia="en-US"/>
              </w:rPr>
              <w:t xml:space="preserve"> pine-dominated forests</w:t>
            </w:r>
            <w:r w:rsidR="00B13906" w:rsidRPr="007D2535">
              <w:rPr>
                <w:rFonts w:eastAsiaTheme="minorHAnsi"/>
                <w:sz w:val="22"/>
                <w:szCs w:val="22"/>
                <w:lang w:val="en-IE" w:eastAsia="en-US"/>
              </w:rPr>
              <w:t xml:space="preserve"> in Spain</w:t>
            </w:r>
            <w:r w:rsidR="00D740D5" w:rsidRPr="007D2535">
              <w:rPr>
                <w:rFonts w:eastAsiaTheme="minorHAnsi"/>
                <w:sz w:val="22"/>
                <w:szCs w:val="22"/>
                <w:lang w:val="en-IE" w:eastAsia="en-US"/>
              </w:rPr>
              <w:t xml:space="preserve"> and </w:t>
            </w:r>
            <w:r w:rsidR="00B60C07" w:rsidRPr="007D2535">
              <w:rPr>
                <w:rFonts w:eastAsiaTheme="minorHAnsi"/>
                <w:sz w:val="22"/>
                <w:szCs w:val="22"/>
                <w:lang w:val="en-IE" w:eastAsia="en-US"/>
              </w:rPr>
              <w:t>eucalyptus</w:t>
            </w:r>
            <w:r w:rsidR="00896C04" w:rsidRPr="007D2535">
              <w:rPr>
                <w:rFonts w:eastAsiaTheme="minorHAnsi"/>
                <w:sz w:val="22"/>
                <w:szCs w:val="22"/>
                <w:lang w:val="en-IE" w:eastAsia="en-US"/>
              </w:rPr>
              <w:t>-</w:t>
            </w:r>
            <w:r w:rsidR="00B60C07" w:rsidRPr="007D2535">
              <w:rPr>
                <w:rFonts w:eastAsiaTheme="minorHAnsi"/>
                <w:sz w:val="22"/>
                <w:szCs w:val="22"/>
                <w:lang w:val="en-IE" w:eastAsia="en-US"/>
              </w:rPr>
              <w:t xml:space="preserve">dominated </w:t>
            </w:r>
            <w:r w:rsidR="00EB6408" w:rsidRPr="007D2535">
              <w:rPr>
                <w:rFonts w:eastAsiaTheme="minorHAnsi"/>
                <w:sz w:val="22"/>
                <w:szCs w:val="22"/>
                <w:lang w:val="en-IE" w:eastAsia="en-US"/>
              </w:rPr>
              <w:t>forests</w:t>
            </w:r>
            <w:r w:rsidR="00B60C07" w:rsidRPr="007D2535">
              <w:rPr>
                <w:rFonts w:eastAsiaTheme="minorHAnsi"/>
                <w:sz w:val="22"/>
                <w:szCs w:val="22"/>
                <w:lang w:val="en-IE" w:eastAsia="en-US"/>
              </w:rPr>
              <w:t xml:space="preserve"> in Hawaii</w:t>
            </w:r>
            <w:r w:rsidRPr="007D2535">
              <w:rPr>
                <w:rFonts w:eastAsiaTheme="minorHAnsi"/>
                <w:sz w:val="22"/>
                <w:szCs w:val="22"/>
                <w:lang w:val="en-IE" w:eastAsia="en-US"/>
              </w:rPr>
              <w:t xml:space="preserve">—comprising </w:t>
            </w:r>
            <w:r w:rsidR="0034782B" w:rsidRPr="007D2535">
              <w:rPr>
                <w:rFonts w:eastAsiaTheme="minorHAnsi"/>
                <w:sz w:val="22"/>
                <w:szCs w:val="22"/>
                <w:lang w:val="en-IE" w:eastAsia="en-US"/>
              </w:rPr>
              <w:t>2</w:t>
            </w:r>
            <w:r w:rsidR="009D52A8" w:rsidRPr="007D2535">
              <w:rPr>
                <w:rFonts w:eastAsiaTheme="minorHAnsi"/>
                <w:sz w:val="22"/>
                <w:szCs w:val="22"/>
                <w:lang w:val="en-IE" w:eastAsia="en-US"/>
              </w:rPr>
              <w:t>3</w:t>
            </w:r>
            <w:r w:rsidRPr="007D2535">
              <w:rPr>
                <w:rFonts w:eastAsiaTheme="minorHAnsi"/>
                <w:sz w:val="22"/>
                <w:szCs w:val="22"/>
                <w:lang w:val="en-IE" w:eastAsia="en-US"/>
              </w:rPr>
              <w:t xml:space="preserve"> </w:t>
            </w:r>
            <w:r w:rsidR="00B13906" w:rsidRPr="007D2535">
              <w:rPr>
                <w:rFonts w:eastAsiaTheme="minorHAnsi"/>
                <w:sz w:val="22"/>
                <w:szCs w:val="22"/>
                <w:lang w:val="en-IE" w:eastAsia="en-US"/>
              </w:rPr>
              <w:t xml:space="preserve">and </w:t>
            </w:r>
            <w:r w:rsidR="00F669A3" w:rsidRPr="007D2535">
              <w:rPr>
                <w:rFonts w:eastAsiaTheme="minorHAnsi"/>
                <w:sz w:val="22"/>
                <w:szCs w:val="22"/>
                <w:lang w:val="en-IE" w:eastAsia="en-US"/>
              </w:rPr>
              <w:t>62</w:t>
            </w:r>
            <w:r w:rsidR="00B13906" w:rsidRPr="007D2535">
              <w:rPr>
                <w:rFonts w:eastAsiaTheme="minorHAnsi"/>
                <w:sz w:val="22"/>
                <w:szCs w:val="22"/>
                <w:lang w:val="en-IE" w:eastAsia="en-US"/>
              </w:rPr>
              <w:t xml:space="preserve"> </w:t>
            </w:r>
            <w:r w:rsidRPr="007D2535">
              <w:rPr>
                <w:rFonts w:eastAsiaTheme="minorHAnsi"/>
                <w:sz w:val="22"/>
                <w:szCs w:val="22"/>
                <w:lang w:val="en-IE" w:eastAsia="en-US"/>
              </w:rPr>
              <w:t>management units</w:t>
            </w:r>
            <w:r w:rsidR="00896C04" w:rsidRPr="007D2535">
              <w:rPr>
                <w:rFonts w:eastAsiaTheme="minorHAnsi"/>
                <w:sz w:val="22"/>
                <w:szCs w:val="22"/>
                <w:lang w:val="en-IE" w:eastAsia="en-US"/>
              </w:rPr>
              <w:t xml:space="preserve"> and</w:t>
            </w:r>
            <w:r w:rsidRPr="007D2535">
              <w:rPr>
                <w:rFonts w:eastAsiaTheme="minorHAnsi"/>
                <w:sz w:val="22"/>
                <w:szCs w:val="22"/>
                <w:lang w:val="en-IE" w:eastAsia="en-US"/>
              </w:rPr>
              <w:t xml:space="preserve"> </w:t>
            </w:r>
            <w:r w:rsidR="00F669A3" w:rsidRPr="007D2535">
              <w:rPr>
                <w:rFonts w:eastAsiaTheme="minorHAnsi"/>
                <w:sz w:val="22"/>
                <w:szCs w:val="22"/>
                <w:lang w:val="en-IE" w:eastAsia="en-US"/>
              </w:rPr>
              <w:t>1</w:t>
            </w:r>
            <w:r w:rsidR="0081124A" w:rsidRPr="007D2535">
              <w:rPr>
                <w:rFonts w:eastAsiaTheme="minorHAnsi"/>
                <w:sz w:val="22"/>
                <w:szCs w:val="22"/>
                <w:lang w:val="en-IE" w:eastAsia="en-US"/>
              </w:rPr>
              <w:t>40</w:t>
            </w:r>
            <w:r w:rsidR="00793DE0" w:rsidRPr="007D2535">
              <w:rPr>
                <w:rFonts w:eastAsiaTheme="minorHAnsi"/>
                <w:sz w:val="22"/>
                <w:szCs w:val="22"/>
                <w:lang w:val="en-IE" w:eastAsia="en-US"/>
              </w:rPr>
              <w:t xml:space="preserve"> and </w:t>
            </w:r>
            <w:r w:rsidR="00F669A3" w:rsidRPr="007D2535">
              <w:rPr>
                <w:rFonts w:eastAsiaTheme="minorHAnsi"/>
                <w:sz w:val="22"/>
                <w:szCs w:val="22"/>
                <w:lang w:val="en-IE" w:eastAsia="en-US"/>
              </w:rPr>
              <w:t>150</w:t>
            </w:r>
            <w:r w:rsidRPr="007D2535">
              <w:rPr>
                <w:rFonts w:eastAsiaTheme="minorHAnsi"/>
                <w:sz w:val="22"/>
                <w:szCs w:val="22"/>
                <w:lang w:val="en-IE" w:eastAsia="en-US"/>
              </w:rPr>
              <w:t xml:space="preserve"> ground plots. To assess the performance of each method, root mean squared errors for stand-level estimates were compared.</w:t>
            </w:r>
          </w:p>
          <w:p w14:paraId="20FACF57" w14:textId="77777777" w:rsidR="00A63F88" w:rsidRPr="00A63F88" w:rsidRDefault="00A63F88" w:rsidP="00A63F88">
            <w:pPr>
              <w:pStyle w:val="Default"/>
              <w:rPr>
                <w:rFonts w:eastAsiaTheme="minorHAnsi"/>
                <w:lang w:val="en-IE" w:eastAsia="en-US"/>
              </w:rPr>
            </w:pPr>
          </w:p>
          <w:p w14:paraId="6BF3F094" w14:textId="313F0D71" w:rsidR="001564A4" w:rsidRPr="00C8686D" w:rsidRDefault="001564A4" w:rsidP="002B3ED8">
            <w:pPr>
              <w:pStyle w:val="Pa12"/>
              <w:jc w:val="both"/>
              <w:rPr>
                <w:rStyle w:val="A4"/>
                <w:b/>
                <w:bCs/>
              </w:rPr>
            </w:pPr>
            <w:r w:rsidRPr="00C8686D">
              <w:rPr>
                <w:rStyle w:val="A4"/>
                <w:b/>
                <w:bCs/>
              </w:rPr>
              <w:t xml:space="preserve">Results: </w:t>
            </w:r>
          </w:p>
          <w:p w14:paraId="64575E0A" w14:textId="4C0D2268" w:rsidR="00124456" w:rsidRDefault="00751549" w:rsidP="00636C76">
            <w:pPr>
              <w:pStyle w:val="Default"/>
              <w:rPr>
                <w:rFonts w:eastAsiaTheme="minorHAnsi"/>
                <w:sz w:val="22"/>
                <w:szCs w:val="22"/>
                <w:lang w:val="en-GB" w:eastAsia="en-US"/>
              </w:rPr>
            </w:pPr>
            <w:r w:rsidRPr="007D2535">
              <w:rPr>
                <w:rFonts w:eastAsiaTheme="minorHAnsi"/>
                <w:color w:val="auto"/>
                <w:sz w:val="22"/>
                <w:szCs w:val="22"/>
                <w:lang w:val="en-IE" w:eastAsia="en-US"/>
              </w:rPr>
              <w:t xml:space="preserve">Preliminary findings suggest that </w:t>
            </w:r>
            <w:r w:rsidR="00D45669" w:rsidRPr="007D2535">
              <w:rPr>
                <w:rFonts w:eastAsiaTheme="minorHAnsi"/>
                <w:color w:val="auto"/>
                <w:sz w:val="22"/>
                <w:szCs w:val="22"/>
                <w:lang w:val="en-IE" w:eastAsia="en-US"/>
              </w:rPr>
              <w:t xml:space="preserve">direct field estimates have </w:t>
            </w:r>
            <w:r w:rsidR="00C56503" w:rsidRPr="007D2535">
              <w:rPr>
                <w:rFonts w:eastAsiaTheme="minorHAnsi"/>
                <w:color w:val="auto"/>
                <w:sz w:val="22"/>
                <w:szCs w:val="22"/>
                <w:lang w:val="en-IE" w:eastAsia="en-US"/>
              </w:rPr>
              <w:t xml:space="preserve">larger RMSEs than </w:t>
            </w:r>
            <w:r w:rsidRPr="007D2535">
              <w:rPr>
                <w:rFonts w:eastAsiaTheme="minorHAnsi"/>
                <w:color w:val="auto"/>
                <w:sz w:val="22"/>
                <w:szCs w:val="22"/>
                <w:lang w:val="en-IE" w:eastAsia="en-US"/>
              </w:rPr>
              <w:t>area-level EBLUPs</w:t>
            </w:r>
            <w:r w:rsidR="00115E15" w:rsidRPr="007D2535">
              <w:rPr>
                <w:rFonts w:eastAsiaTheme="minorHAnsi"/>
                <w:color w:val="auto"/>
                <w:sz w:val="22"/>
                <w:szCs w:val="22"/>
                <w:lang w:val="en-IE" w:eastAsia="en-US"/>
              </w:rPr>
              <w:t xml:space="preserve"> based on either LiDAR auxiliary information</w:t>
            </w:r>
            <w:r w:rsidRPr="007D2535">
              <w:rPr>
                <w:rFonts w:eastAsiaTheme="minorHAnsi"/>
                <w:color w:val="auto"/>
                <w:sz w:val="22"/>
                <w:szCs w:val="22"/>
                <w:lang w:val="en-IE" w:eastAsia="en-US"/>
              </w:rPr>
              <w:t xml:space="preserve">. </w:t>
            </w:r>
            <w:r w:rsidR="00C426D4" w:rsidRPr="007D2535">
              <w:rPr>
                <w:rFonts w:eastAsiaTheme="minorHAnsi"/>
                <w:color w:val="auto"/>
                <w:sz w:val="22"/>
                <w:szCs w:val="22"/>
                <w:lang w:val="en-IE" w:eastAsia="en-US"/>
              </w:rPr>
              <w:t>I</w:t>
            </w:r>
            <w:r w:rsidR="005306EC" w:rsidRPr="007D2535">
              <w:rPr>
                <w:rFonts w:eastAsiaTheme="minorHAnsi"/>
                <w:color w:val="auto"/>
                <w:sz w:val="22"/>
                <w:szCs w:val="22"/>
                <w:lang w:val="en-IE" w:eastAsia="en-US"/>
              </w:rPr>
              <w:t>n Spain, field estimates demonstrated the highest level of uncertainty, with relative errors reaching 27.09%, in contrast to the 9.77% relative errors obtained using the small area estimation method.</w:t>
            </w:r>
            <w:r w:rsidR="00CF3ABC" w:rsidRPr="007D2535">
              <w:rPr>
                <w:rFonts w:eastAsiaTheme="minorHAnsi"/>
                <w:color w:val="auto"/>
                <w:sz w:val="22"/>
                <w:szCs w:val="22"/>
                <w:lang w:val="en-IE" w:eastAsia="en-US"/>
              </w:rPr>
              <w:t xml:space="preserve"> </w:t>
            </w:r>
            <w:r w:rsidRPr="007D2535">
              <w:rPr>
                <w:rFonts w:eastAsiaTheme="minorHAnsi"/>
                <w:color w:val="auto"/>
                <w:sz w:val="22"/>
                <w:szCs w:val="22"/>
                <w:lang w:val="en-IE" w:eastAsia="en-US"/>
              </w:rPr>
              <w:t xml:space="preserve">Consequently, area-level EBLUPs improve accuracy over direct estimates. </w:t>
            </w:r>
            <w:r w:rsidR="00637DD0" w:rsidRPr="007D2535">
              <w:rPr>
                <w:rFonts w:eastAsiaTheme="minorHAnsi"/>
                <w:color w:val="auto"/>
                <w:sz w:val="22"/>
                <w:szCs w:val="22"/>
                <w:lang w:val="en-IE" w:eastAsia="en-US"/>
              </w:rPr>
              <w:t>This enhancement is particularly valuable considering the modest cost of getting low-precision field plot coordinates.</w:t>
            </w:r>
            <w:r w:rsidR="00CA4B01" w:rsidRPr="007D2535">
              <w:rPr>
                <w:rFonts w:eastAsiaTheme="minorHAnsi"/>
                <w:color w:val="auto"/>
                <w:sz w:val="22"/>
                <w:szCs w:val="22"/>
                <w:lang w:val="en-IE" w:eastAsia="en-US"/>
              </w:rPr>
              <w:t xml:space="preserve"> </w:t>
            </w:r>
            <w:r w:rsidR="00655612" w:rsidRPr="007D2535">
              <w:rPr>
                <w:rFonts w:eastAsiaTheme="minorHAnsi"/>
                <w:color w:val="auto"/>
                <w:sz w:val="22"/>
                <w:szCs w:val="22"/>
                <w:lang w:val="en-IE" w:eastAsia="en-US"/>
              </w:rPr>
              <w:t xml:space="preserve">Results </w:t>
            </w:r>
            <w:r w:rsidR="00124456" w:rsidRPr="007D2535">
              <w:rPr>
                <w:rFonts w:eastAsiaTheme="minorHAnsi"/>
                <w:color w:val="auto"/>
                <w:sz w:val="22"/>
                <w:szCs w:val="22"/>
                <w:lang w:val="en-IE" w:eastAsia="en-US"/>
              </w:rPr>
              <w:t xml:space="preserve">referring </w:t>
            </w:r>
            <w:r w:rsidR="00655612" w:rsidRPr="007D2535">
              <w:rPr>
                <w:rFonts w:eastAsiaTheme="minorHAnsi"/>
                <w:color w:val="auto"/>
                <w:sz w:val="22"/>
                <w:szCs w:val="22"/>
                <w:lang w:val="en-IE" w:eastAsia="en-US"/>
              </w:rPr>
              <w:t xml:space="preserve">to the use of GEDI </w:t>
            </w:r>
            <w:r w:rsidR="00124456" w:rsidRPr="007D2535">
              <w:rPr>
                <w:rFonts w:eastAsiaTheme="minorHAnsi"/>
                <w:color w:val="auto"/>
                <w:sz w:val="22"/>
                <w:szCs w:val="22"/>
                <w:lang w:val="en-IE" w:eastAsia="en-US"/>
              </w:rPr>
              <w:t>as a supplementary source</w:t>
            </w:r>
            <w:r w:rsidR="00B85864" w:rsidRPr="007D2535">
              <w:rPr>
                <w:rFonts w:eastAsiaTheme="minorHAnsi"/>
                <w:color w:val="auto"/>
                <w:sz w:val="22"/>
                <w:szCs w:val="22"/>
                <w:lang w:val="en-IE" w:eastAsia="en-US"/>
              </w:rPr>
              <w:t xml:space="preserve"> </w:t>
            </w:r>
            <w:r w:rsidR="00124456" w:rsidRPr="007D2535">
              <w:rPr>
                <w:rFonts w:eastAsiaTheme="minorHAnsi"/>
                <w:color w:val="auto"/>
                <w:sz w:val="22"/>
                <w:szCs w:val="22"/>
                <w:lang w:val="en-IE" w:eastAsia="en-US"/>
              </w:rPr>
              <w:t>to</w:t>
            </w:r>
            <w:r w:rsidR="00655612" w:rsidRPr="007D2535">
              <w:rPr>
                <w:rFonts w:eastAsiaTheme="minorHAnsi"/>
                <w:color w:val="auto"/>
                <w:sz w:val="22"/>
                <w:szCs w:val="22"/>
                <w:lang w:val="en-IE" w:eastAsia="en-US"/>
              </w:rPr>
              <w:t xml:space="preserve"> field data </w:t>
            </w:r>
            <w:r w:rsidR="00124456" w:rsidRPr="007D2535">
              <w:rPr>
                <w:rFonts w:eastAsiaTheme="minorHAnsi"/>
                <w:color w:val="auto"/>
                <w:sz w:val="22"/>
                <w:szCs w:val="22"/>
                <w:lang w:val="en-IE" w:eastAsia="en-US"/>
              </w:rPr>
              <w:t>remain inconclusive at this stage.</w:t>
            </w:r>
            <w:r w:rsidR="00124456" w:rsidRPr="007D2535">
              <w:rPr>
                <w:rStyle w:val="A4"/>
                <w:b/>
                <w:bCs/>
              </w:rPr>
              <w:t xml:space="preserve"> </w:t>
            </w:r>
            <w:r w:rsidR="00066EB9" w:rsidRPr="007D2535">
              <w:rPr>
                <w:rFonts w:eastAsiaTheme="minorHAnsi"/>
                <w:sz w:val="22"/>
                <w:szCs w:val="22"/>
                <w:lang w:val="en-GB" w:eastAsia="en-US"/>
              </w:rPr>
              <w:t>These results have important applications in operational settings, demonstrating that existing databases of field plots with low positional accuracy, can still play an important role when combined with remote sensing data.</w:t>
            </w:r>
          </w:p>
          <w:p w14:paraId="4A86F5A4" w14:textId="77777777" w:rsidR="00A63F88" w:rsidRPr="007D2535" w:rsidRDefault="00A63F88" w:rsidP="006E1520">
            <w:pPr>
              <w:pStyle w:val="Default"/>
              <w:jc w:val="both"/>
              <w:rPr>
                <w:rStyle w:val="A4"/>
                <w:b/>
                <w:bCs/>
              </w:rPr>
            </w:pPr>
          </w:p>
          <w:p w14:paraId="26C6D95E" w14:textId="0FFFD33C" w:rsidR="00C8686D" w:rsidRPr="00C8686D" w:rsidRDefault="00C8686D" w:rsidP="00C8686D">
            <w:pPr>
              <w:pStyle w:val="Default"/>
              <w:rPr>
                <w:rStyle w:val="A4"/>
                <w:b/>
                <w:bCs/>
              </w:rPr>
            </w:pPr>
            <w:r w:rsidRPr="00C8686D">
              <w:rPr>
                <w:rStyle w:val="A4"/>
                <w:b/>
                <w:bCs/>
              </w:rPr>
              <w:t>References:</w:t>
            </w:r>
          </w:p>
          <w:p w14:paraId="2E5E4749" w14:textId="5CC1139D" w:rsidR="0051119D" w:rsidRDefault="00AE1DFD" w:rsidP="0051119D">
            <w:pPr>
              <w:pStyle w:val="Default"/>
              <w:jc w:val="both"/>
              <w:rPr>
                <w:rFonts w:eastAsiaTheme="minorHAnsi"/>
                <w:sz w:val="22"/>
                <w:szCs w:val="22"/>
                <w:lang w:val="en-US"/>
              </w:rPr>
            </w:pPr>
            <w:r>
              <w:rPr>
                <w:rFonts w:eastAsiaTheme="minorHAnsi"/>
                <w:sz w:val="22"/>
                <w:szCs w:val="22"/>
                <w:lang w:val="en-US"/>
              </w:rPr>
              <w:t>Hunka</w:t>
            </w:r>
            <w:r w:rsidR="001D2C18">
              <w:rPr>
                <w:rFonts w:eastAsiaTheme="minorHAnsi"/>
                <w:sz w:val="22"/>
                <w:szCs w:val="22"/>
                <w:lang w:val="en-US"/>
              </w:rPr>
              <w:t>,</w:t>
            </w:r>
            <w:r>
              <w:rPr>
                <w:rFonts w:eastAsiaTheme="minorHAnsi"/>
                <w:sz w:val="22"/>
                <w:szCs w:val="22"/>
                <w:lang w:val="en-US"/>
              </w:rPr>
              <w:t xml:space="preserve"> </w:t>
            </w:r>
            <w:r w:rsidR="00947623">
              <w:rPr>
                <w:rFonts w:eastAsiaTheme="minorHAnsi"/>
                <w:sz w:val="22"/>
                <w:szCs w:val="22"/>
                <w:lang w:val="en-US"/>
              </w:rPr>
              <w:t>N.</w:t>
            </w:r>
            <w:r w:rsidR="001D2C18">
              <w:rPr>
                <w:rFonts w:eastAsiaTheme="minorHAnsi"/>
                <w:sz w:val="22"/>
                <w:szCs w:val="22"/>
                <w:lang w:val="en-US"/>
              </w:rPr>
              <w:t xml:space="preserve"> </w:t>
            </w:r>
            <w:r>
              <w:rPr>
                <w:rFonts w:eastAsiaTheme="minorHAnsi"/>
                <w:sz w:val="22"/>
                <w:szCs w:val="22"/>
                <w:lang w:val="en-US"/>
              </w:rPr>
              <w:t>et al</w:t>
            </w:r>
            <w:r w:rsidR="005C1BEC">
              <w:rPr>
                <w:rFonts w:eastAsiaTheme="minorHAnsi"/>
                <w:sz w:val="22"/>
                <w:szCs w:val="22"/>
                <w:lang w:val="en-US"/>
              </w:rPr>
              <w:t xml:space="preserve">. </w:t>
            </w:r>
            <w:r w:rsidR="001D2C18">
              <w:rPr>
                <w:rFonts w:eastAsiaTheme="minorHAnsi"/>
                <w:sz w:val="22"/>
                <w:szCs w:val="22"/>
                <w:lang w:val="en-US"/>
              </w:rPr>
              <w:t xml:space="preserve">2023. </w:t>
            </w:r>
            <w:r w:rsidR="0051119D" w:rsidRPr="0051119D">
              <w:rPr>
                <w:rFonts w:eastAsiaTheme="minorHAnsi"/>
                <w:sz w:val="22"/>
                <w:szCs w:val="22"/>
                <w:lang w:val="en-US"/>
              </w:rPr>
              <w:t>On the NASA GEDI and ESA CCI biomass maps:</w:t>
            </w:r>
            <w:r>
              <w:rPr>
                <w:rFonts w:eastAsiaTheme="minorHAnsi"/>
                <w:sz w:val="22"/>
                <w:szCs w:val="22"/>
                <w:lang w:val="en-US"/>
              </w:rPr>
              <w:t xml:space="preserve"> </w:t>
            </w:r>
            <w:r w:rsidR="0051119D" w:rsidRPr="0051119D">
              <w:rPr>
                <w:rFonts w:eastAsiaTheme="minorHAnsi"/>
                <w:sz w:val="22"/>
                <w:szCs w:val="22"/>
                <w:lang w:val="en-US"/>
              </w:rPr>
              <w:t>aligning for uptake in the UNFCCC global</w:t>
            </w:r>
            <w:r w:rsidR="005C1BEC">
              <w:rPr>
                <w:rFonts w:eastAsiaTheme="minorHAnsi"/>
                <w:sz w:val="22"/>
                <w:szCs w:val="22"/>
                <w:lang w:val="en-US"/>
              </w:rPr>
              <w:t xml:space="preserve"> </w:t>
            </w:r>
            <w:proofErr w:type="spellStart"/>
            <w:r w:rsidR="0051119D" w:rsidRPr="0051119D">
              <w:rPr>
                <w:rFonts w:eastAsiaTheme="minorHAnsi"/>
                <w:sz w:val="22"/>
                <w:szCs w:val="22"/>
                <w:lang w:val="en-US"/>
              </w:rPr>
              <w:t>stocktake</w:t>
            </w:r>
            <w:proofErr w:type="spellEnd"/>
            <w:r w:rsidR="00947623">
              <w:rPr>
                <w:rFonts w:eastAsiaTheme="minorHAnsi"/>
                <w:sz w:val="22"/>
                <w:szCs w:val="22"/>
                <w:lang w:val="en-US"/>
              </w:rPr>
              <w:t xml:space="preserve">. </w:t>
            </w:r>
            <w:hyperlink r:id="rId7" w:history="1">
              <w:r w:rsidR="00947623" w:rsidRPr="001D2C18">
                <w:rPr>
                  <w:rStyle w:val="Hyperlink"/>
                  <w:rFonts w:eastAsiaTheme="minorHAnsi"/>
                  <w:i/>
                  <w:iCs/>
                  <w:sz w:val="22"/>
                  <w:szCs w:val="22"/>
                  <w:lang w:val="en-US"/>
                </w:rPr>
                <w:t>Environ. Res. Lett. 18 124042</w:t>
              </w:r>
              <w:r w:rsidR="00875DBC" w:rsidRPr="001D2C18">
                <w:rPr>
                  <w:rStyle w:val="Hyperlink"/>
                  <w:rFonts w:eastAsiaTheme="minorHAnsi"/>
                  <w:i/>
                  <w:iCs/>
                  <w:sz w:val="22"/>
                  <w:szCs w:val="22"/>
                  <w:lang w:val="en-US"/>
                </w:rPr>
                <w:t xml:space="preserve"> </w:t>
              </w:r>
            </w:hyperlink>
          </w:p>
          <w:p w14:paraId="74BEEE7C" w14:textId="1A34A561" w:rsidR="00AE1DFD" w:rsidRDefault="005C1BEC" w:rsidP="00AE1DFD">
            <w:pPr>
              <w:pStyle w:val="Default"/>
              <w:jc w:val="both"/>
              <w:rPr>
                <w:rFonts w:eastAsiaTheme="minorHAnsi"/>
                <w:sz w:val="22"/>
                <w:szCs w:val="22"/>
                <w:lang w:val="en-US"/>
              </w:rPr>
            </w:pPr>
            <w:r>
              <w:rPr>
                <w:rFonts w:eastAsiaTheme="minorHAnsi"/>
                <w:sz w:val="22"/>
                <w:szCs w:val="22"/>
                <w:lang w:val="en-US"/>
              </w:rPr>
              <w:t xml:space="preserve">Mauro F., et al. 2017. </w:t>
            </w:r>
            <w:r w:rsidR="00AE1DFD" w:rsidRPr="00AE1DFD">
              <w:rPr>
                <w:rFonts w:eastAsiaTheme="minorHAnsi"/>
                <w:sz w:val="22"/>
                <w:szCs w:val="22"/>
                <w:lang w:val="en-US"/>
              </w:rPr>
              <w:t>Analysis of area level and unit level models for</w:t>
            </w:r>
            <w:r w:rsidR="00AE1DFD">
              <w:rPr>
                <w:rFonts w:eastAsiaTheme="minorHAnsi"/>
                <w:sz w:val="22"/>
                <w:szCs w:val="22"/>
                <w:lang w:val="en-US"/>
              </w:rPr>
              <w:t xml:space="preserve"> </w:t>
            </w:r>
            <w:r w:rsidR="00AE1DFD" w:rsidRPr="00AE1DFD">
              <w:rPr>
                <w:rFonts w:eastAsiaTheme="minorHAnsi"/>
                <w:sz w:val="22"/>
                <w:szCs w:val="22"/>
                <w:lang w:val="en-US"/>
              </w:rPr>
              <w:t>small area estimation in forest inventories</w:t>
            </w:r>
            <w:r>
              <w:rPr>
                <w:rFonts w:eastAsiaTheme="minorHAnsi"/>
                <w:sz w:val="22"/>
                <w:szCs w:val="22"/>
                <w:lang w:val="en-US"/>
              </w:rPr>
              <w:t xml:space="preserve"> </w:t>
            </w:r>
            <w:r w:rsidR="00AE1DFD" w:rsidRPr="00AE1DFD">
              <w:rPr>
                <w:rFonts w:eastAsiaTheme="minorHAnsi"/>
                <w:sz w:val="22"/>
                <w:szCs w:val="22"/>
                <w:lang w:val="en-US"/>
              </w:rPr>
              <w:t>assisted with LiDAR auxiliary information</w:t>
            </w:r>
            <w:r>
              <w:rPr>
                <w:rFonts w:eastAsiaTheme="minorHAnsi"/>
                <w:sz w:val="22"/>
                <w:szCs w:val="22"/>
                <w:lang w:val="en-US"/>
              </w:rPr>
              <w:t>.</w:t>
            </w:r>
            <w:r w:rsidR="00A815D8">
              <w:rPr>
                <w:rFonts w:eastAsiaTheme="minorHAnsi"/>
                <w:sz w:val="22"/>
                <w:szCs w:val="22"/>
                <w:lang w:val="en-US"/>
              </w:rPr>
              <w:t xml:space="preserve"> </w:t>
            </w:r>
            <w:hyperlink r:id="rId8" w:history="1">
              <w:proofErr w:type="spellStart"/>
              <w:r w:rsidR="00A815D8" w:rsidRPr="0073498A">
                <w:rPr>
                  <w:rStyle w:val="Hyperlink"/>
                  <w:rFonts w:eastAsiaTheme="minorHAnsi"/>
                  <w:i/>
                  <w:iCs/>
                  <w:sz w:val="22"/>
                  <w:szCs w:val="22"/>
                  <w:lang w:val="en-US"/>
                </w:rPr>
                <w:t>PLoS</w:t>
              </w:r>
              <w:proofErr w:type="spellEnd"/>
              <w:r w:rsidR="00A815D8" w:rsidRPr="0073498A">
                <w:rPr>
                  <w:rStyle w:val="Hyperlink"/>
                  <w:rFonts w:eastAsiaTheme="minorHAnsi"/>
                  <w:i/>
                  <w:iCs/>
                  <w:sz w:val="22"/>
                  <w:szCs w:val="22"/>
                  <w:lang w:val="en-US"/>
                </w:rPr>
                <w:t xml:space="preserve"> ONE 12(12): e0189401</w:t>
              </w:r>
            </w:hyperlink>
          </w:p>
          <w:p w14:paraId="5F58D34F" w14:textId="14AE9D0E" w:rsidR="00C8686D" w:rsidRPr="00C8686D" w:rsidRDefault="00C8686D" w:rsidP="0051119D">
            <w:pPr>
              <w:pStyle w:val="Default"/>
              <w:jc w:val="both"/>
            </w:pPr>
          </w:p>
        </w:tc>
      </w:tr>
    </w:tbl>
    <w:p w14:paraId="3AFBAEA4" w14:textId="5537C1C2" w:rsidR="00C8686D" w:rsidRPr="00F52C1E" w:rsidRDefault="00C8686D" w:rsidP="00E53419">
      <w:pPr>
        <w:jc w:val="both"/>
        <w:rPr>
          <w:rFonts w:ascii="Arial" w:eastAsiaTheme="minorHAnsi" w:hAnsi="Arial" w:cs="Arial"/>
          <w:sz w:val="22"/>
          <w:szCs w:val="22"/>
        </w:rPr>
      </w:pPr>
    </w:p>
    <w:sectPr w:rsidR="00C8686D" w:rsidRPr="00F52C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004481"/>
    <w:rsid w:val="00020EF7"/>
    <w:rsid w:val="00032ED5"/>
    <w:rsid w:val="000452D5"/>
    <w:rsid w:val="00066EB9"/>
    <w:rsid w:val="000933FF"/>
    <w:rsid w:val="000A0631"/>
    <w:rsid w:val="000A5BD1"/>
    <w:rsid w:val="000A756E"/>
    <w:rsid w:val="000B26F2"/>
    <w:rsid w:val="000B64C6"/>
    <w:rsid w:val="000C1779"/>
    <w:rsid w:val="000D4486"/>
    <w:rsid w:val="000D531E"/>
    <w:rsid w:val="000E4926"/>
    <w:rsid w:val="001028F4"/>
    <w:rsid w:val="00115E15"/>
    <w:rsid w:val="00124456"/>
    <w:rsid w:val="001564A4"/>
    <w:rsid w:val="00167CBE"/>
    <w:rsid w:val="0017617C"/>
    <w:rsid w:val="0019403D"/>
    <w:rsid w:val="00194107"/>
    <w:rsid w:val="001C360E"/>
    <w:rsid w:val="001D2C18"/>
    <w:rsid w:val="001E3201"/>
    <w:rsid w:val="001F0AC4"/>
    <w:rsid w:val="001F5D6D"/>
    <w:rsid w:val="002007FE"/>
    <w:rsid w:val="00203FD5"/>
    <w:rsid w:val="00207277"/>
    <w:rsid w:val="002402E8"/>
    <w:rsid w:val="0024110D"/>
    <w:rsid w:val="00281F2B"/>
    <w:rsid w:val="00283433"/>
    <w:rsid w:val="002A4907"/>
    <w:rsid w:val="002A54E9"/>
    <w:rsid w:val="002A58E2"/>
    <w:rsid w:val="002B3ED8"/>
    <w:rsid w:val="002B5AE3"/>
    <w:rsid w:val="002D7D02"/>
    <w:rsid w:val="002E2D5B"/>
    <w:rsid w:val="00307077"/>
    <w:rsid w:val="003349DA"/>
    <w:rsid w:val="0034782B"/>
    <w:rsid w:val="003737CA"/>
    <w:rsid w:val="00383028"/>
    <w:rsid w:val="00397BEB"/>
    <w:rsid w:val="003B118D"/>
    <w:rsid w:val="003B128E"/>
    <w:rsid w:val="003C4FE3"/>
    <w:rsid w:val="003C74FA"/>
    <w:rsid w:val="003D7927"/>
    <w:rsid w:val="003E6BA0"/>
    <w:rsid w:val="00424754"/>
    <w:rsid w:val="00440430"/>
    <w:rsid w:val="00443041"/>
    <w:rsid w:val="00452CC1"/>
    <w:rsid w:val="0046138B"/>
    <w:rsid w:val="00462D26"/>
    <w:rsid w:val="0047488E"/>
    <w:rsid w:val="0048052E"/>
    <w:rsid w:val="0048367B"/>
    <w:rsid w:val="00486EB0"/>
    <w:rsid w:val="004B38C8"/>
    <w:rsid w:val="004B5715"/>
    <w:rsid w:val="004E29E0"/>
    <w:rsid w:val="0051119D"/>
    <w:rsid w:val="00513D3E"/>
    <w:rsid w:val="0051574E"/>
    <w:rsid w:val="005306EC"/>
    <w:rsid w:val="00532B21"/>
    <w:rsid w:val="00557D3A"/>
    <w:rsid w:val="00565B73"/>
    <w:rsid w:val="00566E5B"/>
    <w:rsid w:val="005760BC"/>
    <w:rsid w:val="0058015E"/>
    <w:rsid w:val="005C1BEC"/>
    <w:rsid w:val="005C5056"/>
    <w:rsid w:val="005E3533"/>
    <w:rsid w:val="00605EDE"/>
    <w:rsid w:val="00610EAB"/>
    <w:rsid w:val="00622135"/>
    <w:rsid w:val="00633A8B"/>
    <w:rsid w:val="00636C76"/>
    <w:rsid w:val="00637DD0"/>
    <w:rsid w:val="006411A0"/>
    <w:rsid w:val="00652062"/>
    <w:rsid w:val="00655612"/>
    <w:rsid w:val="00663E9F"/>
    <w:rsid w:val="006647D1"/>
    <w:rsid w:val="00670F62"/>
    <w:rsid w:val="006803CA"/>
    <w:rsid w:val="0068429A"/>
    <w:rsid w:val="00696918"/>
    <w:rsid w:val="006A5CB9"/>
    <w:rsid w:val="006A627B"/>
    <w:rsid w:val="006E1520"/>
    <w:rsid w:val="006F0C2F"/>
    <w:rsid w:val="00712E80"/>
    <w:rsid w:val="00713F09"/>
    <w:rsid w:val="007237D0"/>
    <w:rsid w:val="0073498A"/>
    <w:rsid w:val="00741F73"/>
    <w:rsid w:val="00751549"/>
    <w:rsid w:val="00767560"/>
    <w:rsid w:val="00780B70"/>
    <w:rsid w:val="00793DE0"/>
    <w:rsid w:val="007A4390"/>
    <w:rsid w:val="007D2535"/>
    <w:rsid w:val="007F5133"/>
    <w:rsid w:val="00801EB1"/>
    <w:rsid w:val="0081124A"/>
    <w:rsid w:val="008236A1"/>
    <w:rsid w:val="00824091"/>
    <w:rsid w:val="00840890"/>
    <w:rsid w:val="00865A17"/>
    <w:rsid w:val="0087214C"/>
    <w:rsid w:val="00875DBC"/>
    <w:rsid w:val="008803FA"/>
    <w:rsid w:val="0088751B"/>
    <w:rsid w:val="00892990"/>
    <w:rsid w:val="00896C04"/>
    <w:rsid w:val="008B6731"/>
    <w:rsid w:val="008C3A56"/>
    <w:rsid w:val="008D66AF"/>
    <w:rsid w:val="008E09A1"/>
    <w:rsid w:val="008E3188"/>
    <w:rsid w:val="008E441F"/>
    <w:rsid w:val="00905466"/>
    <w:rsid w:val="00911150"/>
    <w:rsid w:val="00914F3C"/>
    <w:rsid w:val="00917541"/>
    <w:rsid w:val="0092716E"/>
    <w:rsid w:val="00947623"/>
    <w:rsid w:val="00957652"/>
    <w:rsid w:val="00983BDF"/>
    <w:rsid w:val="009B4F74"/>
    <w:rsid w:val="009C21AF"/>
    <w:rsid w:val="009D52A8"/>
    <w:rsid w:val="009F3DA1"/>
    <w:rsid w:val="009F6F94"/>
    <w:rsid w:val="00A025E7"/>
    <w:rsid w:val="00A104A1"/>
    <w:rsid w:val="00A63F88"/>
    <w:rsid w:val="00A815D8"/>
    <w:rsid w:val="00A85125"/>
    <w:rsid w:val="00AC576B"/>
    <w:rsid w:val="00AE1DFD"/>
    <w:rsid w:val="00AF20FE"/>
    <w:rsid w:val="00B00CD5"/>
    <w:rsid w:val="00B10B8B"/>
    <w:rsid w:val="00B12E32"/>
    <w:rsid w:val="00B13906"/>
    <w:rsid w:val="00B172E1"/>
    <w:rsid w:val="00B31128"/>
    <w:rsid w:val="00B506D0"/>
    <w:rsid w:val="00B60C07"/>
    <w:rsid w:val="00B6378E"/>
    <w:rsid w:val="00B67B45"/>
    <w:rsid w:val="00B73F18"/>
    <w:rsid w:val="00B85864"/>
    <w:rsid w:val="00B90D0D"/>
    <w:rsid w:val="00B96845"/>
    <w:rsid w:val="00BA71F0"/>
    <w:rsid w:val="00BC21CD"/>
    <w:rsid w:val="00BC3C69"/>
    <w:rsid w:val="00BD6F0C"/>
    <w:rsid w:val="00C17244"/>
    <w:rsid w:val="00C218EC"/>
    <w:rsid w:val="00C2245B"/>
    <w:rsid w:val="00C2385C"/>
    <w:rsid w:val="00C426D4"/>
    <w:rsid w:val="00C56503"/>
    <w:rsid w:val="00C67F7E"/>
    <w:rsid w:val="00C74ECC"/>
    <w:rsid w:val="00C8686D"/>
    <w:rsid w:val="00C9755C"/>
    <w:rsid w:val="00CA4B01"/>
    <w:rsid w:val="00CA76D4"/>
    <w:rsid w:val="00CB0842"/>
    <w:rsid w:val="00CB14B7"/>
    <w:rsid w:val="00CF3ABC"/>
    <w:rsid w:val="00CF7FFC"/>
    <w:rsid w:val="00D13B48"/>
    <w:rsid w:val="00D16B91"/>
    <w:rsid w:val="00D22EB4"/>
    <w:rsid w:val="00D355E0"/>
    <w:rsid w:val="00D43C43"/>
    <w:rsid w:val="00D45669"/>
    <w:rsid w:val="00D4592B"/>
    <w:rsid w:val="00D6751A"/>
    <w:rsid w:val="00D740D5"/>
    <w:rsid w:val="00D852D6"/>
    <w:rsid w:val="00DC770F"/>
    <w:rsid w:val="00E0700F"/>
    <w:rsid w:val="00E2428B"/>
    <w:rsid w:val="00E24D31"/>
    <w:rsid w:val="00E40BDA"/>
    <w:rsid w:val="00E4549A"/>
    <w:rsid w:val="00E53419"/>
    <w:rsid w:val="00E67787"/>
    <w:rsid w:val="00E82AE1"/>
    <w:rsid w:val="00E97D29"/>
    <w:rsid w:val="00EA53E3"/>
    <w:rsid w:val="00EB6408"/>
    <w:rsid w:val="00EC647E"/>
    <w:rsid w:val="00F011D1"/>
    <w:rsid w:val="00F01BB9"/>
    <w:rsid w:val="00F03C48"/>
    <w:rsid w:val="00F040B5"/>
    <w:rsid w:val="00F040FE"/>
    <w:rsid w:val="00F0731C"/>
    <w:rsid w:val="00F152DB"/>
    <w:rsid w:val="00F336DF"/>
    <w:rsid w:val="00F415F6"/>
    <w:rsid w:val="00F52C1E"/>
    <w:rsid w:val="00F669A3"/>
    <w:rsid w:val="00F77DF3"/>
    <w:rsid w:val="00F81172"/>
    <w:rsid w:val="00F82B13"/>
    <w:rsid w:val="00F8538A"/>
    <w:rsid w:val="00FA3424"/>
    <w:rsid w:val="00FB2C5C"/>
    <w:rsid w:val="00FB440B"/>
    <w:rsid w:val="00FC27F8"/>
    <w:rsid w:val="00FD68A2"/>
    <w:rsid w:val="00FE08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customStyle="1" w:styleId="rynqvb">
    <w:name w:val="rynqvb"/>
    <w:basedOn w:val="DefaultParagraphFont"/>
    <w:rsid w:val="00E24D31"/>
  </w:style>
  <w:style w:type="character" w:styleId="Emphasis">
    <w:name w:val="Emphasis"/>
    <w:basedOn w:val="DefaultParagraphFont"/>
    <w:uiPriority w:val="20"/>
    <w:qFormat/>
    <w:rsid w:val="00F8538A"/>
    <w:rPr>
      <w:i/>
      <w:iCs/>
    </w:rPr>
  </w:style>
  <w:style w:type="character" w:styleId="Hyperlink">
    <w:name w:val="Hyperlink"/>
    <w:basedOn w:val="DefaultParagraphFont"/>
    <w:uiPriority w:val="99"/>
    <w:unhideWhenUsed/>
    <w:rsid w:val="00C8686D"/>
    <w:rPr>
      <w:color w:val="0563C1" w:themeColor="hyperlink"/>
      <w:u w:val="single"/>
    </w:rPr>
  </w:style>
  <w:style w:type="character" w:styleId="FollowedHyperlink">
    <w:name w:val="FollowedHyperlink"/>
    <w:basedOn w:val="DefaultParagraphFont"/>
    <w:uiPriority w:val="99"/>
    <w:semiHidden/>
    <w:unhideWhenUsed/>
    <w:rsid w:val="00C8686D"/>
    <w:rPr>
      <w:color w:val="954F72" w:themeColor="followedHyperlink"/>
      <w:u w:val="single"/>
    </w:rPr>
  </w:style>
  <w:style w:type="paragraph" w:styleId="Revision">
    <w:name w:val="Revision"/>
    <w:hidden/>
    <w:uiPriority w:val="99"/>
    <w:semiHidden/>
    <w:rsid w:val="00513D3E"/>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E2428B"/>
    <w:rPr>
      <w:sz w:val="16"/>
      <w:szCs w:val="16"/>
    </w:rPr>
  </w:style>
  <w:style w:type="paragraph" w:styleId="CommentText">
    <w:name w:val="annotation text"/>
    <w:basedOn w:val="Normal"/>
    <w:link w:val="CommentTextChar"/>
    <w:uiPriority w:val="99"/>
    <w:unhideWhenUsed/>
    <w:rsid w:val="00E2428B"/>
    <w:rPr>
      <w:sz w:val="20"/>
      <w:szCs w:val="20"/>
    </w:rPr>
  </w:style>
  <w:style w:type="character" w:customStyle="1" w:styleId="CommentTextChar">
    <w:name w:val="Comment Text Char"/>
    <w:basedOn w:val="DefaultParagraphFont"/>
    <w:link w:val="CommentText"/>
    <w:uiPriority w:val="99"/>
    <w:rsid w:val="00E2428B"/>
    <w:rPr>
      <w:rFonts w:ascii="Times New Roman" w:eastAsia="Times New Roman" w:hAnsi="Times New Roman" w:cs="Times New Roman"/>
      <w:lang w:val="en-GB"/>
    </w:rPr>
  </w:style>
  <w:style w:type="paragraph" w:styleId="CommentSubject">
    <w:name w:val="annotation subject"/>
    <w:basedOn w:val="CommentText"/>
    <w:next w:val="CommentText"/>
    <w:link w:val="CommentSubjectChar"/>
    <w:uiPriority w:val="99"/>
    <w:semiHidden/>
    <w:unhideWhenUsed/>
    <w:rsid w:val="00E2428B"/>
    <w:rPr>
      <w:b/>
      <w:bCs/>
    </w:rPr>
  </w:style>
  <w:style w:type="character" w:customStyle="1" w:styleId="CommentSubjectChar">
    <w:name w:val="Comment Subject Char"/>
    <w:basedOn w:val="CommentTextChar"/>
    <w:link w:val="CommentSubject"/>
    <w:uiPriority w:val="99"/>
    <w:semiHidden/>
    <w:rsid w:val="00E2428B"/>
    <w:rPr>
      <w:rFonts w:ascii="Times New Roman" w:eastAsia="Times New Roman" w:hAnsi="Times New Roman" w:cs="Times New Roman"/>
      <w:b/>
      <w:bCs/>
      <w:lang w:val="en-GB"/>
    </w:rPr>
  </w:style>
  <w:style w:type="character" w:styleId="UnresolvedMention">
    <w:name w:val="Unresolved Mention"/>
    <w:basedOn w:val="DefaultParagraphFont"/>
    <w:uiPriority w:val="99"/>
    <w:semiHidden/>
    <w:unhideWhenUsed/>
    <w:rsid w:val="00875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plos.org/plosone/article?id=10.1371/journal.pone.0189401" TargetMode="External"/><Relationship Id="rId3" Type="http://schemas.openxmlformats.org/officeDocument/2006/relationships/customXml" Target="../customXml/item3.xml"/><Relationship Id="rId7" Type="http://schemas.openxmlformats.org/officeDocument/2006/relationships/hyperlink" Target="https://iopscience.iop.org/article/10.1088/1748-9326/ad0b6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1371</TotalTime>
  <Pages>1</Pages>
  <Words>362</Words>
  <Characters>2300</Characters>
  <Application>Microsoft Office Word</Application>
  <DocSecurity>0</DocSecurity>
  <Lines>19</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Bernardo</cp:lastModifiedBy>
  <cp:revision>23</cp:revision>
  <dcterms:created xsi:type="dcterms:W3CDTF">2024-03-27T14:42:00Z</dcterms:created>
  <dcterms:modified xsi:type="dcterms:W3CDTF">2024-03-30T09:36:00Z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a8ee2f74bcd113d805dd421fbc8d8666ab247f7bc9bb6be23900213cde6baf98</vt:lpwstr>
  </property>
</Properties>
</file>