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82476C" w14:paraId="5A4DE250" w14:textId="77777777">
        <w:tc>
          <w:tcPr>
            <w:tcW w:w="8640" w:type="dxa"/>
          </w:tcPr>
          <w:p w14:paraId="5A4DE24F" w14:textId="084AD94A" w:rsidR="002B7FC8" w:rsidRPr="000646B6" w:rsidRDefault="00A067C1" w:rsidP="00A067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0646B6">
              <w:rPr>
                <w:rFonts w:ascii="Arial" w:hAnsi="Arial" w:cs="Arial"/>
                <w:b/>
                <w:sz w:val="22"/>
                <w:szCs w:val="22"/>
                <w:lang w:val="fr-CA"/>
              </w:rPr>
              <w:t>Outil sur la production des effets de l’action intersectorielle locale</w:t>
            </w:r>
            <w:r w:rsidR="00DF7FE3" w:rsidRPr="000646B6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destiné à ses gestionnaires et praticiens</w:t>
            </w:r>
          </w:p>
        </w:tc>
      </w:tr>
      <w:tr w:rsidR="002B7FC8" w:rsidRPr="0082476C" w14:paraId="5A4DE264" w14:textId="77777777" w:rsidTr="00D71EFE">
        <w:trPr>
          <w:trHeight w:val="7663"/>
        </w:trPr>
        <w:tc>
          <w:tcPr>
            <w:tcW w:w="8640" w:type="dxa"/>
          </w:tcPr>
          <w:p w14:paraId="493BA7CB" w14:textId="77777777" w:rsidR="0069510A" w:rsidRDefault="0069510A" w:rsidP="00CD435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29AA96D5" w14:textId="4BEA061A" w:rsidR="00CD4357" w:rsidRPr="0069510A" w:rsidRDefault="00CD4357" w:rsidP="00CD435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9510A">
              <w:rPr>
                <w:rFonts w:ascii="Arial" w:hAnsi="Arial" w:cs="Arial"/>
                <w:b/>
                <w:sz w:val="22"/>
                <w:szCs w:val="22"/>
                <w:lang w:val="fr-CA"/>
              </w:rPr>
              <w:t>Objectifs</w:t>
            </w:r>
            <w:r w:rsidR="00656AD2" w:rsidRPr="0069510A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 : </w:t>
            </w:r>
            <w:r w:rsidR="00656AD2"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Présentation de l’outil et </w:t>
            </w:r>
            <w:r w:rsidR="0069510A">
              <w:rPr>
                <w:rFonts w:ascii="Arial" w:hAnsi="Arial" w:cs="Arial"/>
                <w:sz w:val="22"/>
                <w:szCs w:val="22"/>
                <w:lang w:val="fr-CA"/>
              </w:rPr>
              <w:t>appropriation.</w:t>
            </w:r>
          </w:p>
          <w:p w14:paraId="17811E44" w14:textId="6BF8F29A" w:rsidR="00656AD2" w:rsidRPr="0069510A" w:rsidRDefault="00656AD2" w:rsidP="00656AD2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>L’outil est</w:t>
            </w:r>
            <w:r w:rsid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une plateforme d’apprentissage en ligne développée pour favoriser l’utilisation des connaissances issues de la recherche par les gestionnaires et praticiens. La recherche a conduit à une théorie sociale de moyenne portée qui est issue d’une série d’études de cas fondées sur la sociologie de l’acteur-réseau. </w:t>
            </w:r>
            <w:r w:rsidR="00593A94">
              <w:rPr>
                <w:rFonts w:ascii="Arial" w:hAnsi="Arial" w:cs="Arial"/>
                <w:sz w:val="22"/>
                <w:szCs w:val="22"/>
                <w:lang w:val="fr-CA"/>
              </w:rPr>
              <w:t>D’abord, p</w:t>
            </w: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>our chaque cas, l’enchaînement des événements m</w:t>
            </w:r>
            <w:bookmarkStart w:id="0" w:name="_GoBack"/>
            <w:bookmarkEnd w:id="0"/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arquants, portés par une instance intersectorielle locale et ayant conduit à des effets, a été constitué. </w:t>
            </w:r>
            <w:r w:rsidR="00593A94">
              <w:rPr>
                <w:rFonts w:ascii="Arial" w:hAnsi="Arial" w:cs="Arial"/>
                <w:sz w:val="22"/>
                <w:szCs w:val="22"/>
                <w:lang w:val="fr-CA"/>
              </w:rPr>
              <w:t xml:space="preserve">Ensuite, </w:t>
            </w: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>l’analyse comparée des cas a fait émerger une thé</w:t>
            </w:r>
            <w:r w:rsidR="00593A94">
              <w:rPr>
                <w:rFonts w:ascii="Arial" w:hAnsi="Arial" w:cs="Arial"/>
                <w:sz w:val="22"/>
                <w:szCs w:val="22"/>
                <w:lang w:val="fr-CA"/>
              </w:rPr>
              <w:t xml:space="preserve">orie d’un ordre plus général qui </w:t>
            </w: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montre que l’action intersectorielle locale opère à travers 12 résultats transitoires génériques qui s’enchaînent dans différents processus singuliers pour mener à des transformations matérielles ou sociales observables dans les milieux de vie. </w:t>
            </w:r>
          </w:p>
          <w:p w14:paraId="4F72E693" w14:textId="77777777" w:rsidR="00656AD2" w:rsidRPr="0069510A" w:rsidRDefault="00656AD2" w:rsidP="00656AD2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</w:p>
          <w:p w14:paraId="76CA058D" w14:textId="28F11EB2" w:rsidR="00656AD2" w:rsidRPr="0069510A" w:rsidRDefault="00656AD2" w:rsidP="00656AD2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>L’outil, destiné aux gestionnaires et praticiens, sert à faire la modélisation de la production des effets de l’action intersectorielle, dans u</w:t>
            </w:r>
            <w:r w:rsidR="00F725CD">
              <w:rPr>
                <w:rFonts w:ascii="Arial" w:hAnsi="Arial" w:cs="Arial"/>
                <w:sz w:val="22"/>
                <w:szCs w:val="22"/>
                <w:lang w:val="fr-CA"/>
              </w:rPr>
              <w:t xml:space="preserve">ne situation </w:t>
            </w: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>donné</w:t>
            </w:r>
            <w:r w:rsidR="00F725CD">
              <w:rPr>
                <w:rFonts w:ascii="Arial" w:hAnsi="Arial" w:cs="Arial"/>
                <w:sz w:val="22"/>
                <w:szCs w:val="22"/>
                <w:lang w:val="fr-CA"/>
              </w:rPr>
              <w:t>e</w:t>
            </w: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. La modélisation consiste à disposer, sur une ligne du temps, la chaîne des événements marquants d’un projet conduisant à ses effets dans les milieux de vie; et à interpréter ces événements en </w:t>
            </w:r>
            <w:r w:rsidR="00AE0C41">
              <w:rPr>
                <w:rFonts w:ascii="Arial" w:hAnsi="Arial" w:cs="Arial"/>
                <w:sz w:val="22"/>
                <w:szCs w:val="22"/>
                <w:lang w:val="fr-CA"/>
              </w:rPr>
              <w:t xml:space="preserve">recourant aux </w:t>
            </w: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12 résultats transitoires génériques issus de la recherche. </w:t>
            </w:r>
          </w:p>
          <w:p w14:paraId="10A0F9A8" w14:textId="77777777" w:rsidR="0069510A" w:rsidRDefault="0069510A" w:rsidP="00CD435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5A961274" w14:textId="10692FAA" w:rsidR="00CD4357" w:rsidRPr="0069510A" w:rsidRDefault="00CD4357" w:rsidP="00CD435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9510A">
              <w:rPr>
                <w:rFonts w:ascii="Arial" w:hAnsi="Arial" w:cs="Arial"/>
                <w:b/>
                <w:sz w:val="22"/>
                <w:szCs w:val="22"/>
                <w:lang w:val="fr-CA"/>
              </w:rPr>
              <w:t>Format</w:t>
            </w:r>
          </w:p>
          <w:p w14:paraId="2942B92E" w14:textId="3A7CB0B1" w:rsidR="00656AD2" w:rsidRPr="0069510A" w:rsidRDefault="00656AD2" w:rsidP="00656AD2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L’atelier comprend : 1) l’exposé des connaissances issues de la recherche; 2) la présentation de la plateforme en ligne qui comprend 3 modules : i) S’approprier le contenu théorique; ii) Retracer le récit de notre projet; iii) Établir la chaîne des résultats transitoires jusqu'aux effets du projet; et 3) un exercice </w:t>
            </w:r>
            <w:r w:rsidR="006B408C" w:rsidRPr="0069510A">
              <w:rPr>
                <w:rFonts w:ascii="Arial" w:hAnsi="Arial" w:cs="Arial"/>
                <w:sz w:val="22"/>
                <w:szCs w:val="22"/>
                <w:lang w:val="fr-CA"/>
              </w:rPr>
              <w:t>à partir d’un cas</w:t>
            </w: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>.</w:t>
            </w:r>
          </w:p>
          <w:p w14:paraId="0A964C85" w14:textId="77777777" w:rsidR="0069510A" w:rsidRDefault="0069510A" w:rsidP="00CD435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5A4DE25F" w14:textId="6154241B" w:rsidR="00DA7A71" w:rsidRPr="0069510A" w:rsidRDefault="00CD4357" w:rsidP="00CD435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9510A">
              <w:rPr>
                <w:rFonts w:ascii="Arial" w:hAnsi="Arial" w:cs="Arial"/>
                <w:b/>
                <w:sz w:val="22"/>
                <w:szCs w:val="22"/>
                <w:lang w:val="fr-CA"/>
              </w:rPr>
              <w:t>Objectifs d'apprentissage</w:t>
            </w:r>
          </w:p>
          <w:p w14:paraId="5A4DE263" w14:textId="3099C23A" w:rsidR="00DA7A71" w:rsidRPr="0069510A" w:rsidRDefault="00656AD2" w:rsidP="0069510A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fr-CA"/>
              </w:rPr>
            </w:pPr>
            <w:r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Au terme de l’atelier, </w:t>
            </w:r>
            <w:r w:rsidR="006B408C" w:rsidRPr="0069510A">
              <w:rPr>
                <w:rFonts w:ascii="Arial" w:hAnsi="Arial" w:cs="Arial"/>
                <w:sz w:val="22"/>
                <w:szCs w:val="22"/>
                <w:lang w:val="fr-CA"/>
              </w:rPr>
              <w:t xml:space="preserve">les participants : 1) connaîtront l’utilité de l’outil; 2) </w:t>
            </w:r>
            <w:r w:rsidR="0069510A" w:rsidRPr="0069510A">
              <w:rPr>
                <w:rFonts w:ascii="Arial" w:hAnsi="Arial" w:cs="Arial"/>
                <w:sz w:val="22"/>
                <w:szCs w:val="22"/>
                <w:lang w:val="fr-CA"/>
              </w:rPr>
              <w:t>pourront appréhender l’action intersectorielle à travers les 12 résultats transitoires; 3) pourront appliquer la modélisation à un cas.</w:t>
            </w:r>
          </w:p>
        </w:tc>
      </w:tr>
    </w:tbl>
    <w:p w14:paraId="2493F539" w14:textId="77777777" w:rsidR="0027305E" w:rsidRDefault="0027305E" w:rsidP="0027305E">
      <w:pPr>
        <w:jc w:val="both"/>
        <w:rPr>
          <w:lang w:val="fr-CA"/>
        </w:rPr>
      </w:pPr>
    </w:p>
    <w:p w14:paraId="58CB3DD8" w14:textId="77777777" w:rsidR="00130DD6" w:rsidRDefault="00130DD6" w:rsidP="0027305E">
      <w:pPr>
        <w:jc w:val="both"/>
        <w:rPr>
          <w:lang w:val="fr-CA"/>
        </w:rPr>
      </w:pPr>
    </w:p>
    <w:p w14:paraId="08106B34" w14:textId="712C75C5" w:rsidR="00130DD6" w:rsidRDefault="00130DD6" w:rsidP="0027305E">
      <w:pPr>
        <w:jc w:val="both"/>
        <w:rPr>
          <w:lang w:val="fr-CA"/>
        </w:rPr>
      </w:pPr>
    </w:p>
    <w:sectPr w:rsidR="00130D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B0F96" w14:textId="77777777" w:rsidR="00ED1E8C" w:rsidRDefault="00ED1E8C" w:rsidP="00C319FE">
      <w:r>
        <w:separator/>
      </w:r>
    </w:p>
  </w:endnote>
  <w:endnote w:type="continuationSeparator" w:id="0">
    <w:p w14:paraId="23FE6DC9" w14:textId="77777777" w:rsidR="00ED1E8C" w:rsidRDefault="00ED1E8C" w:rsidP="00C3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D313A" w14:textId="77777777" w:rsidR="00C319FE" w:rsidRDefault="00C31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9025D" w14:textId="77777777" w:rsidR="00C319FE" w:rsidRDefault="00C319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53472" w14:textId="77777777" w:rsidR="00C319FE" w:rsidRDefault="00C31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96755" w14:textId="77777777" w:rsidR="00ED1E8C" w:rsidRDefault="00ED1E8C" w:rsidP="00C319FE">
      <w:r>
        <w:separator/>
      </w:r>
    </w:p>
  </w:footnote>
  <w:footnote w:type="continuationSeparator" w:id="0">
    <w:p w14:paraId="720F8EB4" w14:textId="77777777" w:rsidR="00ED1E8C" w:rsidRDefault="00ED1E8C" w:rsidP="00C31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DB772" w14:textId="77777777" w:rsidR="00C319FE" w:rsidRDefault="00C319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2D1F3" w14:textId="77777777" w:rsidR="00C319FE" w:rsidRDefault="00C319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0BC14" w14:textId="77777777" w:rsidR="00C319FE" w:rsidRDefault="00C31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95A9F"/>
    <w:multiLevelType w:val="hybridMultilevel"/>
    <w:tmpl w:val="BE9616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62B73"/>
    <w:multiLevelType w:val="hybridMultilevel"/>
    <w:tmpl w:val="267CC3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B6AA7"/>
    <w:multiLevelType w:val="hybridMultilevel"/>
    <w:tmpl w:val="9E3E1E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646B6"/>
    <w:rsid w:val="00077988"/>
    <w:rsid w:val="0008349E"/>
    <w:rsid w:val="000C05CE"/>
    <w:rsid w:val="00130DD6"/>
    <w:rsid w:val="00131D1E"/>
    <w:rsid w:val="001C3A37"/>
    <w:rsid w:val="00211765"/>
    <w:rsid w:val="00230B21"/>
    <w:rsid w:val="00242808"/>
    <w:rsid w:val="0027305E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32F53"/>
    <w:rsid w:val="00564331"/>
    <w:rsid w:val="00590824"/>
    <w:rsid w:val="00593A94"/>
    <w:rsid w:val="005F7DC7"/>
    <w:rsid w:val="00656AD2"/>
    <w:rsid w:val="006605DB"/>
    <w:rsid w:val="00663BFF"/>
    <w:rsid w:val="0069510A"/>
    <w:rsid w:val="006B408C"/>
    <w:rsid w:val="006C6E32"/>
    <w:rsid w:val="0070252B"/>
    <w:rsid w:val="00714C46"/>
    <w:rsid w:val="00793D8B"/>
    <w:rsid w:val="007A2A9C"/>
    <w:rsid w:val="0082392D"/>
    <w:rsid w:val="0082476C"/>
    <w:rsid w:val="008874BF"/>
    <w:rsid w:val="008C05AC"/>
    <w:rsid w:val="009056E9"/>
    <w:rsid w:val="00932377"/>
    <w:rsid w:val="009B7881"/>
    <w:rsid w:val="00A067C1"/>
    <w:rsid w:val="00A112C8"/>
    <w:rsid w:val="00A1780F"/>
    <w:rsid w:val="00A9020C"/>
    <w:rsid w:val="00A94172"/>
    <w:rsid w:val="00AA1598"/>
    <w:rsid w:val="00AA5B46"/>
    <w:rsid w:val="00AB42C9"/>
    <w:rsid w:val="00AE096E"/>
    <w:rsid w:val="00AE0C41"/>
    <w:rsid w:val="00B12CD1"/>
    <w:rsid w:val="00B20967"/>
    <w:rsid w:val="00B44852"/>
    <w:rsid w:val="00B766BF"/>
    <w:rsid w:val="00BC5CBE"/>
    <w:rsid w:val="00C211D2"/>
    <w:rsid w:val="00C319FE"/>
    <w:rsid w:val="00C73E89"/>
    <w:rsid w:val="00C84789"/>
    <w:rsid w:val="00CA0DE6"/>
    <w:rsid w:val="00CB2597"/>
    <w:rsid w:val="00CC5CF2"/>
    <w:rsid w:val="00CD0335"/>
    <w:rsid w:val="00CD18A2"/>
    <w:rsid w:val="00CD4357"/>
    <w:rsid w:val="00CE496D"/>
    <w:rsid w:val="00CE5D57"/>
    <w:rsid w:val="00D71EFE"/>
    <w:rsid w:val="00DA45EE"/>
    <w:rsid w:val="00DA7A71"/>
    <w:rsid w:val="00DB6AB6"/>
    <w:rsid w:val="00DC2C64"/>
    <w:rsid w:val="00DE6D44"/>
    <w:rsid w:val="00DF7FE3"/>
    <w:rsid w:val="00E0479B"/>
    <w:rsid w:val="00E36AD7"/>
    <w:rsid w:val="00E379B4"/>
    <w:rsid w:val="00E458B1"/>
    <w:rsid w:val="00EA386D"/>
    <w:rsid w:val="00ED1E8C"/>
    <w:rsid w:val="00F16B61"/>
    <w:rsid w:val="00F407AD"/>
    <w:rsid w:val="00F725C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05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2730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A"/>
    </w:rPr>
  </w:style>
  <w:style w:type="character" w:customStyle="1" w:styleId="Heading1Char">
    <w:name w:val="Heading 1 Char"/>
    <w:basedOn w:val="DefaultParagraphFont"/>
    <w:link w:val="Heading1"/>
    <w:uiPriority w:val="9"/>
    <w:rsid w:val="002730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A" w:eastAsia="en-US"/>
    </w:rPr>
  </w:style>
  <w:style w:type="paragraph" w:styleId="Header">
    <w:name w:val="header"/>
    <w:basedOn w:val="Normal"/>
    <w:link w:val="HeaderChar"/>
    <w:unhideWhenUsed/>
    <w:rsid w:val="00C319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19FE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C319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19F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9c8a2b7b-0bee-4c48-b0a6-23db8982d3bc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BD0424D-E036-44F6-A36A-225BA464D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3</cp:revision>
  <dcterms:created xsi:type="dcterms:W3CDTF">2018-08-31T23:04:00Z</dcterms:created>
  <dcterms:modified xsi:type="dcterms:W3CDTF">2018-08-31T23:04:00Z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