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D6F7" w14:textId="6C0340B1" w:rsidR="006F4C8E" w:rsidRDefault="008660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Outcomes </w:t>
      </w:r>
      <w:r w:rsidR="0007746E" w:rsidRPr="0007746E">
        <w:rPr>
          <w:rFonts w:ascii="Arial" w:hAnsi="Arial" w:cs="Arial"/>
          <w:b/>
          <w:bCs/>
        </w:rPr>
        <w:t xml:space="preserve">after Heart Failure </w:t>
      </w:r>
      <w:r>
        <w:rPr>
          <w:rFonts w:ascii="Arial" w:hAnsi="Arial" w:cs="Arial"/>
          <w:b/>
          <w:bCs/>
        </w:rPr>
        <w:t>GDMT</w:t>
      </w:r>
      <w:r w:rsidRPr="0007746E">
        <w:rPr>
          <w:rFonts w:ascii="Arial" w:hAnsi="Arial" w:cs="Arial"/>
          <w:b/>
          <w:bCs/>
        </w:rPr>
        <w:t xml:space="preserve"> </w:t>
      </w:r>
      <w:r w:rsidR="0007746E" w:rsidRPr="0007746E">
        <w:rPr>
          <w:rFonts w:ascii="Arial" w:hAnsi="Arial" w:cs="Arial"/>
          <w:b/>
          <w:bCs/>
        </w:rPr>
        <w:t>Optimisation</w:t>
      </w:r>
    </w:p>
    <w:p w14:paraId="44369862" w14:textId="77777777" w:rsidR="0007746E" w:rsidRDefault="0007746E">
      <w:pPr>
        <w:rPr>
          <w:rFonts w:ascii="Arial" w:hAnsi="Arial" w:cs="Arial"/>
          <w:b/>
          <w:bCs/>
        </w:rPr>
      </w:pPr>
    </w:p>
    <w:p w14:paraId="0918C41A" w14:textId="008C0E6B" w:rsidR="0007746E" w:rsidRDefault="0007746E">
      <w:pPr>
        <w:rPr>
          <w:rFonts w:ascii="Arial" w:hAnsi="Arial" w:cs="Arial"/>
          <w:u w:val="single"/>
        </w:rPr>
      </w:pPr>
      <w:r w:rsidRPr="0007746E">
        <w:rPr>
          <w:rFonts w:ascii="Arial" w:hAnsi="Arial" w:cs="Arial"/>
          <w:u w:val="single"/>
        </w:rPr>
        <w:t>Background:</w:t>
      </w:r>
    </w:p>
    <w:p w14:paraId="1811CBAE" w14:textId="0447C4FD" w:rsidR="0007746E" w:rsidRDefault="0007746E">
      <w:pPr>
        <w:rPr>
          <w:rFonts w:ascii="Arial" w:hAnsi="Arial" w:cs="Arial"/>
        </w:rPr>
      </w:pPr>
      <w:r>
        <w:rPr>
          <w:rFonts w:ascii="Arial" w:hAnsi="Arial" w:cs="Arial"/>
        </w:rPr>
        <w:t>Guideline directed medical therapy (GDMT) for heart failure with reduced ejection fraction (</w:t>
      </w:r>
      <w:proofErr w:type="spellStart"/>
      <w:r>
        <w:rPr>
          <w:rFonts w:ascii="Arial" w:hAnsi="Arial" w:cs="Arial"/>
        </w:rPr>
        <w:t>HFrEF</w:t>
      </w:r>
      <w:proofErr w:type="spellEnd"/>
      <w:r>
        <w:rPr>
          <w:rFonts w:ascii="Arial" w:hAnsi="Arial" w:cs="Arial"/>
        </w:rPr>
        <w:t>) is well established in clinical guidelines. Most local heart failure (or heart function) services have the “4 pillars” as the treatment goal and outcome based largely on EF.</w:t>
      </w:r>
    </w:p>
    <w:p w14:paraId="505CD5F5" w14:textId="7F00F992" w:rsidR="0007746E" w:rsidRDefault="008660F0">
      <w:pPr>
        <w:rPr>
          <w:rFonts w:ascii="Arial" w:hAnsi="Arial" w:cs="Arial"/>
        </w:rPr>
      </w:pPr>
      <w:r>
        <w:rPr>
          <w:rFonts w:ascii="Arial" w:hAnsi="Arial" w:cs="Arial"/>
        </w:rPr>
        <w:t>However,</w:t>
      </w:r>
      <w:r w:rsidR="0007746E">
        <w:rPr>
          <w:rFonts w:ascii="Arial" w:hAnsi="Arial" w:cs="Arial"/>
        </w:rPr>
        <w:t xml:space="preserve"> it is unclear what the best follow-up plan is </w:t>
      </w:r>
      <w:proofErr w:type="gramStart"/>
      <w:r w:rsidR="0007746E">
        <w:rPr>
          <w:rFonts w:ascii="Arial" w:hAnsi="Arial" w:cs="Arial"/>
        </w:rPr>
        <w:t>subsequent to</w:t>
      </w:r>
      <w:proofErr w:type="gramEnd"/>
      <w:r w:rsidR="0007746E">
        <w:rPr>
          <w:rFonts w:ascii="Arial" w:hAnsi="Arial" w:cs="Arial"/>
        </w:rPr>
        <w:t xml:space="preserve"> reaching GDMT targets, and likely varies considerably across and possibly within services.</w:t>
      </w:r>
    </w:p>
    <w:p w14:paraId="6095FCA2" w14:textId="29D65DBF" w:rsidR="0007746E" w:rsidRPr="0007746E" w:rsidRDefault="0007746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In the current environment with resource constraints in both primary and secondary care</w:t>
      </w:r>
      <w:r w:rsidR="0046713B">
        <w:rPr>
          <w:rFonts w:ascii="Arial" w:hAnsi="Arial" w:cs="Arial"/>
        </w:rPr>
        <w:t xml:space="preserve">, what happens post GDMT optimisation in a </w:t>
      </w:r>
      <w:r w:rsidR="008660F0">
        <w:rPr>
          <w:rFonts w:ascii="Arial" w:hAnsi="Arial" w:cs="Arial"/>
        </w:rPr>
        <w:t>real-world</w:t>
      </w:r>
      <w:r w:rsidR="0046713B">
        <w:rPr>
          <w:rFonts w:ascii="Arial" w:hAnsi="Arial" w:cs="Arial"/>
        </w:rPr>
        <w:t xml:space="preserve"> cohort of HF </w:t>
      </w:r>
      <w:proofErr w:type="gramStart"/>
      <w:r w:rsidR="0046713B">
        <w:rPr>
          <w:rFonts w:ascii="Arial" w:hAnsi="Arial" w:cs="Arial"/>
        </w:rPr>
        <w:t>patient</w:t>
      </w:r>
      <w:r w:rsidR="00B370FD">
        <w:rPr>
          <w:rFonts w:ascii="Arial" w:hAnsi="Arial" w:cs="Arial"/>
        </w:rPr>
        <w:t>s ?</w:t>
      </w:r>
      <w:proofErr w:type="gramEnd"/>
    </w:p>
    <w:p w14:paraId="0FF6AEB6" w14:textId="38D9DE68" w:rsidR="0046713B" w:rsidRPr="008660F0" w:rsidRDefault="0007746E">
      <w:pPr>
        <w:rPr>
          <w:rFonts w:ascii="Arial" w:hAnsi="Arial" w:cs="Arial"/>
          <w:u w:val="single"/>
        </w:rPr>
      </w:pPr>
      <w:r w:rsidRPr="0007746E">
        <w:rPr>
          <w:rFonts w:ascii="Arial" w:hAnsi="Arial" w:cs="Arial"/>
          <w:u w:val="single"/>
        </w:rPr>
        <w:t>Method:</w:t>
      </w:r>
    </w:p>
    <w:p w14:paraId="3259F3CA" w14:textId="0D8A09D9" w:rsidR="0007746E" w:rsidRDefault="004671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Our Northland heart function service, like most others in New Zealand, have discharge guidelines in order to have capacity for new referrals. There is limited capacity to </w:t>
      </w:r>
      <w:r w:rsidR="008660F0">
        <w:rPr>
          <w:rFonts w:ascii="Arial" w:hAnsi="Arial" w:cs="Arial"/>
        </w:rPr>
        <w:t xml:space="preserve">manage most patients </w:t>
      </w:r>
      <w:r w:rsidR="00B370FD">
        <w:rPr>
          <w:rFonts w:ascii="Arial" w:hAnsi="Arial" w:cs="Arial"/>
        </w:rPr>
        <w:t>long-term</w:t>
      </w:r>
      <w:r w:rsidR="008660F0">
        <w:rPr>
          <w:rFonts w:ascii="Arial" w:hAnsi="Arial" w:cs="Arial"/>
        </w:rPr>
        <w:t>.</w:t>
      </w:r>
    </w:p>
    <w:p w14:paraId="320DDEC2" w14:textId="78EAC157" w:rsidR="008660F0" w:rsidRPr="0046713B" w:rsidRDefault="008660F0">
      <w:pPr>
        <w:rPr>
          <w:rFonts w:ascii="Arial" w:hAnsi="Arial" w:cs="Arial"/>
        </w:rPr>
      </w:pPr>
      <w:r w:rsidRPr="0046713B">
        <w:rPr>
          <w:rFonts w:ascii="Arial" w:hAnsi="Arial" w:cs="Arial"/>
        </w:rPr>
        <w:t>We retrospectively review</w:t>
      </w:r>
      <w:r>
        <w:rPr>
          <w:rFonts w:ascii="Arial" w:hAnsi="Arial" w:cs="Arial"/>
        </w:rPr>
        <w:t xml:space="preserve"> patients discharged </w:t>
      </w:r>
      <w:r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the HF service after therapy optimisation</w:t>
      </w:r>
    </w:p>
    <w:p w14:paraId="1F044302" w14:textId="53A629D3" w:rsidR="0007746E" w:rsidRDefault="0007746E">
      <w:pPr>
        <w:rPr>
          <w:rFonts w:ascii="Arial" w:hAnsi="Arial" w:cs="Arial"/>
          <w:u w:val="single"/>
        </w:rPr>
      </w:pPr>
      <w:r w:rsidRPr="0007746E">
        <w:rPr>
          <w:rFonts w:ascii="Arial" w:hAnsi="Arial" w:cs="Arial"/>
          <w:u w:val="single"/>
        </w:rPr>
        <w:t>Results:</w:t>
      </w:r>
    </w:p>
    <w:p w14:paraId="289F68F6" w14:textId="0A530A9E" w:rsidR="0046713B" w:rsidRDefault="004671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Patient discharges from our HF service </w:t>
      </w:r>
      <w:r w:rsidR="00AB1248">
        <w:rPr>
          <w:rFonts w:ascii="Arial" w:hAnsi="Arial" w:cs="Arial"/>
        </w:rPr>
        <w:t xml:space="preserve">(from 3 locations) </w:t>
      </w:r>
      <w:r>
        <w:rPr>
          <w:rFonts w:ascii="Arial" w:hAnsi="Arial" w:cs="Arial"/>
        </w:rPr>
        <w:t xml:space="preserve">during 2023 </w:t>
      </w:r>
      <w:r w:rsidR="008660F0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reviewed regarding outcomes</w:t>
      </w:r>
      <w:r w:rsidR="00AB1248">
        <w:rPr>
          <w:rFonts w:ascii="Arial" w:hAnsi="Arial" w:cs="Arial"/>
        </w:rPr>
        <w:t>, such</w:t>
      </w:r>
      <w:r>
        <w:rPr>
          <w:rFonts w:ascii="Arial" w:hAnsi="Arial" w:cs="Arial"/>
        </w:rPr>
        <w:t xml:space="preserve"> as </w:t>
      </w:r>
      <w:r w:rsidR="00AB1248">
        <w:rPr>
          <w:rFonts w:ascii="Arial" w:hAnsi="Arial" w:cs="Arial"/>
        </w:rPr>
        <w:t xml:space="preserve">those </w:t>
      </w:r>
      <w:r>
        <w:rPr>
          <w:rFonts w:ascii="Arial" w:hAnsi="Arial" w:cs="Arial"/>
        </w:rPr>
        <w:t>below</w:t>
      </w:r>
      <w:r w:rsidR="00AB1248">
        <w:rPr>
          <w:rFonts w:ascii="Arial" w:hAnsi="Arial" w:cs="Arial"/>
        </w:rPr>
        <w:t xml:space="preserve">, to help identify factors that may lead to poorer outcomes. </w:t>
      </w:r>
    </w:p>
    <w:p w14:paraId="5BB28F6F" w14:textId="7E3131AA" w:rsidR="00AB1248" w:rsidRDefault="00AB1248" w:rsidP="00AB12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Planned follow-up (Hospital vs GP)</w:t>
      </w:r>
    </w:p>
    <w:p w14:paraId="10352737" w14:textId="20DA306F" w:rsidR="00AB1248" w:rsidRDefault="00AB1248" w:rsidP="00AB12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Echo (EF) assessment</w:t>
      </w:r>
    </w:p>
    <w:p w14:paraId="6D80D322" w14:textId="0A836621" w:rsidR="00AB1248" w:rsidRDefault="00AB1248" w:rsidP="00AB12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Medications, including adherence</w:t>
      </w:r>
    </w:p>
    <w:p w14:paraId="35BF2249" w14:textId="0B38A53B" w:rsidR="00AB1248" w:rsidRDefault="00AB1248" w:rsidP="00AB12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Clinical outcomes, including death, re-admission, re-referral</w:t>
      </w:r>
    </w:p>
    <w:p w14:paraId="01EC774F" w14:textId="4A9A49DA" w:rsidR="0007746E" w:rsidRDefault="00AB1248" w:rsidP="00AB12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Tertiary referral for </w:t>
      </w:r>
      <w:proofErr w:type="spellStart"/>
      <w:proofErr w:type="gramStart"/>
      <w:r>
        <w:rPr>
          <w:rFonts w:ascii="Arial" w:hAnsi="Arial" w:cs="Arial"/>
        </w:rPr>
        <w:t>eg</w:t>
      </w:r>
      <w:proofErr w:type="spellEnd"/>
      <w:proofErr w:type="gramEnd"/>
      <w:r>
        <w:rPr>
          <w:rFonts w:ascii="Arial" w:hAnsi="Arial" w:cs="Arial"/>
        </w:rPr>
        <w:t xml:space="preserve"> devices, surgery</w:t>
      </w:r>
    </w:p>
    <w:p w14:paraId="1C100CCF" w14:textId="77777777" w:rsidR="00AB1248" w:rsidRPr="00AB1248" w:rsidRDefault="00AB1248" w:rsidP="00AB1248">
      <w:pPr>
        <w:spacing w:after="0"/>
        <w:rPr>
          <w:rFonts w:ascii="Arial" w:hAnsi="Arial" w:cs="Arial"/>
        </w:rPr>
      </w:pPr>
    </w:p>
    <w:p w14:paraId="77BBEF7B" w14:textId="7041F3D1" w:rsidR="0007746E" w:rsidRDefault="0007746E">
      <w:pPr>
        <w:rPr>
          <w:rFonts w:ascii="Arial" w:hAnsi="Arial" w:cs="Arial"/>
          <w:u w:val="single"/>
        </w:rPr>
      </w:pPr>
      <w:r w:rsidRPr="0007746E">
        <w:rPr>
          <w:rFonts w:ascii="Arial" w:hAnsi="Arial" w:cs="Arial"/>
          <w:u w:val="single"/>
        </w:rPr>
        <w:t>Conclusion:</w:t>
      </w:r>
    </w:p>
    <w:p w14:paraId="2D33862C" w14:textId="2ECB0293" w:rsidR="00AB1248" w:rsidRPr="00AB1248" w:rsidRDefault="00AB1248">
      <w:pPr>
        <w:rPr>
          <w:rFonts w:ascii="Arial" w:hAnsi="Arial" w:cs="Arial"/>
        </w:rPr>
      </w:pPr>
      <w:r w:rsidRPr="00AB1248">
        <w:rPr>
          <w:rFonts w:ascii="Arial" w:hAnsi="Arial" w:cs="Arial"/>
        </w:rPr>
        <w:t xml:space="preserve">There are </w:t>
      </w:r>
      <w:proofErr w:type="gramStart"/>
      <w:r w:rsidRPr="00AB124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number of</w:t>
      </w:r>
      <w:proofErr w:type="gramEnd"/>
      <w:r>
        <w:rPr>
          <w:rFonts w:ascii="Arial" w:hAnsi="Arial" w:cs="Arial"/>
        </w:rPr>
        <w:t xml:space="preserve"> patients who</w:t>
      </w:r>
      <w:r w:rsidR="00B370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 later follow up</w:t>
      </w:r>
      <w:r w:rsidR="008660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post </w:t>
      </w:r>
      <w:r w:rsidR="00B370FD">
        <w:rPr>
          <w:rFonts w:ascii="Arial" w:hAnsi="Arial" w:cs="Arial"/>
        </w:rPr>
        <w:t xml:space="preserve">HF </w:t>
      </w:r>
      <w:r>
        <w:rPr>
          <w:rFonts w:ascii="Arial" w:hAnsi="Arial" w:cs="Arial"/>
        </w:rPr>
        <w:t>therapy optimisation</w:t>
      </w:r>
      <w:r w:rsidR="00B370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have had potentially avoidable deterioration in EF and/or outcomes</w:t>
      </w:r>
      <w:r w:rsidR="00B370FD">
        <w:rPr>
          <w:rFonts w:ascii="Arial" w:hAnsi="Arial" w:cs="Arial"/>
        </w:rPr>
        <w:t>. Some factors are patient related and others are systems of care related</w:t>
      </w:r>
    </w:p>
    <w:p w14:paraId="48EF6D47" w14:textId="4862463D" w:rsidR="00AB1248" w:rsidRPr="0046713B" w:rsidRDefault="00AB1248" w:rsidP="00AB12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B370FD">
        <w:rPr>
          <w:rFonts w:ascii="Arial" w:hAnsi="Arial" w:cs="Arial"/>
        </w:rPr>
        <w:t xml:space="preserve">analysis </w:t>
      </w:r>
      <w:r>
        <w:rPr>
          <w:rFonts w:ascii="Arial" w:hAnsi="Arial" w:cs="Arial"/>
        </w:rPr>
        <w:t xml:space="preserve">should help guide future service development and potentially better patient </w:t>
      </w:r>
      <w:r w:rsidR="008660F0">
        <w:rPr>
          <w:rFonts w:ascii="Arial" w:hAnsi="Arial" w:cs="Arial"/>
        </w:rPr>
        <w:t>outcomes and</w:t>
      </w:r>
      <w:r w:rsidR="00B370FD">
        <w:rPr>
          <w:rFonts w:ascii="Arial" w:hAnsi="Arial" w:cs="Arial"/>
        </w:rPr>
        <w:t xml:space="preserve"> provide data to support funding for more resource.</w:t>
      </w:r>
    </w:p>
    <w:p w14:paraId="3269BAE3" w14:textId="77777777" w:rsidR="00AB1248" w:rsidRPr="0007746E" w:rsidRDefault="00AB1248">
      <w:pPr>
        <w:rPr>
          <w:rFonts w:ascii="Arial" w:hAnsi="Arial" w:cs="Arial"/>
          <w:u w:val="single"/>
        </w:rPr>
      </w:pPr>
    </w:p>
    <w:sectPr w:rsidR="00AB1248" w:rsidRPr="00077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6E"/>
    <w:rsid w:val="0007746E"/>
    <w:rsid w:val="000D0FC2"/>
    <w:rsid w:val="0046713B"/>
    <w:rsid w:val="00646FBD"/>
    <w:rsid w:val="008660F0"/>
    <w:rsid w:val="00AB1248"/>
    <w:rsid w:val="00B370FD"/>
    <w:rsid w:val="00F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01DA6"/>
  <w15:chartTrackingRefBased/>
  <w15:docId w15:val="{17564E80-15E3-47B4-BD61-958CEEE7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Raewyn Fisher (NDHB)</dc:creator>
  <cp:keywords/>
  <dc:description/>
  <cp:lastModifiedBy>Raewyn Fisher (NDHB)</cp:lastModifiedBy>
  <cp:revision>1</cp:revision>
  <dcterms:created xsi:type="dcterms:W3CDTF">2025-02-20T22:22:00Z</dcterms:created>
  <dcterms:modified xsi:type="dcterms:W3CDTF">2025-02-20T23:07:00Z</dcterms:modified>
</cp:coreProperties>
</file>