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A48D" w14:textId="055CEEEC" w:rsidR="00DD6126" w:rsidRPr="00426758" w:rsidRDefault="008A6A9B" w:rsidP="00426758">
      <w:pPr>
        <w:spacing w:before="240"/>
        <w:jc w:val="both"/>
        <w:rPr>
          <w:rFonts w:ascii="Arial" w:hAnsi="Arial" w:cs="Arial"/>
          <w:b/>
          <w:bCs/>
          <w:lang w:val="en-AU"/>
        </w:rPr>
      </w:pPr>
      <w:r w:rsidRPr="00426758">
        <w:rPr>
          <w:rFonts w:ascii="Arial" w:hAnsi="Arial" w:cs="Arial"/>
          <w:b/>
          <w:bCs/>
          <w:lang w:val="en-AU"/>
        </w:rPr>
        <w:t xml:space="preserve">Proactive specialist diabetes care for people with type 1 diabetes admitted to hospital improves treatment satisfaction: STOIC-T1D randomised controlled trial </w:t>
      </w:r>
    </w:p>
    <w:p w14:paraId="74B70F99" w14:textId="634EB468" w:rsidR="00DD6126" w:rsidRDefault="007212C7" w:rsidP="00426758">
      <w:pPr>
        <w:spacing w:before="240"/>
        <w:jc w:val="both"/>
        <w:rPr>
          <w:rFonts w:ascii="Arial" w:hAnsi="Arial" w:cs="Arial"/>
          <w:lang w:val="en-AU"/>
        </w:rPr>
      </w:pPr>
      <w:r>
        <w:rPr>
          <w:rFonts w:ascii="Arial" w:hAnsi="Arial" w:cs="Arial"/>
          <w:b/>
          <w:bCs/>
          <w:lang w:val="en-AU"/>
        </w:rPr>
        <w:t>Aim</w:t>
      </w:r>
      <w:r w:rsidR="00DD6126" w:rsidRPr="00DD6126">
        <w:rPr>
          <w:rFonts w:ascii="Arial" w:hAnsi="Arial" w:cs="Arial"/>
          <w:lang w:val="en-AU"/>
        </w:rPr>
        <w:t>: For people with type 1 diabetes</w:t>
      </w:r>
      <w:r w:rsidR="00DA6C86">
        <w:rPr>
          <w:rFonts w:ascii="Arial" w:hAnsi="Arial" w:cs="Arial"/>
          <w:lang w:val="en-AU"/>
        </w:rPr>
        <w:t xml:space="preserve"> (T1D)</w:t>
      </w:r>
      <w:r w:rsidR="00DD6126" w:rsidRPr="00DD6126">
        <w:rPr>
          <w:rFonts w:ascii="Arial" w:hAnsi="Arial" w:cs="Arial"/>
          <w:lang w:val="en-AU"/>
        </w:rPr>
        <w:t xml:space="preserve">, hospital admission can be challenging due to glycaemic instability and loss of self-management autonomy. </w:t>
      </w:r>
      <w:r w:rsidR="00DD6126">
        <w:rPr>
          <w:rFonts w:ascii="Arial" w:hAnsi="Arial" w:cs="Arial"/>
          <w:lang w:val="en-AU"/>
        </w:rPr>
        <w:t>We</w:t>
      </w:r>
      <w:r w:rsidR="00DD6126" w:rsidRPr="00DD6126">
        <w:rPr>
          <w:rFonts w:ascii="Arial" w:hAnsi="Arial" w:cs="Arial"/>
          <w:lang w:val="en-AU"/>
        </w:rPr>
        <w:t xml:space="preserve"> investigated </w:t>
      </w:r>
      <w:r w:rsidR="00DD6126">
        <w:rPr>
          <w:rFonts w:ascii="Arial" w:hAnsi="Arial" w:cs="Arial"/>
          <w:lang w:val="en-AU"/>
        </w:rPr>
        <w:t xml:space="preserve">whether </w:t>
      </w:r>
      <w:r w:rsidR="00DD6126" w:rsidRPr="00DD6126">
        <w:rPr>
          <w:rFonts w:ascii="Arial" w:hAnsi="Arial" w:cs="Arial"/>
          <w:lang w:val="en-AU"/>
        </w:rPr>
        <w:t xml:space="preserve">proactive care from a specialist inpatient diabetes team </w:t>
      </w:r>
      <w:r w:rsidR="00C522CD">
        <w:rPr>
          <w:rFonts w:ascii="Arial" w:hAnsi="Arial" w:cs="Arial"/>
          <w:lang w:val="en-AU"/>
        </w:rPr>
        <w:t xml:space="preserve">improved </w:t>
      </w:r>
      <w:r w:rsidR="00DD6126" w:rsidRPr="00DD6126">
        <w:rPr>
          <w:rFonts w:ascii="Arial" w:hAnsi="Arial" w:cs="Arial"/>
          <w:lang w:val="en-AU"/>
        </w:rPr>
        <w:t>satisfaction</w:t>
      </w:r>
      <w:r w:rsidR="00D832BB">
        <w:rPr>
          <w:rFonts w:ascii="Arial" w:hAnsi="Arial" w:cs="Arial"/>
          <w:lang w:val="en-AU"/>
        </w:rPr>
        <w:t xml:space="preserve"> with diabetes care</w:t>
      </w:r>
      <w:r w:rsidR="00097ACF">
        <w:rPr>
          <w:rFonts w:ascii="Arial" w:hAnsi="Arial" w:cs="Arial"/>
          <w:lang w:val="en-AU"/>
        </w:rPr>
        <w:t>.</w:t>
      </w:r>
      <w:r w:rsidR="002154CD">
        <w:rPr>
          <w:rFonts w:ascii="Arial" w:hAnsi="Arial" w:cs="Arial"/>
          <w:lang w:val="en-AU"/>
        </w:rPr>
        <w:t xml:space="preserve"> </w:t>
      </w:r>
    </w:p>
    <w:p w14:paraId="2DDE4B5B" w14:textId="36AEE770" w:rsidR="00DD6126" w:rsidRDefault="00DD6126" w:rsidP="00426758">
      <w:pPr>
        <w:spacing w:before="240"/>
        <w:jc w:val="both"/>
        <w:rPr>
          <w:rFonts w:ascii="Arial" w:hAnsi="Arial" w:cs="Arial"/>
          <w:lang w:val="en-AU"/>
        </w:rPr>
      </w:pPr>
      <w:r w:rsidRPr="00DD6126">
        <w:rPr>
          <w:rFonts w:ascii="Arial" w:hAnsi="Arial" w:cs="Arial"/>
          <w:b/>
          <w:bCs/>
          <w:lang w:val="en-AU"/>
        </w:rPr>
        <w:t>Methods:</w:t>
      </w:r>
      <w:r w:rsidR="00097ACF" w:rsidRPr="00302C10">
        <w:rPr>
          <w:rFonts w:ascii="Arial" w:hAnsi="Arial" w:cs="Arial"/>
          <w:lang w:val="en-AU"/>
        </w:rPr>
        <w:t xml:space="preserve"> </w:t>
      </w:r>
      <w:r w:rsidR="00302C10" w:rsidRPr="00302C10">
        <w:rPr>
          <w:rFonts w:ascii="Arial" w:hAnsi="Arial" w:cs="Arial"/>
          <w:lang w:val="en-AU"/>
        </w:rPr>
        <w:t xml:space="preserve">We conducted </w:t>
      </w:r>
      <w:r w:rsidR="00302C10">
        <w:rPr>
          <w:rFonts w:ascii="Arial" w:hAnsi="Arial" w:cs="Arial"/>
          <w:lang w:val="en-AU"/>
        </w:rPr>
        <w:t xml:space="preserve">the </w:t>
      </w:r>
      <w:r w:rsidR="00097ACF" w:rsidRPr="00DD6126">
        <w:rPr>
          <w:rFonts w:ascii="Arial" w:hAnsi="Arial" w:cs="Arial"/>
          <w:lang w:val="en-AU"/>
        </w:rPr>
        <w:t>Specialist Treatment of Inpatients: Caring for Type 1 Diabetes (STOIC-T1D) randomised controlled trial</w:t>
      </w:r>
      <w:r w:rsidR="00097ACF">
        <w:rPr>
          <w:rFonts w:ascii="Arial" w:hAnsi="Arial" w:cs="Arial"/>
          <w:lang w:val="en-AU"/>
        </w:rPr>
        <w:t xml:space="preserve">. </w:t>
      </w:r>
      <w:r w:rsidR="00E4107F">
        <w:rPr>
          <w:rFonts w:ascii="Arial" w:hAnsi="Arial" w:cs="Arial"/>
          <w:lang w:val="en-AU"/>
        </w:rPr>
        <w:t>A</w:t>
      </w:r>
      <w:r w:rsidR="00AC2240">
        <w:rPr>
          <w:rFonts w:ascii="Arial" w:hAnsi="Arial" w:cs="Arial"/>
          <w:lang w:val="en-AU"/>
        </w:rPr>
        <w:t xml:space="preserve">dults </w:t>
      </w:r>
      <w:r w:rsidRPr="00DD6126">
        <w:rPr>
          <w:rFonts w:ascii="Arial" w:hAnsi="Arial" w:cs="Arial"/>
          <w:lang w:val="en-AU"/>
        </w:rPr>
        <w:t xml:space="preserve">with </w:t>
      </w:r>
      <w:r w:rsidR="00DA6C86">
        <w:rPr>
          <w:rFonts w:ascii="Arial" w:hAnsi="Arial" w:cs="Arial"/>
          <w:lang w:val="en-AU"/>
        </w:rPr>
        <w:t>T1D</w:t>
      </w:r>
      <w:r w:rsidRPr="00DD6126">
        <w:rPr>
          <w:rFonts w:ascii="Arial" w:hAnsi="Arial" w:cs="Arial"/>
          <w:lang w:val="en-AU"/>
        </w:rPr>
        <w:t xml:space="preserve"> admitted</w:t>
      </w:r>
      <w:r w:rsidR="001368C7">
        <w:rPr>
          <w:rFonts w:ascii="Arial" w:hAnsi="Arial" w:cs="Arial"/>
          <w:lang w:val="en-AU"/>
        </w:rPr>
        <w:t xml:space="preserve"> to hospital</w:t>
      </w:r>
      <w:r w:rsidRPr="00DD6126">
        <w:rPr>
          <w:rFonts w:ascii="Arial" w:hAnsi="Arial" w:cs="Arial"/>
          <w:lang w:val="en-AU"/>
        </w:rPr>
        <w:t xml:space="preserve"> under a non-endocrinology team </w:t>
      </w:r>
      <w:r w:rsidR="00E4107F">
        <w:rPr>
          <w:rFonts w:ascii="Arial" w:hAnsi="Arial" w:cs="Arial"/>
          <w:lang w:val="en-AU"/>
        </w:rPr>
        <w:t xml:space="preserve">were randomised </w:t>
      </w:r>
      <w:r w:rsidRPr="00DD6126">
        <w:rPr>
          <w:rFonts w:ascii="Arial" w:hAnsi="Arial" w:cs="Arial"/>
          <w:lang w:val="en-AU"/>
        </w:rPr>
        <w:t xml:space="preserve">to receive </w:t>
      </w:r>
      <w:r w:rsidR="009B0801">
        <w:rPr>
          <w:rFonts w:ascii="Arial" w:hAnsi="Arial" w:cs="Arial"/>
          <w:lang w:val="en-AU"/>
        </w:rPr>
        <w:t>proactive care</w:t>
      </w:r>
      <w:r w:rsidRPr="00DD6126">
        <w:rPr>
          <w:rFonts w:ascii="Arial" w:hAnsi="Arial" w:cs="Arial"/>
          <w:lang w:val="en-AU"/>
        </w:rPr>
        <w:t xml:space="preserve"> (</w:t>
      </w:r>
      <w:r w:rsidR="00A0522B">
        <w:rPr>
          <w:rFonts w:ascii="Arial" w:hAnsi="Arial" w:cs="Arial"/>
          <w:lang w:val="en-AU"/>
        </w:rPr>
        <w:t xml:space="preserve">early </w:t>
      </w:r>
      <w:r w:rsidRPr="00DD6126">
        <w:rPr>
          <w:rFonts w:ascii="Arial" w:hAnsi="Arial" w:cs="Arial"/>
          <w:lang w:val="en-AU"/>
        </w:rPr>
        <w:t xml:space="preserve">bedside consultation by the diabetes team without referral) versus usual care (consultation </w:t>
      </w:r>
      <w:r w:rsidR="00CB740D">
        <w:rPr>
          <w:rFonts w:ascii="Arial" w:hAnsi="Arial" w:cs="Arial"/>
          <w:lang w:val="en-AU"/>
        </w:rPr>
        <w:t>upon</w:t>
      </w:r>
      <w:r w:rsidRPr="00DD6126">
        <w:rPr>
          <w:rFonts w:ascii="Arial" w:hAnsi="Arial" w:cs="Arial"/>
          <w:lang w:val="en-AU"/>
        </w:rPr>
        <w:t xml:space="preserve"> request by the treating team). The primary </w:t>
      </w:r>
      <w:r w:rsidR="00CB740D">
        <w:rPr>
          <w:rFonts w:ascii="Arial" w:hAnsi="Arial" w:cs="Arial"/>
          <w:lang w:val="en-AU"/>
        </w:rPr>
        <w:t>outcome</w:t>
      </w:r>
      <w:r w:rsidRPr="00DD6126">
        <w:rPr>
          <w:rFonts w:ascii="Arial" w:hAnsi="Arial" w:cs="Arial"/>
          <w:lang w:val="en-AU"/>
        </w:rPr>
        <w:t xml:space="preserve"> was inpatient satisfaction</w:t>
      </w:r>
      <w:r w:rsidR="00FC1DAC">
        <w:rPr>
          <w:rFonts w:ascii="Arial" w:hAnsi="Arial" w:cs="Arial"/>
          <w:lang w:val="en-AU"/>
        </w:rPr>
        <w:t xml:space="preserve">, </w:t>
      </w:r>
      <w:r w:rsidRPr="00DD6126">
        <w:rPr>
          <w:rFonts w:ascii="Arial" w:hAnsi="Arial" w:cs="Arial"/>
          <w:lang w:val="en-AU"/>
        </w:rPr>
        <w:t>assessed using the Diabetes Treatment Satisfaction Questionnaire for Inpatients: DTSQ-IP. The satisfaction score (scored: 6-0, where higher scores indicate greater satisfaction) was calculated as the mean of 17 DTSQ-IP item scores</w:t>
      </w:r>
      <w:r w:rsidR="009B0801">
        <w:rPr>
          <w:rFonts w:ascii="Arial" w:hAnsi="Arial" w:cs="Arial"/>
          <w:lang w:val="en-AU"/>
        </w:rPr>
        <w:t xml:space="preserve">. </w:t>
      </w:r>
      <w:r w:rsidRPr="00DD6126">
        <w:rPr>
          <w:rFonts w:ascii="Arial" w:hAnsi="Arial" w:cs="Arial"/>
          <w:lang w:val="en-AU"/>
        </w:rPr>
        <w:t xml:space="preserve">Secondary outcomes included </w:t>
      </w:r>
      <w:r w:rsidR="00F365BD">
        <w:rPr>
          <w:rFonts w:ascii="Arial" w:hAnsi="Arial" w:cs="Arial"/>
          <w:lang w:val="en-AU"/>
        </w:rPr>
        <w:t>glycaemia</w:t>
      </w:r>
      <w:r w:rsidR="007A713B">
        <w:rPr>
          <w:rFonts w:ascii="Arial" w:hAnsi="Arial" w:cs="Arial"/>
          <w:lang w:val="en-AU"/>
        </w:rPr>
        <w:t xml:space="preserve"> based on </w:t>
      </w:r>
      <w:r w:rsidR="00C329E7">
        <w:rPr>
          <w:rFonts w:ascii="Arial" w:hAnsi="Arial" w:cs="Arial"/>
          <w:lang w:val="en-AU"/>
        </w:rPr>
        <w:t xml:space="preserve">point-of-care capillary glucose measurements. </w:t>
      </w:r>
      <w:r w:rsidRPr="00DD6126">
        <w:rPr>
          <w:rFonts w:ascii="Arial" w:hAnsi="Arial" w:cs="Arial"/>
          <w:lang w:val="en-AU"/>
        </w:rPr>
        <w:t xml:space="preserve"> </w:t>
      </w:r>
    </w:p>
    <w:p w14:paraId="43FDB5C1" w14:textId="33D22548" w:rsidR="00DD6126" w:rsidRDefault="00DD6126" w:rsidP="00426758">
      <w:pPr>
        <w:spacing w:before="240"/>
        <w:jc w:val="both"/>
        <w:rPr>
          <w:rFonts w:ascii="Arial" w:hAnsi="Arial" w:cs="Arial"/>
          <w:lang w:val="en-AU"/>
        </w:rPr>
      </w:pPr>
      <w:r w:rsidRPr="00DD6126">
        <w:rPr>
          <w:rFonts w:ascii="Arial" w:hAnsi="Arial" w:cs="Arial"/>
          <w:b/>
          <w:bCs/>
          <w:lang w:val="en-AU"/>
        </w:rPr>
        <w:t xml:space="preserve">Results: </w:t>
      </w:r>
      <w:r w:rsidRPr="00DD6126">
        <w:rPr>
          <w:rFonts w:ascii="Arial" w:hAnsi="Arial" w:cs="Arial"/>
          <w:lang w:val="en-AU"/>
        </w:rPr>
        <w:t>190 individuals were randomised and 133 (70%) completed the DTSQ-IP (n=66 proactive care, n=67 usual care). Participant characteristics were mean (</w:t>
      </w:r>
      <w:proofErr w:type="spellStart"/>
      <w:r w:rsidRPr="00DD6126">
        <w:rPr>
          <w:rFonts w:ascii="Arial" w:hAnsi="Arial" w:cs="Arial"/>
          <w:lang w:val="en-AU"/>
        </w:rPr>
        <w:t>sd</w:t>
      </w:r>
      <w:proofErr w:type="spellEnd"/>
      <w:r w:rsidRPr="00DD6126">
        <w:rPr>
          <w:rFonts w:ascii="Arial" w:hAnsi="Arial" w:cs="Arial"/>
          <w:lang w:val="en-AU"/>
        </w:rPr>
        <w:t>) age 57 (18) years, 65% had diabetes duration &gt;20 years, and admission HbA</w:t>
      </w:r>
      <w:r w:rsidRPr="00DD6126">
        <w:rPr>
          <w:rFonts w:ascii="Arial" w:hAnsi="Arial" w:cs="Arial"/>
          <w:vertAlign w:val="subscript"/>
          <w:lang w:val="en-AU"/>
        </w:rPr>
        <w:t>1c</w:t>
      </w:r>
      <w:r w:rsidRPr="00DD6126">
        <w:rPr>
          <w:rFonts w:ascii="Arial" w:hAnsi="Arial" w:cs="Arial"/>
          <w:lang w:val="en-AU"/>
        </w:rPr>
        <w:t xml:space="preserve"> was 8.5 (</w:t>
      </w:r>
      <w:proofErr w:type="gramStart"/>
      <w:r w:rsidRPr="00DD6126">
        <w:rPr>
          <w:rFonts w:ascii="Arial" w:hAnsi="Arial" w:cs="Arial"/>
          <w:lang w:val="en-AU"/>
        </w:rPr>
        <w:t>1.6)%</w:t>
      </w:r>
      <w:proofErr w:type="gramEnd"/>
      <w:r w:rsidRPr="00DD6126">
        <w:rPr>
          <w:rFonts w:ascii="Arial" w:hAnsi="Arial" w:cs="Arial"/>
          <w:lang w:val="en-AU"/>
        </w:rPr>
        <w:t xml:space="preserve">. More participants in the </w:t>
      </w:r>
      <w:r w:rsidR="00530E49">
        <w:rPr>
          <w:rFonts w:ascii="Arial" w:hAnsi="Arial" w:cs="Arial"/>
          <w:lang w:val="en-AU"/>
        </w:rPr>
        <w:t>proactive</w:t>
      </w:r>
      <w:r w:rsidR="00072706">
        <w:rPr>
          <w:rFonts w:ascii="Arial" w:hAnsi="Arial" w:cs="Arial"/>
          <w:lang w:val="en-AU"/>
        </w:rPr>
        <w:t xml:space="preserve"> care</w:t>
      </w:r>
      <w:r w:rsidRPr="00DD6126">
        <w:rPr>
          <w:rFonts w:ascii="Arial" w:hAnsi="Arial" w:cs="Arial"/>
          <w:lang w:val="en-AU"/>
        </w:rPr>
        <w:t xml:space="preserve"> received diabetes </w:t>
      </w:r>
      <w:r w:rsidR="00E656A1">
        <w:rPr>
          <w:rFonts w:ascii="Arial" w:hAnsi="Arial" w:cs="Arial"/>
          <w:lang w:val="en-AU"/>
        </w:rPr>
        <w:t xml:space="preserve">team consultations </w:t>
      </w:r>
      <w:r w:rsidRPr="00DD6126">
        <w:rPr>
          <w:rFonts w:ascii="Arial" w:hAnsi="Arial" w:cs="Arial"/>
          <w:lang w:val="en-AU"/>
        </w:rPr>
        <w:t>during their hospital stay (98% vs. 57%, p&lt;0.001), and received it earlier in their admission (median 1 vs. 2 days, p=0.01) compared to usual care. Proactive care increased the mean (</w:t>
      </w:r>
      <w:proofErr w:type="spellStart"/>
      <w:r w:rsidRPr="00DD6126">
        <w:rPr>
          <w:rFonts w:ascii="Arial" w:hAnsi="Arial" w:cs="Arial"/>
          <w:lang w:val="en-AU"/>
        </w:rPr>
        <w:t>sd</w:t>
      </w:r>
      <w:proofErr w:type="spellEnd"/>
      <w:r w:rsidRPr="00DD6126">
        <w:rPr>
          <w:rFonts w:ascii="Arial" w:hAnsi="Arial" w:cs="Arial"/>
          <w:lang w:val="en-AU"/>
        </w:rPr>
        <w:t>) DTSQ-IP score (4.5 (0.9) vs. 4.0 (1.4), p=0.02) compared to usual care and decreased the incidence of glycaemic extremes (patient-days with mean glucose &gt;15mmol/L, 1</w:t>
      </w:r>
      <w:r w:rsidR="00A42DD4">
        <w:rPr>
          <w:rFonts w:ascii="Arial" w:hAnsi="Arial" w:cs="Arial"/>
          <w:lang w:val="en-AU"/>
        </w:rPr>
        <w:t>0</w:t>
      </w:r>
      <w:r w:rsidRPr="00DD6126">
        <w:rPr>
          <w:rFonts w:ascii="Arial" w:hAnsi="Arial" w:cs="Arial"/>
          <w:lang w:val="en-AU"/>
        </w:rPr>
        <w:t>% vs. 15%, p=0.0</w:t>
      </w:r>
      <w:r w:rsidR="00A42DD4">
        <w:rPr>
          <w:rFonts w:ascii="Arial" w:hAnsi="Arial" w:cs="Arial"/>
          <w:lang w:val="en-AU"/>
        </w:rPr>
        <w:t>2</w:t>
      </w:r>
      <w:r w:rsidRPr="00DD6126">
        <w:rPr>
          <w:rFonts w:ascii="Arial" w:hAnsi="Arial" w:cs="Arial"/>
          <w:lang w:val="en-AU"/>
        </w:rPr>
        <w:t>; and patient-days with glucose &lt;3 or &gt;20mmol/L, 1</w:t>
      </w:r>
      <w:r w:rsidR="00A42DD4">
        <w:rPr>
          <w:rFonts w:ascii="Arial" w:hAnsi="Arial" w:cs="Arial"/>
          <w:lang w:val="en-AU"/>
        </w:rPr>
        <w:t>5</w:t>
      </w:r>
      <w:r w:rsidRPr="00DD6126">
        <w:rPr>
          <w:rFonts w:ascii="Arial" w:hAnsi="Arial" w:cs="Arial"/>
          <w:lang w:val="en-AU"/>
        </w:rPr>
        <w:t>% vs 2</w:t>
      </w:r>
      <w:r w:rsidR="00A42DD4">
        <w:rPr>
          <w:rFonts w:ascii="Arial" w:hAnsi="Arial" w:cs="Arial"/>
          <w:lang w:val="en-AU"/>
        </w:rPr>
        <w:t>0</w:t>
      </w:r>
      <w:r w:rsidRPr="00DD6126">
        <w:rPr>
          <w:rFonts w:ascii="Arial" w:hAnsi="Arial" w:cs="Arial"/>
          <w:lang w:val="en-AU"/>
        </w:rPr>
        <w:t xml:space="preserve">%, p=0.03). </w:t>
      </w:r>
    </w:p>
    <w:p w14:paraId="484FA34F" w14:textId="43FB5489" w:rsidR="00830A4D" w:rsidRPr="009756E4" w:rsidRDefault="00DD6126" w:rsidP="00426758">
      <w:pPr>
        <w:spacing w:before="240"/>
        <w:jc w:val="both"/>
        <w:rPr>
          <w:rFonts w:ascii="Arial" w:hAnsi="Arial" w:cs="Arial"/>
          <w:lang w:val="en-AU"/>
        </w:rPr>
      </w:pPr>
      <w:r w:rsidRPr="00DD6126">
        <w:rPr>
          <w:rFonts w:ascii="Arial" w:hAnsi="Arial" w:cs="Arial"/>
          <w:b/>
          <w:bCs/>
          <w:lang w:val="en-AU"/>
        </w:rPr>
        <w:t xml:space="preserve">Conclusion: </w:t>
      </w:r>
      <w:r w:rsidRPr="00DD6126">
        <w:rPr>
          <w:rFonts w:ascii="Arial" w:hAnsi="Arial" w:cs="Arial"/>
          <w:lang w:val="en-AU"/>
        </w:rPr>
        <w:t>We report the first randomised controlled trial of an inpatient diabetes model of care</w:t>
      </w:r>
      <w:r w:rsidR="009A70F2">
        <w:rPr>
          <w:rFonts w:ascii="Arial" w:hAnsi="Arial" w:cs="Arial"/>
          <w:lang w:val="en-AU"/>
        </w:rPr>
        <w:t xml:space="preserve"> for </w:t>
      </w:r>
      <w:r w:rsidR="00DA6C86">
        <w:rPr>
          <w:rFonts w:ascii="Arial" w:hAnsi="Arial" w:cs="Arial"/>
          <w:lang w:val="en-AU"/>
        </w:rPr>
        <w:t>T1D</w:t>
      </w:r>
      <w:r w:rsidRPr="00DD6126">
        <w:rPr>
          <w:rFonts w:ascii="Arial" w:hAnsi="Arial" w:cs="Arial"/>
          <w:lang w:val="en-AU"/>
        </w:rPr>
        <w:t xml:space="preserve"> investigating a person-reported primary outcome. </w:t>
      </w:r>
      <w:r w:rsidR="000E1457">
        <w:rPr>
          <w:rFonts w:ascii="Arial" w:hAnsi="Arial" w:cs="Arial"/>
          <w:lang w:val="en-AU"/>
        </w:rPr>
        <w:t>P</w:t>
      </w:r>
      <w:r w:rsidRPr="00DD6126">
        <w:rPr>
          <w:rFonts w:ascii="Arial" w:hAnsi="Arial" w:cs="Arial"/>
          <w:lang w:val="en-AU"/>
        </w:rPr>
        <w:t>roactive bedside consultatio</w:t>
      </w:r>
      <w:r w:rsidR="009A70F2">
        <w:rPr>
          <w:rFonts w:ascii="Arial" w:hAnsi="Arial" w:cs="Arial"/>
          <w:lang w:val="en-AU"/>
        </w:rPr>
        <w:t>n</w:t>
      </w:r>
      <w:r w:rsidRPr="00DD6126">
        <w:rPr>
          <w:rFonts w:ascii="Arial" w:hAnsi="Arial" w:cs="Arial"/>
          <w:lang w:val="en-AU"/>
        </w:rPr>
        <w:t xml:space="preserve"> and support by a specialist diabetes team</w:t>
      </w:r>
      <w:r w:rsidR="00AE0CF4">
        <w:rPr>
          <w:rFonts w:ascii="Arial" w:hAnsi="Arial" w:cs="Arial"/>
          <w:lang w:val="en-AU"/>
        </w:rPr>
        <w:t xml:space="preserve"> for people with </w:t>
      </w:r>
      <w:r w:rsidR="00DA6C86">
        <w:rPr>
          <w:rFonts w:ascii="Arial" w:hAnsi="Arial" w:cs="Arial"/>
          <w:lang w:val="en-AU"/>
        </w:rPr>
        <w:t>T1D</w:t>
      </w:r>
      <w:r w:rsidRPr="00DD6126">
        <w:rPr>
          <w:rFonts w:ascii="Arial" w:hAnsi="Arial" w:cs="Arial"/>
          <w:lang w:val="en-AU"/>
        </w:rPr>
        <w:t xml:space="preserve"> improves inpatient</w:t>
      </w:r>
      <w:r w:rsidR="009A70F2">
        <w:rPr>
          <w:rFonts w:ascii="Arial" w:hAnsi="Arial" w:cs="Arial"/>
          <w:lang w:val="en-AU"/>
        </w:rPr>
        <w:t xml:space="preserve"> care</w:t>
      </w:r>
      <w:r w:rsidRPr="00DD6126">
        <w:rPr>
          <w:rFonts w:ascii="Arial" w:hAnsi="Arial" w:cs="Arial"/>
          <w:lang w:val="en-AU"/>
        </w:rPr>
        <w:t xml:space="preserve"> satisfaction and decreases adverse glycaemic extremes.</w:t>
      </w:r>
    </w:p>
    <w:sectPr w:rsidR="00830A4D" w:rsidRPr="009756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6218E"/>
    <w:rsid w:val="00072706"/>
    <w:rsid w:val="00097ACF"/>
    <w:rsid w:val="000E1457"/>
    <w:rsid w:val="001368C7"/>
    <w:rsid w:val="0016570E"/>
    <w:rsid w:val="00175B61"/>
    <w:rsid w:val="00213BB7"/>
    <w:rsid w:val="002154CD"/>
    <w:rsid w:val="0028124D"/>
    <w:rsid w:val="002E4403"/>
    <w:rsid w:val="00302C10"/>
    <w:rsid w:val="00376B39"/>
    <w:rsid w:val="00396187"/>
    <w:rsid w:val="00426758"/>
    <w:rsid w:val="00437C25"/>
    <w:rsid w:val="004E09DD"/>
    <w:rsid w:val="00504594"/>
    <w:rsid w:val="00530E49"/>
    <w:rsid w:val="005839D2"/>
    <w:rsid w:val="00584879"/>
    <w:rsid w:val="005F5C7C"/>
    <w:rsid w:val="00643CB6"/>
    <w:rsid w:val="006B2DDD"/>
    <w:rsid w:val="006F5430"/>
    <w:rsid w:val="007212C7"/>
    <w:rsid w:val="007244F0"/>
    <w:rsid w:val="007A713B"/>
    <w:rsid w:val="00830A4D"/>
    <w:rsid w:val="008427FA"/>
    <w:rsid w:val="008953CF"/>
    <w:rsid w:val="008A63A6"/>
    <w:rsid w:val="008A6A9B"/>
    <w:rsid w:val="008B3EE4"/>
    <w:rsid w:val="008E6601"/>
    <w:rsid w:val="009535AF"/>
    <w:rsid w:val="00966452"/>
    <w:rsid w:val="009756E4"/>
    <w:rsid w:val="009A582D"/>
    <w:rsid w:val="009A70F2"/>
    <w:rsid w:val="009B0801"/>
    <w:rsid w:val="009B1FB4"/>
    <w:rsid w:val="009D79DB"/>
    <w:rsid w:val="00A00BCE"/>
    <w:rsid w:val="00A0522B"/>
    <w:rsid w:val="00A42DD4"/>
    <w:rsid w:val="00A45A47"/>
    <w:rsid w:val="00A62FFE"/>
    <w:rsid w:val="00A85759"/>
    <w:rsid w:val="00AC2240"/>
    <w:rsid w:val="00AE0CF4"/>
    <w:rsid w:val="00B92F95"/>
    <w:rsid w:val="00B937DE"/>
    <w:rsid w:val="00BC73E4"/>
    <w:rsid w:val="00C329E7"/>
    <w:rsid w:val="00C522CD"/>
    <w:rsid w:val="00C63F4D"/>
    <w:rsid w:val="00C82D8E"/>
    <w:rsid w:val="00CB740D"/>
    <w:rsid w:val="00D06F34"/>
    <w:rsid w:val="00D56368"/>
    <w:rsid w:val="00D832BB"/>
    <w:rsid w:val="00DA6C86"/>
    <w:rsid w:val="00DD0D64"/>
    <w:rsid w:val="00DD6126"/>
    <w:rsid w:val="00E4107F"/>
    <w:rsid w:val="00E56CB9"/>
    <w:rsid w:val="00E656A1"/>
    <w:rsid w:val="00ED0F33"/>
    <w:rsid w:val="00ED40D4"/>
    <w:rsid w:val="00F153AD"/>
    <w:rsid w:val="00F365BD"/>
    <w:rsid w:val="00FB2C13"/>
    <w:rsid w:val="00FC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36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8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8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8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0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6911e96c-4cc4-42d5-8e43-f93924cf6a05"/>
    <ds:schemaRef ds:uri="http://purl.org/dc/terms/"/>
    <ds:schemaRef ds:uri="http://www.w3.org/XML/1998/namespace"/>
    <ds:schemaRef ds:uri="cab52c9b-ab33-4221-8af9-54f8f2b86a80"/>
    <ds:schemaRef ds:uri="9c8a2b7b-0bee-4c48-b0a6-23db8982d3bc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E87367-EB91-4915-85E0-DEDB6902F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2025-05-22T11:17:00Z</dcterms:created>
  <dcterms:modified xsi:type="dcterms:W3CDTF">2025-05-22T11:17:00Z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