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2376E" w14:textId="1705B136" w:rsidR="00937CD2" w:rsidRDefault="009C136B" w:rsidP="00937CD2">
      <w:pPr>
        <w:jc w:val="both"/>
        <w:rPr>
          <w:rFonts w:ascii="Arial" w:hAnsi="Arial" w:cs="Arial"/>
          <w:b/>
          <w:bCs/>
        </w:rPr>
      </w:pPr>
      <w:r w:rsidRPr="009C136B">
        <w:rPr>
          <w:rFonts w:ascii="Arial" w:hAnsi="Arial" w:cs="Arial"/>
          <w:b/>
          <w:bCs/>
        </w:rPr>
        <w:t>Metabolic Dysfunction-Associated Fatty Liver Disease (MAFLD)</w:t>
      </w:r>
      <w:r w:rsidR="005B244F">
        <w:rPr>
          <w:rFonts w:ascii="Arial" w:hAnsi="Arial" w:cs="Arial"/>
          <w:b/>
          <w:bCs/>
        </w:rPr>
        <w:t xml:space="preserve"> Phenotype Modulates</w:t>
      </w:r>
      <w:r w:rsidRPr="009C136B">
        <w:rPr>
          <w:rFonts w:ascii="Arial" w:hAnsi="Arial" w:cs="Arial"/>
          <w:b/>
          <w:bCs/>
        </w:rPr>
        <w:t xml:space="preserve"> Body Composition</w:t>
      </w:r>
      <w:r w:rsidR="005B244F">
        <w:rPr>
          <w:rFonts w:ascii="Arial" w:hAnsi="Arial" w:cs="Arial"/>
          <w:b/>
          <w:bCs/>
        </w:rPr>
        <w:t xml:space="preserve"> Remodelling </w:t>
      </w:r>
      <w:r w:rsidRPr="009C136B">
        <w:rPr>
          <w:rFonts w:ascii="Arial" w:hAnsi="Arial" w:cs="Arial"/>
          <w:b/>
          <w:bCs/>
        </w:rPr>
        <w:t xml:space="preserve">and Hepatic </w:t>
      </w:r>
      <w:r w:rsidR="005B244F">
        <w:rPr>
          <w:rFonts w:ascii="Arial" w:hAnsi="Arial" w:cs="Arial"/>
          <w:b/>
          <w:bCs/>
        </w:rPr>
        <w:t>Steatosis Improvement</w:t>
      </w:r>
      <w:r w:rsidRPr="009C136B">
        <w:rPr>
          <w:rFonts w:ascii="Arial" w:hAnsi="Arial" w:cs="Arial"/>
          <w:b/>
          <w:bCs/>
        </w:rPr>
        <w:t xml:space="preserve"> One Year After Bariatric Surgery</w:t>
      </w:r>
    </w:p>
    <w:p w14:paraId="7D370A56" w14:textId="77777777" w:rsidR="005B244F" w:rsidRDefault="005B244F" w:rsidP="00937CD2">
      <w:pPr>
        <w:jc w:val="both"/>
        <w:rPr>
          <w:rFonts w:ascii="Arial" w:hAnsi="Arial" w:cs="Arial"/>
          <w:b/>
          <w:bCs/>
        </w:rPr>
      </w:pPr>
    </w:p>
    <w:p w14:paraId="0695544E" w14:textId="77777777" w:rsidR="00032766" w:rsidRPr="00032766" w:rsidRDefault="00032766" w:rsidP="00032766">
      <w:pPr>
        <w:jc w:val="both"/>
        <w:rPr>
          <w:rFonts w:ascii="Arial" w:hAnsi="Arial" w:cs="Arial"/>
          <w:b/>
          <w:bCs/>
        </w:rPr>
      </w:pPr>
      <w:r w:rsidRPr="00032766">
        <w:rPr>
          <w:rFonts w:ascii="Arial" w:hAnsi="Arial" w:cs="Arial"/>
          <w:b/>
          <w:bCs/>
        </w:rPr>
        <w:t>Background:</w:t>
      </w:r>
    </w:p>
    <w:p w14:paraId="29CFE0EC" w14:textId="09E2A79B" w:rsidR="00032766" w:rsidRPr="00032766" w:rsidRDefault="00032766" w:rsidP="00032766">
      <w:pPr>
        <w:jc w:val="both"/>
        <w:rPr>
          <w:rFonts w:ascii="Arial" w:hAnsi="Arial" w:cs="Arial"/>
        </w:rPr>
      </w:pPr>
      <w:r w:rsidRPr="00032766">
        <w:rPr>
          <w:rFonts w:ascii="Arial" w:hAnsi="Arial" w:cs="Arial"/>
        </w:rPr>
        <w:t xml:space="preserve">Metabolic dysfunction–associated fatty liver disease (MAFLD) is </w:t>
      </w:r>
      <w:r>
        <w:rPr>
          <w:rFonts w:ascii="Arial" w:hAnsi="Arial" w:cs="Arial"/>
        </w:rPr>
        <w:t>highly prevalent</w:t>
      </w:r>
      <w:r w:rsidRPr="00032766">
        <w:rPr>
          <w:rFonts w:ascii="Arial" w:hAnsi="Arial" w:cs="Arial"/>
        </w:rPr>
        <w:t xml:space="preserve"> in obesity and reflects increased cardiometabolic risk. Although bariatric surgery improves metabolic and adiposity outcomes, whether baseline MAFLD status influences postoperative trajectories remain unclear.</w:t>
      </w:r>
    </w:p>
    <w:p w14:paraId="26F47422" w14:textId="77777777" w:rsidR="00032766" w:rsidRPr="00032766" w:rsidRDefault="00032766" w:rsidP="00032766">
      <w:pPr>
        <w:jc w:val="both"/>
        <w:rPr>
          <w:rFonts w:ascii="Arial" w:hAnsi="Arial" w:cs="Arial"/>
          <w:b/>
          <w:bCs/>
        </w:rPr>
      </w:pPr>
    </w:p>
    <w:p w14:paraId="0B181140" w14:textId="77777777" w:rsidR="00032766" w:rsidRPr="00032766" w:rsidRDefault="00032766" w:rsidP="00032766">
      <w:pPr>
        <w:jc w:val="both"/>
        <w:rPr>
          <w:rFonts w:ascii="Arial" w:hAnsi="Arial" w:cs="Arial"/>
          <w:b/>
          <w:bCs/>
        </w:rPr>
      </w:pPr>
      <w:r w:rsidRPr="00032766">
        <w:rPr>
          <w:rFonts w:ascii="Arial" w:hAnsi="Arial" w:cs="Arial"/>
          <w:b/>
          <w:bCs/>
        </w:rPr>
        <w:t>Aim/s:</w:t>
      </w:r>
    </w:p>
    <w:p w14:paraId="355A7002" w14:textId="74BD7B5B" w:rsidR="00032766" w:rsidRPr="00032766" w:rsidRDefault="00032766" w:rsidP="00032766">
      <w:pPr>
        <w:jc w:val="both"/>
        <w:rPr>
          <w:rFonts w:ascii="Arial" w:hAnsi="Arial" w:cs="Arial"/>
        </w:rPr>
      </w:pPr>
      <w:r w:rsidRPr="00032766">
        <w:rPr>
          <w:rFonts w:ascii="Arial" w:hAnsi="Arial" w:cs="Arial"/>
        </w:rPr>
        <w:t>This study assess</w:t>
      </w:r>
      <w:r>
        <w:rPr>
          <w:rFonts w:ascii="Arial" w:hAnsi="Arial" w:cs="Arial"/>
        </w:rPr>
        <w:t>ed</w:t>
      </w:r>
      <w:r w:rsidRPr="00032766">
        <w:rPr>
          <w:rFonts w:ascii="Arial" w:hAnsi="Arial" w:cs="Arial"/>
        </w:rPr>
        <w:t xml:space="preserve"> the influence of baseline MAFLD status on one-year postoperative trajectories of anthropometric, body composition, cardiometabolic, and hepatic outcomes.</w:t>
      </w:r>
    </w:p>
    <w:p w14:paraId="6987D98F" w14:textId="77777777" w:rsidR="00032766" w:rsidRPr="00032766" w:rsidRDefault="00032766" w:rsidP="00032766">
      <w:pPr>
        <w:jc w:val="both"/>
        <w:rPr>
          <w:rFonts w:ascii="Arial" w:hAnsi="Arial" w:cs="Arial"/>
          <w:b/>
          <w:bCs/>
        </w:rPr>
      </w:pPr>
    </w:p>
    <w:p w14:paraId="1BB2452D" w14:textId="77777777" w:rsidR="00032766" w:rsidRPr="00032766" w:rsidRDefault="00032766" w:rsidP="00032766">
      <w:pPr>
        <w:jc w:val="both"/>
        <w:rPr>
          <w:rFonts w:ascii="Arial" w:hAnsi="Arial" w:cs="Arial"/>
          <w:b/>
          <w:bCs/>
        </w:rPr>
      </w:pPr>
      <w:r w:rsidRPr="00032766">
        <w:rPr>
          <w:rFonts w:ascii="Arial" w:hAnsi="Arial" w:cs="Arial"/>
          <w:b/>
          <w:bCs/>
        </w:rPr>
        <w:t>Methods:</w:t>
      </w:r>
    </w:p>
    <w:p w14:paraId="21149D5A" w14:textId="5A30D1FB" w:rsidR="00032766" w:rsidRPr="00032766" w:rsidRDefault="00032766" w:rsidP="00032766">
      <w:pPr>
        <w:jc w:val="both"/>
        <w:rPr>
          <w:rFonts w:ascii="Arial" w:hAnsi="Arial" w:cs="Arial"/>
        </w:rPr>
      </w:pPr>
      <w:r w:rsidRPr="00032766">
        <w:rPr>
          <w:rFonts w:ascii="Arial" w:hAnsi="Arial" w:cs="Arial"/>
        </w:rPr>
        <w:t>This prospective cohort study included 33 adults with obesity undergoing bariatric surgery at medical centres in Kuala Lumpur, Malaysia. Anthropometric, body composition, biochemical, and liver-related parameters were assessed at baseline and at</w:t>
      </w:r>
      <w:r w:rsidR="002B43E2">
        <w:rPr>
          <w:rFonts w:ascii="Arial" w:hAnsi="Arial" w:cs="Arial"/>
        </w:rPr>
        <w:t xml:space="preserve"> 6 and </w:t>
      </w:r>
      <w:r w:rsidRPr="00032766">
        <w:rPr>
          <w:rFonts w:ascii="Arial" w:hAnsi="Arial" w:cs="Arial"/>
        </w:rPr>
        <w:t>12 months postoperatively. Hepatic steatosis was evaluated using the fatty liver index (FLI) and hepatic steatosis index (HSI). Participants were classified as MAFLD (n=10) or non-MAFLD (n=23) according to established criteria. Longitudinal changes were analysed using generalised estimating equations adjusted for age, sex, type of surgery, baseline body mass index, and baseline outcome value</w:t>
      </w:r>
      <w:r>
        <w:rPr>
          <w:rFonts w:ascii="Arial" w:hAnsi="Arial" w:cs="Arial"/>
        </w:rPr>
        <w:t>s</w:t>
      </w:r>
      <w:r w:rsidRPr="00032766">
        <w:rPr>
          <w:rFonts w:ascii="Arial" w:hAnsi="Arial" w:cs="Arial"/>
        </w:rPr>
        <w:t>.</w:t>
      </w:r>
    </w:p>
    <w:p w14:paraId="2EE53C8B" w14:textId="77777777" w:rsidR="00032766" w:rsidRPr="00032766" w:rsidRDefault="00032766" w:rsidP="00032766">
      <w:pPr>
        <w:jc w:val="both"/>
        <w:rPr>
          <w:rFonts w:ascii="Arial" w:hAnsi="Arial" w:cs="Arial"/>
          <w:b/>
          <w:bCs/>
        </w:rPr>
      </w:pPr>
    </w:p>
    <w:p w14:paraId="2B5078D7" w14:textId="77777777" w:rsidR="00032766" w:rsidRPr="00032766" w:rsidRDefault="00032766" w:rsidP="00032766">
      <w:pPr>
        <w:jc w:val="both"/>
        <w:rPr>
          <w:rFonts w:ascii="Arial" w:hAnsi="Arial" w:cs="Arial"/>
          <w:b/>
          <w:bCs/>
        </w:rPr>
      </w:pPr>
      <w:r w:rsidRPr="00032766">
        <w:rPr>
          <w:rFonts w:ascii="Arial" w:hAnsi="Arial" w:cs="Arial"/>
          <w:b/>
          <w:bCs/>
        </w:rPr>
        <w:t>Results:</w:t>
      </w:r>
    </w:p>
    <w:p w14:paraId="7B81126A" w14:textId="5FFD8946" w:rsidR="00440C3B" w:rsidRDefault="002B43E2" w:rsidP="00032766">
      <w:pPr>
        <w:jc w:val="both"/>
        <w:rPr>
          <w:rFonts w:ascii="Arial" w:hAnsi="Arial" w:cs="Arial"/>
        </w:rPr>
      </w:pPr>
      <w:r w:rsidRPr="002B43E2">
        <w:rPr>
          <w:rFonts w:ascii="Arial" w:hAnsi="Arial" w:cs="Arial"/>
        </w:rPr>
        <w:t>Significant time effects were observed for most anthropometric, body composition, cardiometabolic, and hepatic outcomes (all p &lt; 0.01), except total and LDL cholesterol. Significant time-by-group interactions were found for weight, BMI, waist circumference, body composition, FLI, and HSI (all p &lt; 0.01). Post hoc analyses showed greater reductions in participants with MAFLD for body weight (−48.1 vs −26.9 kg), BMI (-16.2 vs-10.2), waist circumference (-36.5 vs -26.6 cm), body fat mass (-33.8 vs -20.0 kg) and hepatic steatosis indices (FLI: −70.7 vs −18.2; HSI: -20.6 vs -14.7) Conversely, participants without MAFLD demonstrated larger reductions in visceral fat area (−88.7 vs −69.1 cm²) and percentage body fat (−11.6% vs −8.6%), with better preservation of skeletal muscle mass (−4.7 vs −9.4 kg).</w:t>
      </w:r>
    </w:p>
    <w:p w14:paraId="30630A31" w14:textId="77777777" w:rsidR="002B43E2" w:rsidRPr="00032766" w:rsidRDefault="002B43E2" w:rsidP="00032766">
      <w:pPr>
        <w:jc w:val="both"/>
        <w:rPr>
          <w:rFonts w:ascii="Arial" w:hAnsi="Arial" w:cs="Arial"/>
          <w:b/>
          <w:bCs/>
        </w:rPr>
      </w:pPr>
    </w:p>
    <w:p w14:paraId="293E8B3A" w14:textId="77777777" w:rsidR="00032766" w:rsidRPr="00032766" w:rsidRDefault="00032766" w:rsidP="00032766">
      <w:pPr>
        <w:jc w:val="both"/>
        <w:rPr>
          <w:rFonts w:ascii="Arial" w:hAnsi="Arial" w:cs="Arial"/>
          <w:b/>
          <w:bCs/>
        </w:rPr>
      </w:pPr>
      <w:r w:rsidRPr="00032766">
        <w:rPr>
          <w:rFonts w:ascii="Arial" w:hAnsi="Arial" w:cs="Arial"/>
          <w:b/>
          <w:bCs/>
        </w:rPr>
        <w:t>Conclusion:</w:t>
      </w:r>
    </w:p>
    <w:p w14:paraId="31AB918E" w14:textId="35FD3A98" w:rsidR="00032766" w:rsidRPr="00032766" w:rsidRDefault="00032766" w:rsidP="00032766">
      <w:pPr>
        <w:jc w:val="both"/>
        <w:rPr>
          <w:rFonts w:ascii="Arial" w:hAnsi="Arial" w:cs="Arial"/>
        </w:rPr>
      </w:pPr>
      <w:r w:rsidRPr="00032766">
        <w:rPr>
          <w:rFonts w:ascii="Arial" w:hAnsi="Arial" w:cs="Arial"/>
        </w:rPr>
        <w:t>Bariatric surgery improves metabolic, hepatic, and body composition outcomes in both MAFLD and non-MAFLD individuals. However, distinct patterns of fat and muscle remodelling b</w:t>
      </w:r>
      <w:r w:rsidR="005A426E">
        <w:rPr>
          <w:rFonts w:ascii="Arial" w:hAnsi="Arial" w:cs="Arial"/>
        </w:rPr>
        <w:t>y</w:t>
      </w:r>
      <w:r w:rsidRPr="00032766">
        <w:rPr>
          <w:rFonts w:ascii="Arial" w:hAnsi="Arial" w:cs="Arial"/>
        </w:rPr>
        <w:t xml:space="preserve"> MAFLD </w:t>
      </w:r>
      <w:r w:rsidR="005A426E">
        <w:rPr>
          <w:rFonts w:ascii="Arial" w:hAnsi="Arial" w:cs="Arial"/>
        </w:rPr>
        <w:t>status</w:t>
      </w:r>
      <w:r w:rsidRPr="00032766">
        <w:rPr>
          <w:rFonts w:ascii="Arial" w:hAnsi="Arial" w:cs="Arial"/>
        </w:rPr>
        <w:t xml:space="preserve"> highlight the need for phenotype-specific postoperative monitoring and targeted interventions.</w:t>
      </w:r>
    </w:p>
    <w:p w14:paraId="4323D78E" w14:textId="77777777" w:rsidR="00032766" w:rsidRDefault="00032766" w:rsidP="00D557D3">
      <w:pPr>
        <w:jc w:val="both"/>
        <w:rPr>
          <w:rFonts w:ascii="Arial" w:hAnsi="Arial" w:cs="Arial"/>
        </w:rPr>
      </w:pPr>
    </w:p>
    <w:sectPr w:rsidR="00032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U1NjIxMjc2NjQ2NDNT0lEKTi0uzszPAykwrQUA5LBlRCwAAAA="/>
  </w:docVars>
  <w:rsids>
    <w:rsidRoot w:val="008427FA"/>
    <w:rsid w:val="00032766"/>
    <w:rsid w:val="00057CC8"/>
    <w:rsid w:val="00195CE0"/>
    <w:rsid w:val="00214D05"/>
    <w:rsid w:val="0024523A"/>
    <w:rsid w:val="0026673B"/>
    <w:rsid w:val="0028124D"/>
    <w:rsid w:val="00297F80"/>
    <w:rsid w:val="002B43E2"/>
    <w:rsid w:val="003725E2"/>
    <w:rsid w:val="00376B39"/>
    <w:rsid w:val="003B083B"/>
    <w:rsid w:val="003C64CD"/>
    <w:rsid w:val="003D17E0"/>
    <w:rsid w:val="003D743F"/>
    <w:rsid w:val="00440C3B"/>
    <w:rsid w:val="004E09DD"/>
    <w:rsid w:val="005643E1"/>
    <w:rsid w:val="00583F2F"/>
    <w:rsid w:val="005A426E"/>
    <w:rsid w:val="005B244F"/>
    <w:rsid w:val="006130B8"/>
    <w:rsid w:val="0061345E"/>
    <w:rsid w:val="0063697A"/>
    <w:rsid w:val="0066024A"/>
    <w:rsid w:val="006C3D9A"/>
    <w:rsid w:val="00723582"/>
    <w:rsid w:val="007244F0"/>
    <w:rsid w:val="00735125"/>
    <w:rsid w:val="00756B91"/>
    <w:rsid w:val="00766B1D"/>
    <w:rsid w:val="00781BD0"/>
    <w:rsid w:val="00797CA8"/>
    <w:rsid w:val="007D103C"/>
    <w:rsid w:val="007E57FE"/>
    <w:rsid w:val="00830A4D"/>
    <w:rsid w:val="00834F27"/>
    <w:rsid w:val="008427FA"/>
    <w:rsid w:val="00890188"/>
    <w:rsid w:val="008953CF"/>
    <w:rsid w:val="00937CD2"/>
    <w:rsid w:val="009649C8"/>
    <w:rsid w:val="009A582D"/>
    <w:rsid w:val="009C136B"/>
    <w:rsid w:val="009D79DB"/>
    <w:rsid w:val="00A30626"/>
    <w:rsid w:val="00A56CEE"/>
    <w:rsid w:val="00A7746E"/>
    <w:rsid w:val="00A82E10"/>
    <w:rsid w:val="00A85759"/>
    <w:rsid w:val="00AA7A86"/>
    <w:rsid w:val="00B13595"/>
    <w:rsid w:val="00B504A4"/>
    <w:rsid w:val="00B54DF5"/>
    <w:rsid w:val="00B660E9"/>
    <w:rsid w:val="00BC73E4"/>
    <w:rsid w:val="00C041FA"/>
    <w:rsid w:val="00C66330"/>
    <w:rsid w:val="00D557D3"/>
    <w:rsid w:val="00D56368"/>
    <w:rsid w:val="00D74605"/>
    <w:rsid w:val="00D84D86"/>
    <w:rsid w:val="00DD0D64"/>
    <w:rsid w:val="00EC2289"/>
    <w:rsid w:val="00F252F9"/>
    <w:rsid w:val="00F315B8"/>
    <w:rsid w:val="00F818A4"/>
    <w:rsid w:val="00FB77D6"/>
    <w:rsid w:val="00FE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2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E37F7-E27C-49B1-8CDC-AD5F603009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Liyana Zamri</cp:lastModifiedBy>
  <cp:revision>32</cp:revision>
  <dcterms:created xsi:type="dcterms:W3CDTF">2026-02-13T05:50:00Z</dcterms:created>
  <dcterms:modified xsi:type="dcterms:W3CDTF">2026-03-16T02:17:00Z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