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7CFB" w14:textId="77777777" w:rsidR="00E50B89" w:rsidRPr="002B4F4A" w:rsidRDefault="00E50B89">
      <w:pPr>
        <w:rPr>
          <w:rFonts w:ascii="Arial" w:hAnsi="Arial" w:cs="Arial"/>
          <w:b/>
          <w:bCs/>
          <w:sz w:val="22"/>
          <w:szCs w:val="22"/>
        </w:rPr>
      </w:pPr>
    </w:p>
    <w:tbl>
      <w:tblPr>
        <w:tblStyle w:val="TableGrid"/>
        <w:tblW w:w="8640" w:type="dxa"/>
        <w:tblInd w:w="221" w:type="dxa"/>
        <w:tblLayout w:type="fixed"/>
        <w:tblLook w:val="01E0" w:firstRow="1" w:lastRow="1" w:firstColumn="1" w:lastColumn="1" w:noHBand="0" w:noVBand="0"/>
      </w:tblPr>
      <w:tblGrid>
        <w:gridCol w:w="8640"/>
      </w:tblGrid>
      <w:tr w:rsidR="00E50B89" w:rsidRPr="002B4F4A" w14:paraId="74A67D00" w14:textId="77777777">
        <w:tc>
          <w:tcPr>
            <w:tcW w:w="8640" w:type="dxa"/>
            <w:shd w:val="clear" w:color="auto" w:fill="F2F2F2" w:themeFill="background1" w:themeFillShade="F2"/>
          </w:tcPr>
          <w:p w14:paraId="74A67CFD" w14:textId="601BEE0F" w:rsidR="00E50B89" w:rsidRPr="002B4F4A" w:rsidRDefault="002B4F4A" w:rsidP="002B4F4A">
            <w:pPr>
              <w:jc w:val="both"/>
              <w:rPr>
                <w:rFonts w:ascii="Arial" w:hAnsi="Arial" w:cs="Arial"/>
                <w:bCs/>
                <w:i/>
                <w:iCs/>
                <w:sz w:val="22"/>
                <w:szCs w:val="22"/>
              </w:rPr>
            </w:pPr>
            <w:r w:rsidRPr="002B4F4A">
              <w:rPr>
                <w:rFonts w:ascii="Arial" w:eastAsia="Times New Roman" w:hAnsi="Arial" w:cs="Arial"/>
                <w:bCs/>
                <w:i/>
                <w:iCs/>
                <w:sz w:val="22"/>
                <w:szCs w:val="22"/>
                <w:lang w:val="en-NZ" w:eastAsia="en-NZ"/>
              </w:rPr>
              <w:t>Paper</w:t>
            </w:r>
          </w:p>
          <w:p w14:paraId="74A67CFE" w14:textId="77777777" w:rsidR="00E50B89" w:rsidRPr="002B4F4A" w:rsidRDefault="002B4F4A">
            <w:pPr>
              <w:spacing w:line="276" w:lineRule="auto"/>
              <w:jc w:val="both"/>
              <w:rPr>
                <w:rFonts w:ascii="Arial" w:hAnsi="Arial" w:cs="Arial"/>
                <w:b/>
                <w:bCs/>
                <w:sz w:val="22"/>
                <w:szCs w:val="22"/>
              </w:rPr>
            </w:pPr>
            <w:r w:rsidRPr="002B4F4A">
              <w:rPr>
                <w:rFonts w:ascii="Arial" w:hAnsi="Arial" w:cs="Arial"/>
                <w:b/>
                <w:bCs/>
                <w:sz w:val="22"/>
                <w:szCs w:val="22"/>
              </w:rPr>
              <w:t>Influence of land cover changes on lifting condensation levels over West Africa</w:t>
            </w:r>
          </w:p>
          <w:p w14:paraId="74A67CFF" w14:textId="77777777" w:rsidR="00E50B89" w:rsidRPr="002B4F4A" w:rsidRDefault="00E50B89">
            <w:pPr>
              <w:jc w:val="both"/>
              <w:rPr>
                <w:rFonts w:ascii="Arial" w:hAnsi="Arial" w:cs="Arial"/>
                <w:sz w:val="22"/>
                <w:szCs w:val="22"/>
              </w:rPr>
            </w:pPr>
          </w:p>
        </w:tc>
      </w:tr>
      <w:tr w:rsidR="00E50B89" w:rsidRPr="002B4F4A" w14:paraId="74A67D17" w14:textId="77777777">
        <w:trPr>
          <w:trHeight w:val="3124"/>
        </w:trPr>
        <w:tc>
          <w:tcPr>
            <w:tcW w:w="8640" w:type="dxa"/>
          </w:tcPr>
          <w:p w14:paraId="25801542" w14:textId="77777777" w:rsidR="002B4F4A" w:rsidRDefault="002B4F4A">
            <w:pPr>
              <w:jc w:val="both"/>
              <w:rPr>
                <w:rFonts w:ascii="Arial" w:eastAsia="Times New Roman" w:hAnsi="Arial" w:cs="Arial"/>
                <w:b/>
                <w:sz w:val="22"/>
                <w:szCs w:val="22"/>
                <w:lang w:val="en-NZ" w:eastAsia="en-NZ"/>
              </w:rPr>
            </w:pPr>
          </w:p>
          <w:p w14:paraId="74A67D02" w14:textId="0A7E2C8F" w:rsidR="00E50B89" w:rsidRPr="002B4F4A" w:rsidRDefault="002B4F4A">
            <w:pPr>
              <w:jc w:val="both"/>
              <w:rPr>
                <w:rFonts w:ascii="Arial" w:hAnsi="Arial" w:cs="Arial"/>
                <w:b/>
                <w:sz w:val="22"/>
                <w:szCs w:val="22"/>
              </w:rPr>
            </w:pPr>
            <w:r w:rsidRPr="002B4F4A">
              <w:rPr>
                <w:rFonts w:ascii="Arial" w:eastAsia="Times New Roman" w:hAnsi="Arial" w:cs="Arial"/>
                <w:b/>
                <w:sz w:val="22"/>
                <w:szCs w:val="22"/>
                <w:lang w:val="en-NZ" w:eastAsia="en-NZ"/>
              </w:rPr>
              <w:t>Introduction</w:t>
            </w:r>
          </w:p>
          <w:p w14:paraId="74A67D03" w14:textId="77777777" w:rsidR="00E50B89" w:rsidRPr="002B4F4A" w:rsidRDefault="002B4F4A">
            <w:pPr>
              <w:spacing w:line="276" w:lineRule="auto"/>
              <w:jc w:val="both"/>
              <w:rPr>
                <w:rFonts w:ascii="Arial" w:hAnsi="Arial" w:cs="Arial"/>
                <w:sz w:val="22"/>
                <w:szCs w:val="22"/>
              </w:rPr>
            </w:pPr>
            <w:bookmarkStart w:id="0" w:name="__DdeLink__2038_3555603078"/>
            <w:r w:rsidRPr="002B4F4A">
              <w:rPr>
                <w:rFonts w:ascii="Arial" w:hAnsi="Arial" w:cs="Arial"/>
                <w:sz w:val="22"/>
                <w:szCs w: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rFonts w:ascii="Arial" w:hAnsi="Arial" w:cs="Arial"/>
                <w:sz w:val="22"/>
                <w:szCs w:val="22"/>
              </w:rPr>
              <w:t>types</w:t>
            </w:r>
            <w:proofErr w:type="gramEnd"/>
            <w:r w:rsidRPr="002B4F4A">
              <w:rPr>
                <w:rFonts w:ascii="Arial" w:hAnsi="Arial" w:cs="Arial"/>
                <w:sz w:val="22"/>
                <w:szCs w:val="22"/>
              </w:rPr>
              <w:t xml:space="preserve"> impact LCL height and associated precipitation is essential for predicting climate variability and water resources. </w:t>
            </w:r>
            <w:bookmarkEnd w:id="0"/>
          </w:p>
          <w:p w14:paraId="74A67D04" w14:textId="77777777" w:rsidR="00E50B89" w:rsidRDefault="00E50B89">
            <w:pPr>
              <w:spacing w:line="276" w:lineRule="auto"/>
              <w:jc w:val="both"/>
              <w:rPr>
                <w:rFonts w:ascii="Arial" w:hAnsi="Arial" w:cs="Arial"/>
                <w:sz w:val="22"/>
                <w:szCs w:val="22"/>
              </w:rPr>
            </w:pPr>
          </w:p>
          <w:p w14:paraId="31693D62" w14:textId="77777777" w:rsidR="002B4F4A" w:rsidRPr="002B4F4A" w:rsidRDefault="002B4F4A">
            <w:pPr>
              <w:spacing w:line="276" w:lineRule="auto"/>
              <w:jc w:val="both"/>
              <w:rPr>
                <w:rFonts w:ascii="Arial" w:hAnsi="Arial" w:cs="Arial"/>
                <w:sz w:val="22"/>
                <w:szCs w:val="22"/>
              </w:rPr>
            </w:pPr>
          </w:p>
          <w:p w14:paraId="74A67D05" w14:textId="77777777" w:rsidR="00E50B89" w:rsidRPr="002B4F4A" w:rsidRDefault="002B4F4A">
            <w:pPr>
              <w:jc w:val="both"/>
              <w:rPr>
                <w:rFonts w:ascii="Arial" w:hAnsi="Arial" w:cs="Arial"/>
                <w:b/>
                <w:sz w:val="22"/>
                <w:szCs w:val="22"/>
              </w:rPr>
            </w:pPr>
            <w:r w:rsidRPr="002B4F4A">
              <w:rPr>
                <w:rFonts w:ascii="Arial" w:eastAsia="Times New Roman" w:hAnsi="Arial" w:cs="Arial"/>
                <w:b/>
                <w:sz w:val="22"/>
                <w:szCs w:val="22"/>
                <w:lang w:val="en-NZ" w:eastAsia="en-NZ"/>
              </w:rPr>
              <w:t>Objectives</w:t>
            </w:r>
          </w:p>
          <w:p w14:paraId="74A67D06" w14:textId="77777777" w:rsidR="00E50B89" w:rsidRPr="002B4F4A" w:rsidRDefault="002B4F4A">
            <w:pPr>
              <w:spacing w:line="276" w:lineRule="auto"/>
              <w:jc w:val="both"/>
              <w:rPr>
                <w:rFonts w:ascii="Arial" w:hAnsi="Arial" w:cs="Arial"/>
                <w:sz w:val="22"/>
                <w:szCs w:val="22"/>
              </w:rPr>
            </w:pPr>
            <w:bookmarkStart w:id="1" w:name="__DdeLink__2041_3555603078_Copy_1"/>
            <w:r w:rsidRPr="002B4F4A">
              <w:rPr>
                <w:rFonts w:ascii="Arial" w:hAnsi="Arial" w:cs="Arial"/>
                <w:sz w:val="22"/>
                <w:szCs w:val="22"/>
              </w:rPr>
              <w:t xml:space="preserve">This study compares the LCL height over three land cover types (urban, vegetation, and crop) in West Africa and assesses their influence on convective cloud and precipitation. </w:t>
            </w:r>
            <w:bookmarkEnd w:id="1"/>
            <w:r w:rsidRPr="002B4F4A">
              <w:rPr>
                <w:rFonts w:ascii="Arial" w:hAnsi="Arial" w:cs="Arial"/>
                <w:sz w:val="22"/>
                <w:szCs w:val="22"/>
              </w:rPr>
              <w:t xml:space="preserve">The study employs a new land surface model, </w:t>
            </w:r>
            <w:proofErr w:type="spellStart"/>
            <w:r w:rsidRPr="002B4F4A">
              <w:rPr>
                <w:rFonts w:ascii="Arial" w:hAnsi="Arial" w:cs="Arial"/>
                <w:sz w:val="22"/>
                <w:szCs w:val="22"/>
              </w:rPr>
              <w:t>eCLM</w:t>
            </w:r>
            <w:proofErr w:type="spellEnd"/>
            <w:r w:rsidRPr="002B4F4A">
              <w:rPr>
                <w:rFonts w:ascii="Arial" w:hAnsi="Arial" w:cs="Arial"/>
                <w:sz w:val="22"/>
                <w:szCs w:val="22"/>
              </w:rPr>
              <w:t>, which is a variant of CLM5 with similar modelling capabilities but optimized with leaner scripts for more efficient model building and execution.</w:t>
            </w:r>
          </w:p>
          <w:p w14:paraId="74A67D07" w14:textId="77777777" w:rsidR="00E50B89" w:rsidRDefault="00E50B89">
            <w:pPr>
              <w:spacing w:line="276" w:lineRule="auto"/>
              <w:jc w:val="both"/>
              <w:rPr>
                <w:rFonts w:ascii="Arial" w:hAnsi="Arial" w:cs="Arial"/>
                <w:sz w:val="22"/>
                <w:szCs w:val="22"/>
              </w:rPr>
            </w:pPr>
          </w:p>
          <w:p w14:paraId="195010F3" w14:textId="77777777" w:rsidR="002B4F4A" w:rsidRPr="002B4F4A" w:rsidRDefault="002B4F4A">
            <w:pPr>
              <w:spacing w:line="276" w:lineRule="auto"/>
              <w:jc w:val="both"/>
              <w:rPr>
                <w:rFonts w:ascii="Arial" w:hAnsi="Arial" w:cs="Arial"/>
                <w:sz w:val="22"/>
                <w:szCs w:val="22"/>
              </w:rPr>
            </w:pPr>
          </w:p>
          <w:p w14:paraId="74A67D08" w14:textId="77777777" w:rsidR="00E50B89" w:rsidRPr="002B4F4A" w:rsidRDefault="002B4F4A">
            <w:pPr>
              <w:jc w:val="both"/>
              <w:rPr>
                <w:rFonts w:ascii="Arial" w:hAnsi="Arial" w:cs="Arial"/>
                <w:b/>
                <w:sz w:val="22"/>
                <w:szCs w:val="22"/>
              </w:rPr>
            </w:pPr>
            <w:r w:rsidRPr="002B4F4A">
              <w:rPr>
                <w:rFonts w:ascii="Arial" w:eastAsia="Times New Roman" w:hAnsi="Arial" w:cs="Arial"/>
                <w:b/>
                <w:sz w:val="22"/>
                <w:szCs w:val="22"/>
                <w:lang w:val="en-NZ" w:eastAsia="en-NZ"/>
              </w:rPr>
              <w:t>Methodology</w:t>
            </w:r>
          </w:p>
          <w:p w14:paraId="74A67D09" w14:textId="77777777" w:rsidR="00E50B89" w:rsidRPr="002B4F4A" w:rsidRDefault="002B4F4A">
            <w:pPr>
              <w:spacing w:line="276" w:lineRule="auto"/>
              <w:jc w:val="both"/>
              <w:rPr>
                <w:rFonts w:ascii="Arial" w:hAnsi="Arial" w:cs="Arial"/>
                <w:sz w:val="22"/>
                <w:szCs w:val="22"/>
              </w:rPr>
            </w:pPr>
            <w:bookmarkStart w:id="2" w:name="__DdeLink__2045_3555603078"/>
            <w:r w:rsidRPr="002B4F4A">
              <w:rPr>
                <w:rFonts w:ascii="Arial" w:hAnsi="Arial" w:cs="Arial"/>
                <w:sz w:val="22"/>
                <w:szCs w:val="22"/>
              </w:rPr>
              <w:t xml:space="preserve">The </w:t>
            </w:r>
            <w:proofErr w:type="spellStart"/>
            <w:r w:rsidRPr="002B4F4A">
              <w:rPr>
                <w:rFonts w:ascii="Arial" w:hAnsi="Arial" w:cs="Arial"/>
                <w:sz w:val="22"/>
                <w:szCs w:val="22"/>
              </w:rPr>
              <w:t>eCLM</w:t>
            </w:r>
            <w:proofErr w:type="spellEnd"/>
            <w:r w:rsidRPr="002B4F4A">
              <w:rPr>
                <w:rFonts w:ascii="Arial" w:hAnsi="Arial" w:cs="Arial"/>
                <w:sz w:val="22"/>
                <w:szCs w:val="22"/>
              </w:rPr>
              <w:t xml:space="preserve"> model was forced with data from the Global Soil Wetness Project (GSWP) version 3. Land surface fluxes, including sensible heat flux (SH) and latent heat flux (LH), were collected from eddy covariance stations at 11 sites distributed across West Africa. The model performance was validated by comparing simulation results with measured fluxes and ERA5 reanalysis data. The LCL height was estimated for each land cover type based on surface temperature and humidity data, and the relationship between LCL heig</w:t>
            </w:r>
            <w:r w:rsidRPr="002B4F4A">
              <w:rPr>
                <w:rFonts w:ascii="Arial" w:hAnsi="Arial" w:cs="Arial"/>
                <w:sz w:val="22"/>
                <w:szCs w:val="22"/>
              </w:rPr>
              <w:t>ht, surface fluxes, and precipitation was analyzed across seasonal cycles.</w:t>
            </w:r>
            <w:bookmarkEnd w:id="2"/>
          </w:p>
          <w:p w14:paraId="74A67D0A" w14:textId="77777777" w:rsidR="00E50B89" w:rsidRDefault="00E50B89">
            <w:pPr>
              <w:jc w:val="both"/>
              <w:rPr>
                <w:rFonts w:ascii="Arial" w:hAnsi="Arial" w:cs="Arial"/>
                <w:b/>
                <w:sz w:val="22"/>
                <w:szCs w:val="22"/>
              </w:rPr>
            </w:pPr>
          </w:p>
          <w:p w14:paraId="13677C8B" w14:textId="77777777" w:rsidR="002B4F4A" w:rsidRPr="002B4F4A" w:rsidRDefault="002B4F4A">
            <w:pPr>
              <w:jc w:val="both"/>
              <w:rPr>
                <w:rFonts w:ascii="Arial" w:hAnsi="Arial" w:cs="Arial"/>
                <w:b/>
                <w:sz w:val="22"/>
                <w:szCs w:val="22"/>
              </w:rPr>
            </w:pPr>
          </w:p>
          <w:p w14:paraId="74A67D0B" w14:textId="77777777" w:rsidR="00E50B89" w:rsidRPr="002B4F4A" w:rsidRDefault="002B4F4A">
            <w:pPr>
              <w:jc w:val="both"/>
              <w:rPr>
                <w:rFonts w:ascii="Arial" w:hAnsi="Arial" w:cs="Arial"/>
                <w:b/>
                <w:sz w:val="22"/>
                <w:szCs w:val="22"/>
              </w:rPr>
            </w:pPr>
            <w:r w:rsidRPr="002B4F4A">
              <w:rPr>
                <w:rFonts w:ascii="Arial" w:eastAsia="Times New Roman" w:hAnsi="Arial" w:cs="Arial"/>
                <w:b/>
                <w:sz w:val="22"/>
                <w:szCs w:val="22"/>
                <w:lang w:val="en-NZ" w:eastAsia="en-NZ"/>
              </w:rPr>
              <w:t>Findings</w:t>
            </w:r>
          </w:p>
          <w:p w14:paraId="74A67D0C" w14:textId="77777777" w:rsidR="00E50B89" w:rsidRPr="002B4F4A" w:rsidRDefault="002B4F4A">
            <w:pPr>
              <w:jc w:val="both"/>
              <w:rPr>
                <w:rFonts w:ascii="Arial" w:eastAsia="Times New Roman" w:hAnsi="Arial" w:cs="Arial"/>
                <w:sz w:val="22"/>
                <w:szCs w:val="22"/>
                <w:lang w:val="en-NZ" w:eastAsia="en-NZ"/>
              </w:rPr>
            </w:pPr>
            <w:r w:rsidRPr="002B4F4A">
              <w:rPr>
                <w:rFonts w:ascii="Arial" w:eastAsia="Times New Roman" w:hAnsi="Arial" w:cs="Arial"/>
                <w:sz w:val="22"/>
                <w:szCs w:val="22"/>
                <w:lang w:val="en-NZ" w:eastAsia="en-NZ"/>
              </w:rPr>
              <w:t xml:space="preserve">Land cover change can influence the lifting condensation level (LCL) height, which in turn affects cloud formation and consequently convective precipitation. Understanding how different land cover </w:t>
            </w:r>
            <w:proofErr w:type="gramStart"/>
            <w:r w:rsidRPr="002B4F4A">
              <w:rPr>
                <w:rFonts w:ascii="Arial" w:eastAsia="Times New Roman" w:hAnsi="Arial" w:cs="Arial"/>
                <w:sz w:val="22"/>
                <w:szCs w:val="22"/>
                <w:lang w:val="en-NZ" w:eastAsia="en-NZ"/>
              </w:rPr>
              <w:t>types</w:t>
            </w:r>
            <w:proofErr w:type="gramEnd"/>
            <w:r w:rsidRPr="002B4F4A">
              <w:rPr>
                <w:rFonts w:ascii="Arial" w:eastAsia="Times New Roman" w:hAnsi="Arial" w:cs="Arial"/>
                <w:sz w:val="22"/>
                <w:szCs w:val="22"/>
                <w:lang w:val="en-NZ" w:eastAsia="en-NZ"/>
              </w:rPr>
              <w:t xml:space="preserve"> impact LCL height and associated precipitation is essential for predicting climate variability and water resources. This study compares the LCL height over three land cover types (urban, vegetation, and crop) in West Africa and assesses their influence on convective cloud and precipitation. The study employs a new land surface model, </w:t>
            </w:r>
            <w:proofErr w:type="spellStart"/>
            <w:r w:rsidRPr="002B4F4A">
              <w:rPr>
                <w:rFonts w:ascii="Arial" w:eastAsia="Times New Roman" w:hAnsi="Arial" w:cs="Arial"/>
                <w:sz w:val="22"/>
                <w:szCs w:val="22"/>
                <w:lang w:val="en-NZ" w:eastAsia="en-NZ"/>
              </w:rPr>
              <w:t>eCLM</w:t>
            </w:r>
            <w:proofErr w:type="spellEnd"/>
            <w:r w:rsidRPr="002B4F4A">
              <w:rPr>
                <w:rFonts w:ascii="Arial" w:eastAsia="Times New Roman" w:hAnsi="Arial" w:cs="Arial"/>
                <w:sz w:val="22"/>
                <w:szCs w:val="22"/>
                <w:lang w:val="en-NZ" w:eastAsia="en-NZ"/>
              </w:rPr>
              <w:t>, which is a variant of CLM5 with similar modelling capabilities but optimized with leaner scripts for more efficient model building and execution.</w:t>
            </w:r>
          </w:p>
          <w:p w14:paraId="74A67D0D" w14:textId="77777777" w:rsidR="00E50B89" w:rsidRDefault="00E50B89">
            <w:pPr>
              <w:jc w:val="both"/>
              <w:rPr>
                <w:rFonts w:ascii="Arial" w:eastAsia="Times New Roman" w:hAnsi="Arial" w:cs="Arial"/>
                <w:sz w:val="22"/>
                <w:szCs w:val="22"/>
                <w:lang w:val="en-NZ" w:eastAsia="en-NZ"/>
              </w:rPr>
            </w:pPr>
          </w:p>
          <w:p w14:paraId="7E7D0A5F" w14:textId="77777777" w:rsidR="002B4F4A" w:rsidRPr="002B4F4A" w:rsidRDefault="002B4F4A">
            <w:pPr>
              <w:jc w:val="both"/>
              <w:rPr>
                <w:rFonts w:ascii="Arial" w:eastAsia="Times New Roman" w:hAnsi="Arial" w:cs="Arial"/>
                <w:sz w:val="22"/>
                <w:szCs w:val="22"/>
                <w:lang w:val="en-NZ" w:eastAsia="en-NZ"/>
              </w:rPr>
            </w:pPr>
          </w:p>
          <w:p w14:paraId="74A67D0E" w14:textId="77777777" w:rsidR="00E50B89" w:rsidRPr="002B4F4A" w:rsidRDefault="002B4F4A">
            <w:pPr>
              <w:jc w:val="both"/>
              <w:rPr>
                <w:rFonts w:ascii="Arial" w:hAnsi="Arial" w:cs="Arial"/>
                <w:b/>
                <w:sz w:val="22"/>
                <w:szCs w:val="22"/>
              </w:rPr>
            </w:pPr>
            <w:r w:rsidRPr="002B4F4A">
              <w:rPr>
                <w:rFonts w:ascii="Arial" w:eastAsia="Times New Roman" w:hAnsi="Arial" w:cs="Arial"/>
                <w:b/>
                <w:sz w:val="22"/>
                <w:szCs w:val="22"/>
                <w:lang w:val="en-NZ" w:eastAsia="en-NZ"/>
              </w:rPr>
              <w:t xml:space="preserve">Significance of the work for policy and practice </w:t>
            </w:r>
          </w:p>
          <w:p w14:paraId="74A67D15" w14:textId="3171471B" w:rsidR="00E50B89" w:rsidRPr="002B4F4A" w:rsidRDefault="002B4F4A" w:rsidP="002B4F4A">
            <w:pPr>
              <w:spacing w:line="276" w:lineRule="auto"/>
              <w:jc w:val="both"/>
              <w:rPr>
                <w:rFonts w:ascii="Arial" w:hAnsi="Arial" w:cs="Arial"/>
                <w:sz w:val="22"/>
                <w:szCs w:val="22"/>
              </w:rPr>
            </w:pPr>
            <w:r w:rsidRPr="002B4F4A">
              <w:rPr>
                <w:rFonts w:ascii="Arial" w:hAnsi="Arial" w:cs="Arial"/>
                <w:sz w:val="22"/>
                <w:szCs w:val="22"/>
              </w:rPr>
              <w:t xml:space="preserve">Land cover type plays a crucial role in modulating the LCL height and associated convective precipitation in West Africa. The results demonstrate that cropland elevates the LCL more than vegetation and urban areas, with significant implications for cloud </w:t>
            </w:r>
            <w:r w:rsidRPr="002B4F4A">
              <w:rPr>
                <w:rFonts w:ascii="Arial" w:hAnsi="Arial" w:cs="Arial"/>
                <w:sz w:val="22"/>
                <w:szCs w:val="22"/>
              </w:rPr>
              <w:lastRenderedPageBreak/>
              <w:t>formation and rainfall distribution. The strong relationship between LCL, surface fluxes, and precipitation highlights the importance of considering land cover changes in climate models and water resource management. Further studies integrating more observational data and longer simulation periods will improve understanding of these complex interactions.</w:t>
            </w:r>
          </w:p>
          <w:p w14:paraId="74A67D16" w14:textId="77777777" w:rsidR="00E50B89" w:rsidRPr="002B4F4A" w:rsidRDefault="00E50B89">
            <w:pPr>
              <w:jc w:val="both"/>
              <w:rPr>
                <w:rFonts w:ascii="Arial" w:hAnsi="Arial" w:cs="Arial"/>
                <w:b/>
                <w:sz w:val="22"/>
                <w:szCs w:val="22"/>
              </w:rPr>
            </w:pPr>
          </w:p>
        </w:tc>
      </w:tr>
    </w:tbl>
    <w:p w14:paraId="74A67D18" w14:textId="77777777" w:rsidR="00E50B89" w:rsidRPr="002B4F4A" w:rsidRDefault="00E50B89">
      <w:pPr>
        <w:tabs>
          <w:tab w:val="left" w:pos="8931"/>
        </w:tabs>
        <w:rPr>
          <w:rFonts w:ascii="Arial" w:hAnsi="Arial" w:cs="Arial"/>
          <w:sz w:val="22"/>
          <w:szCs w:val="22"/>
        </w:rPr>
      </w:pPr>
    </w:p>
    <w:p w14:paraId="74A67D19" w14:textId="77777777" w:rsidR="00E50B89" w:rsidRPr="002B4F4A" w:rsidRDefault="00E50B89">
      <w:pPr>
        <w:rPr>
          <w:rFonts w:ascii="Arial" w:hAnsi="Arial" w:cs="Arial"/>
          <w:sz w:val="22"/>
          <w:szCs w:val="22"/>
        </w:rPr>
      </w:pPr>
    </w:p>
    <w:sectPr w:rsidR="00E50B89" w:rsidRPr="002B4F4A">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5933"/>
    <w:multiLevelType w:val="multilevel"/>
    <w:tmpl w:val="A59869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150401"/>
    <w:multiLevelType w:val="multilevel"/>
    <w:tmpl w:val="8CFC16B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8956994">
    <w:abstractNumId w:val="1"/>
  </w:num>
  <w:num w:numId="2" w16cid:durableId="137889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E50B89"/>
    <w:rsid w:val="002B4F4A"/>
    <w:rsid w:val="00773ADF"/>
    <w:rsid w:val="00E50B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7CFB"/>
  <w15:docId w15:val="{6E2FA645-9523-4D08-B4D6-5D956B3F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47C60"/>
    <w:rPr>
      <w:rFonts w:ascii="Segoe UI" w:hAnsi="Segoe UI" w:cs="Segoe UI"/>
      <w:sz w:val="18"/>
      <w:szCs w:val="18"/>
    </w:rPr>
  </w:style>
  <w:style w:type="character" w:styleId="CommentReference">
    <w:name w:val="annotation reference"/>
    <w:basedOn w:val="DefaultParagraphFont"/>
    <w:uiPriority w:val="99"/>
    <w:semiHidden/>
    <w:unhideWhenUsed/>
    <w:qFormat/>
    <w:rsid w:val="0068043B"/>
    <w:rPr>
      <w:sz w:val="16"/>
      <w:szCs w:val="16"/>
    </w:rPr>
  </w:style>
  <w:style w:type="character" w:customStyle="1" w:styleId="CommentTextChar">
    <w:name w:val="Comment Text Char"/>
    <w:basedOn w:val="DefaultParagraphFont"/>
    <w:link w:val="CommentText"/>
    <w:uiPriority w:val="99"/>
    <w:semiHidden/>
    <w:qFormat/>
    <w:rsid w:val="0068043B"/>
    <w:rPr>
      <w:sz w:val="20"/>
      <w:szCs w:val="20"/>
    </w:rPr>
  </w:style>
  <w:style w:type="character" w:customStyle="1" w:styleId="CommentSubjectChar">
    <w:name w:val="Comment Subject Char"/>
    <w:basedOn w:val="CommentTextChar"/>
    <w:link w:val="CommentSubject"/>
    <w:uiPriority w:val="99"/>
    <w:semiHidden/>
    <w:qFormat/>
    <w:rsid w:val="0068043B"/>
    <w:rPr>
      <w:b/>
      <w:bCs/>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247C60"/>
    <w:rPr>
      <w:rFonts w:ascii="Segoe UI" w:hAnsi="Segoe UI" w:cs="Segoe UI"/>
      <w:sz w:val="18"/>
      <w:szCs w:val="18"/>
    </w:rPr>
  </w:style>
  <w:style w:type="paragraph" w:styleId="CommentText">
    <w:name w:val="annotation text"/>
    <w:basedOn w:val="Normal"/>
    <w:link w:val="CommentTextChar"/>
    <w:uiPriority w:val="99"/>
    <w:semiHidden/>
    <w:unhideWhenUsed/>
    <w:rsid w:val="0068043B"/>
    <w:rPr>
      <w:sz w:val="20"/>
      <w:szCs w:val="20"/>
    </w:rPr>
  </w:style>
  <w:style w:type="paragraph" w:styleId="CommentSubject">
    <w:name w:val="annotation subject"/>
    <w:basedOn w:val="CommentText"/>
    <w:next w:val="CommentText"/>
    <w:link w:val="CommentSubjectChar"/>
    <w:uiPriority w:val="99"/>
    <w:semiHidden/>
    <w:unhideWhenUsed/>
    <w:qFormat/>
    <w:rsid w:val="0068043B"/>
    <w:rPr>
      <w:b/>
      <w:bCs/>
    </w:rPr>
  </w:style>
  <w:style w:type="paragraph" w:styleId="Revision">
    <w:name w:val="Revision"/>
    <w:uiPriority w:val="99"/>
    <w:semiHidden/>
    <w:qFormat/>
    <w:rsid w:val="00906B39"/>
  </w:style>
  <w:style w:type="paragraph" w:styleId="ListParagraph">
    <w:name w:val="List Paragraph"/>
    <w:basedOn w:val="Normal"/>
    <w:uiPriority w:val="34"/>
    <w:qFormat/>
    <w:rsid w:val="00105E39"/>
    <w:pPr>
      <w:ind w:left="720"/>
      <w:contextualSpacing/>
    </w:p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2BEF4A-7458-481E-86F5-7D133543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infopath/2007/PartnerControls"/>
    <ds:schemaRef ds:uri="http://schemas.microsoft.com/office/2006/metadata/properties"/>
    <ds:schemaRef ds:uri="9c8a2b7b-0bee-4c48-b0a6-23db8982d3bc"/>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6911e96c-4cc4-42d5-8e43-f93924cf6a05"/>
    <ds:schemaRef ds:uri="http://purl.org/dc/dcmityp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2</cp:revision>
  <dcterms:created xsi:type="dcterms:W3CDTF">2025-08-10T03:11:00Z</dcterms:created>
  <dcterms:modified xsi:type="dcterms:W3CDTF">2025-08-10T03:12:00Z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dc:description/>
  <dc:language>en-GB</dc:language>
  <cp:lastModifiedBy/>
  <dcterms:modified xsi:type="dcterms:W3CDTF">2025-03-01T16:39:01Z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