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7B8BEAAB" w:rsidR="006D4713" w:rsidRPr="0050053A" w:rsidRDefault="002C14C7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Characterising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atients 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ased on the 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oncordance/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iscordance between </w:t>
            </w:r>
            <w:proofErr w:type="spellStart"/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scillometr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18356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pirometric</w:t>
            </w:r>
            <w:proofErr w:type="spellEnd"/>
            <w:r w:rsidR="0018356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</w:t>
            </w:r>
            <w:r w:rsidR="0018356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ronchodilator </w:t>
            </w:r>
            <w:r w:rsidR="0004040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</w:t>
            </w:r>
            <w:r w:rsidR="0018356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="003A159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sponses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55E3CE12" w:rsidR="00183561" w:rsidRPr="0050053A" w:rsidRDefault="00183561" w:rsidP="0099705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Ryan G Wallis</w:t>
            </w:r>
            <w:r w:rsidRPr="0018356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Fei Ni Hau</w:t>
            </w:r>
            <w:r w:rsidRPr="009F25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Claire </w:t>
            </w:r>
            <w:r w:rsidR="00C5656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N </w:t>
            </w:r>
            <w:r w:rsid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Doughty</w:t>
            </w:r>
            <w:r w:rsidR="0066077B" w:rsidRPr="006607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Gregory G King</w:t>
            </w:r>
            <w:r w:rsidRPr="00D803F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6607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,3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David G Chapman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</w:t>
            </w:r>
            <w:r w:rsidR="006607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FCA430E" w14:textId="42FB41C2" w:rsidR="00183561" w:rsidRPr="0050053A" w:rsidRDefault="00183561" w:rsidP="0018356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Investigation Unit, Royal North Shore Hospital, NSW</w:t>
            </w:r>
            <w:r w:rsidR="0026289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5D7B2210" w14:textId="49A50CD4" w:rsidR="00183561" w:rsidRPr="0050053A" w:rsidRDefault="00183561" w:rsidP="0018356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Woolcock Institute of Medical Research, </w:t>
            </w:r>
            <w:proofErr w:type="spellStart"/>
            <w:r w:rsid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Macquaire</w:t>
            </w:r>
            <w:proofErr w:type="spellEnd"/>
            <w:r w:rsid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</w:t>
            </w:r>
            <w:r w:rsidR="0026289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3A57D496" w14:textId="7F2B27D5" w:rsidR="0066077B" w:rsidRDefault="00183561" w:rsidP="0018356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6077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66077B" w:rsidRP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University of Sydney, NSW, Australia</w:t>
            </w:r>
          </w:p>
          <w:p w14:paraId="6C68AC87" w14:textId="404C6D56" w:rsidR="006D4713" w:rsidRPr="0050053A" w:rsidRDefault="0066077B" w:rsidP="0018356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18356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University of Technology Sydney, NSW</w:t>
            </w:r>
            <w:r w:rsidR="0026289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</w:tc>
      </w:tr>
      <w:tr w:rsidR="006D4713" w:rsidRPr="0050053A" w14:paraId="6C68ACA3" w14:textId="77777777" w:rsidTr="00C91C8C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6C68AC89" w14:textId="60FD8C24" w:rsidR="006D4713" w:rsidRPr="00BC0BDC" w:rsidRDefault="00752808" w:rsidP="009C1987">
            <w:pPr>
              <w:pStyle w:val="Pa12"/>
              <w:rPr>
                <w:rStyle w:val="A4"/>
              </w:rPr>
            </w:pPr>
            <w:r w:rsidRPr="00BC0BDC">
              <w:rPr>
                <w:rStyle w:val="A4"/>
                <w:b/>
                <w:bCs/>
              </w:rPr>
              <w:t>Introduction/</w:t>
            </w:r>
            <w:r w:rsidR="006D4713" w:rsidRPr="00BC0BDC">
              <w:rPr>
                <w:rStyle w:val="A4"/>
                <w:b/>
                <w:bCs/>
              </w:rPr>
              <w:t xml:space="preserve">Aim: </w:t>
            </w:r>
            <w:proofErr w:type="spellStart"/>
            <w:r w:rsidR="0066077B">
              <w:rPr>
                <w:rStyle w:val="A4"/>
              </w:rPr>
              <w:t>O</w:t>
            </w:r>
            <w:r w:rsidR="0066077B" w:rsidRPr="002C14C7">
              <w:rPr>
                <w:rStyle w:val="A4"/>
              </w:rPr>
              <w:t>scillometry</w:t>
            </w:r>
            <w:proofErr w:type="spellEnd"/>
            <w:r w:rsidR="0066077B">
              <w:rPr>
                <w:rStyle w:val="A4"/>
              </w:rPr>
              <w:t xml:space="preserve"> can detect</w:t>
            </w:r>
            <w:r w:rsidR="0066077B" w:rsidRPr="002C14C7">
              <w:rPr>
                <w:rStyle w:val="A4"/>
              </w:rPr>
              <w:t xml:space="preserve"> </w:t>
            </w:r>
            <w:r w:rsidR="0066077B">
              <w:rPr>
                <w:rStyle w:val="A4"/>
              </w:rPr>
              <w:t>a</w:t>
            </w:r>
            <w:r w:rsidR="002C14C7" w:rsidRPr="002C14C7">
              <w:rPr>
                <w:rStyle w:val="A4"/>
              </w:rPr>
              <w:t xml:space="preserve"> positive bronchodilator response</w:t>
            </w:r>
            <w:r w:rsidR="003A1594">
              <w:rPr>
                <w:rStyle w:val="A4"/>
              </w:rPr>
              <w:t xml:space="preserve"> (BDR)</w:t>
            </w:r>
            <w:r w:rsidR="002C14C7" w:rsidRPr="002C14C7">
              <w:rPr>
                <w:rStyle w:val="A4"/>
              </w:rPr>
              <w:t xml:space="preserve"> </w:t>
            </w:r>
            <w:r w:rsidR="0066077B">
              <w:rPr>
                <w:rStyle w:val="A4"/>
              </w:rPr>
              <w:t xml:space="preserve">in patients with </w:t>
            </w:r>
            <w:r w:rsidR="002C14C7" w:rsidRPr="002C14C7">
              <w:rPr>
                <w:rStyle w:val="A4"/>
              </w:rPr>
              <w:t xml:space="preserve">a negative </w:t>
            </w:r>
            <w:proofErr w:type="spellStart"/>
            <w:r w:rsidR="002C14C7" w:rsidRPr="002C14C7">
              <w:rPr>
                <w:rStyle w:val="A4"/>
              </w:rPr>
              <w:t>spirometric</w:t>
            </w:r>
            <w:proofErr w:type="spellEnd"/>
            <w:r w:rsidR="002C14C7" w:rsidRPr="002C14C7">
              <w:rPr>
                <w:rStyle w:val="A4"/>
              </w:rPr>
              <w:t xml:space="preserve"> </w:t>
            </w:r>
            <w:r w:rsidR="003A1594">
              <w:rPr>
                <w:rStyle w:val="A4"/>
              </w:rPr>
              <w:t>BDR</w:t>
            </w:r>
            <w:r w:rsidR="002C14C7" w:rsidRPr="002C14C7">
              <w:rPr>
                <w:rStyle w:val="A4"/>
              </w:rPr>
              <w:t xml:space="preserve">. </w:t>
            </w:r>
            <w:r w:rsidR="002C14C7">
              <w:rPr>
                <w:rStyle w:val="A4"/>
              </w:rPr>
              <w:t xml:space="preserve">However, little is known about the patients who have discordant </w:t>
            </w:r>
            <w:r w:rsidR="003A1594">
              <w:rPr>
                <w:rStyle w:val="A4"/>
              </w:rPr>
              <w:t>BDR</w:t>
            </w:r>
            <w:r w:rsidR="002C14C7">
              <w:rPr>
                <w:rStyle w:val="A4"/>
              </w:rPr>
              <w:t xml:space="preserve">. </w:t>
            </w:r>
            <w:r w:rsidR="002C14C7" w:rsidRPr="002C14C7">
              <w:rPr>
                <w:rStyle w:val="A4"/>
              </w:rPr>
              <w:t xml:space="preserve"> </w:t>
            </w:r>
            <w:r w:rsidR="00196DE9" w:rsidRPr="00BC0BDC">
              <w:rPr>
                <w:rStyle w:val="A4"/>
                <w:bCs/>
              </w:rPr>
              <w:t xml:space="preserve">We aimed to </w:t>
            </w:r>
            <w:r w:rsidR="002C14C7">
              <w:rPr>
                <w:rStyle w:val="A4"/>
                <w:bCs/>
              </w:rPr>
              <w:t xml:space="preserve">characterise patients </w:t>
            </w:r>
            <w:r w:rsidR="000378C2">
              <w:rPr>
                <w:rStyle w:val="A4"/>
                <w:bCs/>
              </w:rPr>
              <w:t>based on the</w:t>
            </w:r>
            <w:r w:rsidR="003A1594">
              <w:rPr>
                <w:rStyle w:val="A4"/>
                <w:bCs/>
              </w:rPr>
              <w:t xml:space="preserve"> </w:t>
            </w:r>
            <w:r w:rsidR="00714617">
              <w:rPr>
                <w:rStyle w:val="A4"/>
                <w:bCs/>
              </w:rPr>
              <w:t xml:space="preserve">BDR measured by both </w:t>
            </w:r>
            <w:proofErr w:type="spellStart"/>
            <w:r w:rsidR="000378C2">
              <w:rPr>
                <w:rStyle w:val="A4"/>
                <w:bCs/>
              </w:rPr>
              <w:t>oscillometry</w:t>
            </w:r>
            <w:proofErr w:type="spellEnd"/>
            <w:r w:rsidR="000378C2">
              <w:rPr>
                <w:rStyle w:val="A4"/>
                <w:bCs/>
              </w:rPr>
              <w:t xml:space="preserve"> and spirometr</w:t>
            </w:r>
            <w:r w:rsidR="00714617">
              <w:rPr>
                <w:rStyle w:val="A4"/>
                <w:bCs/>
              </w:rPr>
              <w:t>y</w:t>
            </w:r>
            <w:r w:rsidR="000378C2">
              <w:rPr>
                <w:rStyle w:val="A4"/>
                <w:bCs/>
              </w:rPr>
              <w:t xml:space="preserve">. </w:t>
            </w:r>
          </w:p>
          <w:p w14:paraId="6C68AC90" w14:textId="6BC904C1" w:rsidR="006D4713" w:rsidRPr="00E332A7" w:rsidRDefault="006D4713" w:rsidP="009C1987">
            <w:pPr>
              <w:pStyle w:val="Pa12"/>
              <w:rPr>
                <w:rStyle w:val="A4"/>
                <w:bCs/>
                <w:color w:val="auto"/>
              </w:rPr>
            </w:pPr>
            <w:r w:rsidRPr="00BC0BDC">
              <w:rPr>
                <w:rStyle w:val="A4"/>
                <w:b/>
                <w:bCs/>
              </w:rPr>
              <w:t>Method</w:t>
            </w:r>
            <w:r w:rsidR="00714617">
              <w:rPr>
                <w:rStyle w:val="A4"/>
                <w:b/>
                <w:bCs/>
              </w:rPr>
              <w:t>s</w:t>
            </w:r>
            <w:r w:rsidRPr="00BC0BDC">
              <w:rPr>
                <w:rStyle w:val="A4"/>
                <w:b/>
                <w:bCs/>
              </w:rPr>
              <w:t xml:space="preserve">: </w:t>
            </w:r>
            <w:proofErr w:type="spellStart"/>
            <w:r w:rsidR="00C274F2" w:rsidRPr="00BC0BDC">
              <w:rPr>
                <w:rStyle w:val="A4"/>
                <w:bCs/>
              </w:rPr>
              <w:t>Oscillometry</w:t>
            </w:r>
            <w:proofErr w:type="spellEnd"/>
            <w:r w:rsidR="00C274F2" w:rsidRPr="00BC0BDC">
              <w:rPr>
                <w:rStyle w:val="A4"/>
                <w:bCs/>
              </w:rPr>
              <w:t xml:space="preserve"> and spirometry</w:t>
            </w:r>
            <w:r w:rsidR="00C274F2" w:rsidRPr="007B7984">
              <w:rPr>
                <w:rStyle w:val="A4"/>
                <w:bCs/>
              </w:rPr>
              <w:t xml:space="preserve"> </w:t>
            </w:r>
            <w:r w:rsidR="00602ADF">
              <w:rPr>
                <w:rStyle w:val="A4"/>
                <w:bCs/>
              </w:rPr>
              <w:t>w</w:t>
            </w:r>
            <w:r w:rsidR="003A1594">
              <w:rPr>
                <w:rStyle w:val="A4"/>
                <w:bCs/>
              </w:rPr>
              <w:t>ere</w:t>
            </w:r>
            <w:r w:rsidR="00C274F2" w:rsidRPr="00BC0BDC">
              <w:rPr>
                <w:rStyle w:val="A4"/>
                <w:bCs/>
              </w:rPr>
              <w:t xml:space="preserve"> </w:t>
            </w:r>
            <w:r w:rsidR="00602ADF">
              <w:rPr>
                <w:rStyle w:val="A4"/>
                <w:bCs/>
              </w:rPr>
              <w:t>measured</w:t>
            </w:r>
            <w:r w:rsidR="00A65D5C" w:rsidRPr="00BC0BDC">
              <w:rPr>
                <w:rStyle w:val="A4"/>
                <w:bCs/>
              </w:rPr>
              <w:t xml:space="preserve"> </w:t>
            </w:r>
            <w:r w:rsidR="00602ADF" w:rsidRPr="00BC0BDC">
              <w:rPr>
                <w:rStyle w:val="A4"/>
                <w:bCs/>
              </w:rPr>
              <w:t>before and 10 minutes after 400</w:t>
            </w:r>
            <w:r w:rsidR="00602ADF">
              <w:rPr>
                <w:rStyle w:val="A4"/>
                <w:bCs/>
              </w:rPr>
              <w:t>u</w:t>
            </w:r>
            <w:r w:rsidR="00602ADF" w:rsidRPr="00BC0BDC">
              <w:rPr>
                <w:rStyle w:val="A4"/>
                <w:bCs/>
              </w:rPr>
              <w:t>g of salbutamol via spacer</w:t>
            </w:r>
            <w:r w:rsidR="00602ADF">
              <w:rPr>
                <w:rStyle w:val="A4"/>
                <w:bCs/>
                <w:color w:val="FF0000"/>
              </w:rPr>
              <w:t xml:space="preserve"> </w:t>
            </w:r>
            <w:r w:rsidR="00602ADF" w:rsidRPr="00602ADF">
              <w:rPr>
                <w:rStyle w:val="A4"/>
                <w:bCs/>
                <w:color w:val="auto"/>
              </w:rPr>
              <w:t xml:space="preserve">in </w:t>
            </w:r>
            <w:r w:rsidR="0066077B" w:rsidRPr="00E332A7">
              <w:rPr>
                <w:rStyle w:val="A4"/>
                <w:bCs/>
                <w:color w:val="auto"/>
              </w:rPr>
              <w:t>216</w:t>
            </w:r>
            <w:r w:rsidR="0099705C">
              <w:rPr>
                <w:rStyle w:val="A4"/>
                <w:bCs/>
              </w:rPr>
              <w:t xml:space="preserve"> </w:t>
            </w:r>
            <w:r w:rsidR="00C274F2" w:rsidRPr="00BC0BDC">
              <w:rPr>
                <w:rStyle w:val="A4"/>
                <w:bCs/>
              </w:rPr>
              <w:t xml:space="preserve">patients </w:t>
            </w:r>
            <w:r w:rsidR="00A65D5C" w:rsidRPr="00BC0BDC">
              <w:rPr>
                <w:rStyle w:val="A4"/>
                <w:bCs/>
              </w:rPr>
              <w:t xml:space="preserve">who </w:t>
            </w:r>
            <w:r w:rsidR="00C274F2" w:rsidRPr="00BC0BDC">
              <w:rPr>
                <w:rStyle w:val="A4"/>
                <w:bCs/>
              </w:rPr>
              <w:t>attend</w:t>
            </w:r>
            <w:r w:rsidR="00A65D5C" w:rsidRPr="00BC0BDC">
              <w:rPr>
                <w:rStyle w:val="A4"/>
                <w:bCs/>
              </w:rPr>
              <w:t>ed</w:t>
            </w:r>
            <w:r w:rsidR="00C274F2" w:rsidRPr="00BC0BDC">
              <w:rPr>
                <w:rStyle w:val="A4"/>
                <w:bCs/>
              </w:rPr>
              <w:t xml:space="preserve"> the Airways Clinic at Royal North Shore Hospital</w:t>
            </w:r>
            <w:r w:rsidR="0099705C">
              <w:rPr>
                <w:rStyle w:val="A4"/>
                <w:bCs/>
              </w:rPr>
              <w:t>.</w:t>
            </w:r>
            <w:r w:rsidR="00495F9D">
              <w:rPr>
                <w:rStyle w:val="A4"/>
                <w:bCs/>
              </w:rPr>
              <w:t xml:space="preserve"> Spirometry data 1 year following the first data point was available in 112 patients.</w:t>
            </w:r>
            <w:r w:rsidR="00C274F2" w:rsidRPr="00BC0BDC">
              <w:rPr>
                <w:rStyle w:val="A4"/>
                <w:bCs/>
              </w:rPr>
              <w:t xml:space="preserve"> </w:t>
            </w:r>
            <w:proofErr w:type="spellStart"/>
            <w:r w:rsidR="00C274F2" w:rsidRPr="00BC0BDC">
              <w:rPr>
                <w:rStyle w:val="A4"/>
                <w:bCs/>
              </w:rPr>
              <w:t>Oscillometry</w:t>
            </w:r>
            <w:proofErr w:type="spellEnd"/>
            <w:r w:rsidR="00C274F2" w:rsidRPr="00BC0BDC">
              <w:rPr>
                <w:rStyle w:val="A4"/>
                <w:bCs/>
              </w:rPr>
              <w:t xml:space="preserve"> measured respiratory system</w:t>
            </w:r>
            <w:r w:rsidR="00714617">
              <w:rPr>
                <w:rStyle w:val="A4"/>
                <w:bCs/>
              </w:rPr>
              <w:t xml:space="preserve"> resistance (R5) and</w:t>
            </w:r>
            <w:r w:rsidR="00C274F2" w:rsidRPr="00BC0BDC">
              <w:rPr>
                <w:rStyle w:val="A4"/>
                <w:bCs/>
              </w:rPr>
              <w:t xml:space="preserve"> reactance (X5) at 5Hz</w:t>
            </w:r>
            <w:r w:rsidR="0066077B">
              <w:rPr>
                <w:rStyle w:val="A4"/>
                <w:bCs/>
              </w:rPr>
              <w:t xml:space="preserve"> and a positive BDR</w:t>
            </w:r>
            <w:r w:rsidR="0066077B" w:rsidRPr="0066077B">
              <w:rPr>
                <w:rStyle w:val="A4"/>
                <w:bCs/>
                <w:vertAlign w:val="subscript"/>
              </w:rPr>
              <w:t>X5</w:t>
            </w:r>
            <w:r w:rsidR="0066077B">
              <w:rPr>
                <w:rStyle w:val="A4"/>
                <w:bCs/>
              </w:rPr>
              <w:t xml:space="preserve"> was considered </w:t>
            </w:r>
            <w:r w:rsidR="00035285">
              <w:rPr>
                <w:rStyle w:val="A4"/>
                <w:bCs/>
              </w:rPr>
              <w:t xml:space="preserve">&gt; </w:t>
            </w:r>
            <w:r w:rsidR="0066077B" w:rsidRPr="00B417D6">
              <w:rPr>
                <w:rStyle w:val="A4"/>
                <w:bCs/>
              </w:rPr>
              <w:t>1.38 cmH</w:t>
            </w:r>
            <w:r w:rsidR="0066077B" w:rsidRPr="003A1594">
              <w:rPr>
                <w:rStyle w:val="A4"/>
                <w:bCs/>
                <w:vertAlign w:val="subscript"/>
              </w:rPr>
              <w:t>2</w:t>
            </w:r>
            <w:r w:rsidR="0066077B" w:rsidRPr="00B417D6">
              <w:rPr>
                <w:rStyle w:val="A4"/>
                <w:bCs/>
              </w:rPr>
              <w:t>O·s·L</w:t>
            </w:r>
            <w:r w:rsidR="0066077B" w:rsidRPr="0066077B">
              <w:rPr>
                <w:rStyle w:val="A4"/>
                <w:bCs/>
                <w:vertAlign w:val="superscript"/>
              </w:rPr>
              <w:t>−1</w:t>
            </w:r>
            <w:r w:rsidR="00035285">
              <w:rPr>
                <w:rStyle w:val="A4"/>
                <w:bCs/>
                <w:vertAlign w:val="superscript"/>
              </w:rPr>
              <w:t xml:space="preserve"> </w:t>
            </w:r>
            <w:r w:rsidR="00035285">
              <w:rPr>
                <w:rStyle w:val="A4"/>
                <w:bCs/>
              </w:rPr>
              <w:t>increase.</w:t>
            </w:r>
            <w:r w:rsidR="00C274F2" w:rsidRPr="00BC0BDC">
              <w:rPr>
                <w:rStyle w:val="A4"/>
                <w:bCs/>
              </w:rPr>
              <w:t xml:space="preserve"> </w:t>
            </w:r>
            <w:proofErr w:type="spellStart"/>
            <w:r w:rsidR="000D69A6" w:rsidRPr="00BC0BDC">
              <w:rPr>
                <w:rStyle w:val="A4"/>
                <w:bCs/>
              </w:rPr>
              <w:t>Spirometric</w:t>
            </w:r>
            <w:proofErr w:type="spellEnd"/>
            <w:r w:rsidR="000D69A6" w:rsidRPr="00BC0BDC">
              <w:rPr>
                <w:rStyle w:val="A4"/>
                <w:bCs/>
              </w:rPr>
              <w:t xml:space="preserve"> BDR was </w:t>
            </w:r>
            <w:r w:rsidR="00BC0BDC">
              <w:rPr>
                <w:rStyle w:val="A4"/>
                <w:bCs/>
              </w:rPr>
              <w:t>assessed using the 2005 ATS criteria (BDR</w:t>
            </w:r>
            <w:r w:rsidR="00BC0BDC" w:rsidRPr="00BC0BDC">
              <w:rPr>
                <w:rStyle w:val="A4"/>
                <w:bCs/>
                <w:vertAlign w:val="subscript"/>
              </w:rPr>
              <w:t>2005</w:t>
            </w:r>
            <w:r w:rsidR="00BC0BDC">
              <w:rPr>
                <w:rStyle w:val="A4"/>
                <w:bCs/>
              </w:rPr>
              <w:t>)</w:t>
            </w:r>
            <w:r w:rsidR="00B417D6">
              <w:rPr>
                <w:rStyle w:val="A4"/>
                <w:bCs/>
              </w:rPr>
              <w:t>.</w:t>
            </w:r>
            <w:r w:rsidR="0099705C">
              <w:rPr>
                <w:rStyle w:val="A4"/>
                <w:bCs/>
              </w:rPr>
              <w:t xml:space="preserve"> </w:t>
            </w:r>
            <w:r w:rsidR="0066077B" w:rsidRPr="00E332A7">
              <w:rPr>
                <w:rStyle w:val="A4"/>
                <w:bCs/>
                <w:color w:val="auto"/>
              </w:rPr>
              <w:t xml:space="preserve">Data were compared </w:t>
            </w:r>
            <w:r w:rsidR="00A65D5C" w:rsidRPr="00E332A7">
              <w:rPr>
                <w:rStyle w:val="A4"/>
                <w:bCs/>
                <w:color w:val="auto"/>
              </w:rPr>
              <w:t xml:space="preserve">using </w:t>
            </w:r>
            <w:r w:rsidR="00E332A7" w:rsidRPr="00E332A7">
              <w:rPr>
                <w:rStyle w:val="A4"/>
                <w:bCs/>
                <w:color w:val="auto"/>
              </w:rPr>
              <w:t xml:space="preserve">one-way ANOVA tests </w:t>
            </w:r>
            <w:r w:rsidR="00495F9D">
              <w:rPr>
                <w:rStyle w:val="A4"/>
                <w:bCs/>
                <w:color w:val="auto"/>
              </w:rPr>
              <w:t>with Bonferroni post-hoc analyses</w:t>
            </w:r>
            <w:r w:rsidR="0066077B" w:rsidRPr="00E332A7">
              <w:rPr>
                <w:rStyle w:val="A4"/>
                <w:bCs/>
                <w:color w:val="auto"/>
              </w:rPr>
              <w:t>.</w:t>
            </w:r>
            <w:r w:rsidR="000D69A6" w:rsidRPr="00E332A7">
              <w:rPr>
                <w:rStyle w:val="A4"/>
                <w:bCs/>
                <w:color w:val="auto"/>
              </w:rPr>
              <w:t xml:space="preserve"> </w:t>
            </w:r>
          </w:p>
          <w:p w14:paraId="42900A35" w14:textId="1D58D952" w:rsidR="007F0D8C" w:rsidRDefault="006D4713" w:rsidP="00E332A7">
            <w:pPr>
              <w:pStyle w:val="Pa12"/>
              <w:rPr>
                <w:rStyle w:val="A4"/>
              </w:rPr>
            </w:pPr>
            <w:r w:rsidRPr="00BC0BDC">
              <w:rPr>
                <w:rStyle w:val="A4"/>
                <w:b/>
                <w:bCs/>
              </w:rPr>
              <w:t>Results:</w:t>
            </w:r>
            <w:r w:rsidR="00E332A7">
              <w:rPr>
                <w:rStyle w:val="A4"/>
                <w:b/>
                <w:bCs/>
              </w:rPr>
              <w:t xml:space="preserve"> </w:t>
            </w:r>
            <w:r w:rsidR="00E332A7" w:rsidRPr="00E332A7">
              <w:rPr>
                <w:rStyle w:val="A4"/>
              </w:rPr>
              <w:t>1</w:t>
            </w:r>
            <w:r w:rsidR="000B6005">
              <w:rPr>
                <w:rStyle w:val="A4"/>
              </w:rPr>
              <w:t>43</w:t>
            </w:r>
            <w:r w:rsidR="00E332A7" w:rsidRPr="00E332A7">
              <w:rPr>
                <w:rStyle w:val="A4"/>
              </w:rPr>
              <w:t>/216 (66%) patients had negative BDR by both spirometry and X5 (</w:t>
            </w:r>
            <w:proofErr w:type="spellStart"/>
            <w:r w:rsidR="00E332A7" w:rsidRPr="00E332A7">
              <w:rPr>
                <w:rStyle w:val="A4"/>
              </w:rPr>
              <w:t>BDR_neg</w:t>
            </w:r>
            <w:proofErr w:type="spellEnd"/>
            <w:r w:rsidR="00E332A7" w:rsidRPr="00E332A7">
              <w:rPr>
                <w:rStyle w:val="A4"/>
              </w:rPr>
              <w:t>)</w:t>
            </w:r>
            <w:r w:rsidR="00E332A7">
              <w:rPr>
                <w:rStyle w:val="A4"/>
              </w:rPr>
              <w:t>, 1</w:t>
            </w:r>
            <w:r w:rsidR="000B6005">
              <w:rPr>
                <w:rStyle w:val="A4"/>
              </w:rPr>
              <w:t>6</w:t>
            </w:r>
            <w:r w:rsidR="00E332A7">
              <w:rPr>
                <w:rStyle w:val="A4"/>
              </w:rPr>
              <w:t>/216 (</w:t>
            </w:r>
            <w:r w:rsidR="000B6005">
              <w:rPr>
                <w:rStyle w:val="A4"/>
              </w:rPr>
              <w:t>7</w:t>
            </w:r>
            <w:r w:rsidR="00E332A7">
              <w:rPr>
                <w:rStyle w:val="A4"/>
              </w:rPr>
              <w:t>%) patients had positive BDR by both spirometry and X5</w:t>
            </w:r>
            <w:r w:rsidR="007F0D8C">
              <w:rPr>
                <w:rStyle w:val="A4"/>
              </w:rPr>
              <w:t xml:space="preserve"> (</w:t>
            </w:r>
            <w:proofErr w:type="spellStart"/>
            <w:r w:rsidR="007F0D8C">
              <w:rPr>
                <w:rStyle w:val="A4"/>
              </w:rPr>
              <w:t>BDR_pos</w:t>
            </w:r>
            <w:proofErr w:type="spellEnd"/>
            <w:r w:rsidR="007F0D8C">
              <w:rPr>
                <w:rStyle w:val="A4"/>
              </w:rPr>
              <w:t>), 4</w:t>
            </w:r>
            <w:r w:rsidR="000B6005">
              <w:rPr>
                <w:rStyle w:val="A4"/>
              </w:rPr>
              <w:t>9</w:t>
            </w:r>
            <w:r w:rsidR="007F0D8C">
              <w:rPr>
                <w:rStyle w:val="A4"/>
              </w:rPr>
              <w:t>/216 (2</w:t>
            </w:r>
            <w:r w:rsidR="000B6005">
              <w:rPr>
                <w:rStyle w:val="A4"/>
              </w:rPr>
              <w:t>3</w:t>
            </w:r>
            <w:r w:rsidR="007F0D8C">
              <w:rPr>
                <w:rStyle w:val="A4"/>
              </w:rPr>
              <w:t xml:space="preserve">%) had a positive BDR by X5 but not by spirometry (BDR_X5), and </w:t>
            </w:r>
            <w:r w:rsidR="000B6005">
              <w:rPr>
                <w:rStyle w:val="A4"/>
              </w:rPr>
              <w:t>8</w:t>
            </w:r>
            <w:r w:rsidR="007F0D8C">
              <w:rPr>
                <w:rStyle w:val="A4"/>
              </w:rPr>
              <w:t>/216 (</w:t>
            </w:r>
            <w:r w:rsidR="000B6005">
              <w:rPr>
                <w:rStyle w:val="A4"/>
              </w:rPr>
              <w:t>4</w:t>
            </w:r>
            <w:r w:rsidR="007F0D8C">
              <w:rPr>
                <w:rStyle w:val="A4"/>
              </w:rPr>
              <w:t xml:space="preserve">%) had a positive BDR by spirometry but not by X5 </w:t>
            </w:r>
            <w:r w:rsidR="00714617">
              <w:rPr>
                <w:rStyle w:val="A4"/>
              </w:rPr>
              <w:t>(</w:t>
            </w:r>
            <w:proofErr w:type="spellStart"/>
            <w:r w:rsidR="007F0D8C">
              <w:rPr>
                <w:rStyle w:val="A4"/>
              </w:rPr>
              <w:t>BDR_Spiro</w:t>
            </w:r>
            <w:proofErr w:type="spellEnd"/>
            <w:r w:rsidR="007F0D8C">
              <w:rPr>
                <w:rStyle w:val="A4"/>
              </w:rPr>
              <w:t xml:space="preserve">). </w:t>
            </w:r>
            <w:r w:rsidR="00C610FB">
              <w:rPr>
                <w:rStyle w:val="A4"/>
              </w:rPr>
              <w:t xml:space="preserve">Compared to the </w:t>
            </w:r>
            <w:proofErr w:type="spellStart"/>
            <w:r w:rsidR="00C610FB">
              <w:rPr>
                <w:rStyle w:val="A4"/>
              </w:rPr>
              <w:t>BDR_neg</w:t>
            </w:r>
            <w:proofErr w:type="spellEnd"/>
            <w:r w:rsidR="00C610FB">
              <w:rPr>
                <w:rStyle w:val="A4"/>
              </w:rPr>
              <w:t xml:space="preserve"> group, t</w:t>
            </w:r>
            <w:r w:rsidR="007F0D8C">
              <w:rPr>
                <w:rStyle w:val="A4"/>
              </w:rPr>
              <w:t xml:space="preserve">he BDR_X5 group had </w:t>
            </w:r>
            <w:r w:rsidR="00C610FB">
              <w:rPr>
                <w:rStyle w:val="A4"/>
              </w:rPr>
              <w:t>worse</w:t>
            </w:r>
            <w:r w:rsidR="007F0D8C">
              <w:rPr>
                <w:rStyle w:val="A4"/>
              </w:rPr>
              <w:t xml:space="preserve"> baseline FEV1</w:t>
            </w:r>
            <w:r w:rsidR="00C610FB">
              <w:rPr>
                <w:rStyle w:val="A4"/>
              </w:rPr>
              <w:t xml:space="preserve">, FVC, </w:t>
            </w:r>
            <w:r w:rsidR="003E452D">
              <w:rPr>
                <w:rStyle w:val="A4"/>
              </w:rPr>
              <w:t xml:space="preserve">FEV1/FVC, </w:t>
            </w:r>
            <w:r w:rsidR="00C610FB">
              <w:rPr>
                <w:rStyle w:val="A4"/>
              </w:rPr>
              <w:t>R5 and X5</w:t>
            </w:r>
            <w:r w:rsidR="00C71DC7">
              <w:rPr>
                <w:rStyle w:val="A4"/>
              </w:rPr>
              <w:t xml:space="preserve"> </w:t>
            </w:r>
            <w:r w:rsidR="00C610FB">
              <w:rPr>
                <w:rStyle w:val="A4"/>
              </w:rPr>
              <w:t xml:space="preserve">(p &lt; 0.001 for all). Compared to the </w:t>
            </w:r>
            <w:proofErr w:type="spellStart"/>
            <w:r w:rsidR="00C610FB">
              <w:rPr>
                <w:rStyle w:val="A4"/>
              </w:rPr>
              <w:t>BDR_pos</w:t>
            </w:r>
            <w:proofErr w:type="spellEnd"/>
            <w:r w:rsidR="00C610FB">
              <w:rPr>
                <w:rStyle w:val="A4"/>
              </w:rPr>
              <w:t xml:space="preserve"> group, the BDR_X5 group had similar baseline FEV1, FVC, </w:t>
            </w:r>
            <w:r w:rsidR="003E452D">
              <w:rPr>
                <w:rStyle w:val="A4"/>
              </w:rPr>
              <w:t xml:space="preserve">FEV1/FVC, </w:t>
            </w:r>
            <w:r w:rsidR="00C610FB">
              <w:rPr>
                <w:rStyle w:val="A4"/>
              </w:rPr>
              <w:t>R5</w:t>
            </w:r>
            <w:r w:rsidR="003E452D">
              <w:rPr>
                <w:rStyle w:val="A4"/>
              </w:rPr>
              <w:t xml:space="preserve"> an</w:t>
            </w:r>
            <w:r w:rsidR="00C610FB">
              <w:rPr>
                <w:rStyle w:val="A4"/>
              </w:rPr>
              <w:t xml:space="preserve">d X5 (p &gt; 0.05 for all). </w:t>
            </w:r>
            <w:r w:rsidR="001D289F">
              <w:rPr>
                <w:rStyle w:val="A4"/>
              </w:rPr>
              <w:t xml:space="preserve">The BDR_X5 group did not have a change in FEV1 z-score at 1 year whereas the </w:t>
            </w:r>
            <w:proofErr w:type="spellStart"/>
            <w:r w:rsidR="001D289F">
              <w:rPr>
                <w:rStyle w:val="A4"/>
              </w:rPr>
              <w:t>BDR_pos</w:t>
            </w:r>
            <w:proofErr w:type="spellEnd"/>
            <w:r w:rsidR="001D289F">
              <w:rPr>
                <w:rStyle w:val="A4"/>
              </w:rPr>
              <w:t xml:space="preserve"> group had a worsening of FEV1 (change z-score 0.07 vs -0.94, p &lt; 0.001).  </w:t>
            </w:r>
            <w:r w:rsidR="00C610FB">
              <w:rPr>
                <w:rStyle w:val="A4"/>
              </w:rPr>
              <w:t xml:space="preserve"> </w:t>
            </w:r>
            <w:r w:rsidR="007F0D8C">
              <w:rPr>
                <w:rStyle w:val="A4"/>
              </w:rPr>
              <w:t xml:space="preserve">  </w:t>
            </w:r>
          </w:p>
          <w:p w14:paraId="6C68AC95" w14:textId="6BE32814" w:rsidR="006D4713" w:rsidRPr="007B5AC5" w:rsidRDefault="006D4713" w:rsidP="009C1987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C610FB">
              <w:rPr>
                <w:rStyle w:val="A4"/>
              </w:rPr>
              <w:t>Over</w:t>
            </w:r>
            <w:r w:rsidR="003A1594" w:rsidRPr="003A1594">
              <w:rPr>
                <w:rStyle w:val="A4"/>
              </w:rPr>
              <w:t xml:space="preserve"> 2</w:t>
            </w:r>
            <w:r w:rsidR="00C610FB">
              <w:rPr>
                <w:rStyle w:val="A4"/>
              </w:rPr>
              <w:t>0</w:t>
            </w:r>
            <w:r w:rsidR="003A1594" w:rsidRPr="003A1594">
              <w:rPr>
                <w:rStyle w:val="A4"/>
              </w:rPr>
              <w:t xml:space="preserve">% of patients had a positive </w:t>
            </w:r>
            <w:proofErr w:type="spellStart"/>
            <w:r w:rsidR="003A1594" w:rsidRPr="003A1594">
              <w:rPr>
                <w:rStyle w:val="A4"/>
              </w:rPr>
              <w:t>oscillometry</w:t>
            </w:r>
            <w:proofErr w:type="spellEnd"/>
            <w:r w:rsidR="003A1594" w:rsidRPr="003A1594">
              <w:rPr>
                <w:rStyle w:val="A4"/>
              </w:rPr>
              <w:t xml:space="preserve"> BDR but negative </w:t>
            </w:r>
            <w:proofErr w:type="spellStart"/>
            <w:r w:rsidR="003A1594" w:rsidRPr="003A1594">
              <w:rPr>
                <w:rStyle w:val="A4"/>
              </w:rPr>
              <w:t>spirometric</w:t>
            </w:r>
            <w:proofErr w:type="spellEnd"/>
            <w:r w:rsidR="003A1594" w:rsidRPr="003A1594">
              <w:rPr>
                <w:rStyle w:val="A4"/>
              </w:rPr>
              <w:t xml:space="preserve"> BDR. </w:t>
            </w:r>
            <w:r w:rsidR="001D289F">
              <w:rPr>
                <w:rStyle w:val="A4"/>
              </w:rPr>
              <w:t xml:space="preserve">Patients with only a BDR in X5 had similar baseline lung function as those with both spirometry and X5 BDR, but they did not have a fall in lung function over time. </w:t>
            </w:r>
          </w:p>
          <w:p w14:paraId="6C68AC99" w14:textId="416B951D" w:rsidR="006D4713" w:rsidRPr="0050053A" w:rsidRDefault="006D4713" w:rsidP="009C1987">
            <w:pPr>
              <w:pStyle w:val="Pa12"/>
              <w:rPr>
                <w:rStyle w:val="A4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proofErr w:type="spellStart"/>
            <w:r w:rsidR="00C274F2">
              <w:rPr>
                <w:rStyle w:val="A4"/>
              </w:rPr>
              <w:t>oscillometry</w:t>
            </w:r>
            <w:proofErr w:type="spellEnd"/>
            <w:r w:rsidR="00C274F2">
              <w:rPr>
                <w:rStyle w:val="A4"/>
              </w:rPr>
              <w:t xml:space="preserve">, forced oscillation technique, bronchodilator </w:t>
            </w:r>
            <w:proofErr w:type="gramStart"/>
            <w:r w:rsidR="00C274F2">
              <w:rPr>
                <w:rStyle w:val="A4"/>
              </w:rPr>
              <w:t>responsiveness</w:t>
            </w:r>
            <w:proofErr w:type="gramEnd"/>
          </w:p>
          <w:p w14:paraId="6C68AC9B" w14:textId="67EE3ECB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6C68AC9C" w14:textId="299FC09E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C274F2" w:rsidRPr="00C274F2">
              <w:rPr>
                <w:rStyle w:val="A4"/>
                <w:bCs/>
              </w:rPr>
              <w:t>Nil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sectPr w:rsidR="00965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0744"/>
    <w:multiLevelType w:val="hybridMultilevel"/>
    <w:tmpl w:val="7BAE3152"/>
    <w:lvl w:ilvl="0" w:tplc="CB20420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8513E"/>
    <w:multiLevelType w:val="hybridMultilevel"/>
    <w:tmpl w:val="F3D606B6"/>
    <w:lvl w:ilvl="0" w:tplc="9E4448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46004">
    <w:abstractNumId w:val="1"/>
  </w:num>
  <w:num w:numId="2" w16cid:durableId="53138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35285"/>
    <w:rsid w:val="000378C2"/>
    <w:rsid w:val="00037920"/>
    <w:rsid w:val="0004040C"/>
    <w:rsid w:val="00050108"/>
    <w:rsid w:val="000722E1"/>
    <w:rsid w:val="0009338C"/>
    <w:rsid w:val="000B6005"/>
    <w:rsid w:val="000D69A6"/>
    <w:rsid w:val="00183561"/>
    <w:rsid w:val="00196DE9"/>
    <w:rsid w:val="001D289F"/>
    <w:rsid w:val="00261646"/>
    <w:rsid w:val="00262898"/>
    <w:rsid w:val="002B4988"/>
    <w:rsid w:val="002C14C7"/>
    <w:rsid w:val="00323005"/>
    <w:rsid w:val="00361F7E"/>
    <w:rsid w:val="003A1594"/>
    <w:rsid w:val="003E452D"/>
    <w:rsid w:val="003F0690"/>
    <w:rsid w:val="00487EC0"/>
    <w:rsid w:val="00495F9D"/>
    <w:rsid w:val="004F2B9A"/>
    <w:rsid w:val="005B3C80"/>
    <w:rsid w:val="005C7760"/>
    <w:rsid w:val="005F4444"/>
    <w:rsid w:val="00602ADF"/>
    <w:rsid w:val="006438E9"/>
    <w:rsid w:val="0066077B"/>
    <w:rsid w:val="006D4713"/>
    <w:rsid w:val="00714617"/>
    <w:rsid w:val="00724AD2"/>
    <w:rsid w:val="00752808"/>
    <w:rsid w:val="007B5AC5"/>
    <w:rsid w:val="007B7984"/>
    <w:rsid w:val="007F0D8C"/>
    <w:rsid w:val="00821C1D"/>
    <w:rsid w:val="008712C6"/>
    <w:rsid w:val="009656B9"/>
    <w:rsid w:val="0099705C"/>
    <w:rsid w:val="009A7A93"/>
    <w:rsid w:val="009D0040"/>
    <w:rsid w:val="00A1641C"/>
    <w:rsid w:val="00A65D5C"/>
    <w:rsid w:val="00A665E7"/>
    <w:rsid w:val="00AE0588"/>
    <w:rsid w:val="00B417D6"/>
    <w:rsid w:val="00BC0BDC"/>
    <w:rsid w:val="00C274F2"/>
    <w:rsid w:val="00C5656A"/>
    <w:rsid w:val="00C610FB"/>
    <w:rsid w:val="00C71DC7"/>
    <w:rsid w:val="00C91C8C"/>
    <w:rsid w:val="00D02B65"/>
    <w:rsid w:val="00DE4B77"/>
    <w:rsid w:val="00E332A7"/>
    <w:rsid w:val="00E356E2"/>
    <w:rsid w:val="00EA1076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9A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8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9c8a2b7b-0bee-4c48-b0a6-23db8982d3bc"/>
    <ds:schemaRef ds:uri="http://schemas.openxmlformats.org/package/2006/metadata/core-properties"/>
    <ds:schemaRef ds:uri="cab52c9b-ab33-4221-8af9-54f8f2b86a80"/>
    <ds:schemaRef ds:uri="6911e96c-4cc4-42d5-8e43-f93924cf6a0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BC5CAC-5BED-4A1D-91C1-B3E93EC3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Leah McLeod</cp:lastModifiedBy>
  <cp:revision>2</cp:revision>
  <dcterms:created xsi:type="dcterms:W3CDTF">2023-10-20T02:53:00Z</dcterms:created>
  <dcterms:modified xsi:type="dcterms:W3CDTF">2023-10-20T02:53:00Z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