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rsidP="008F35C9"/>
    <w:tbl>
      <w:tblPr>
        <w:tblStyle w:val="TableGrid"/>
        <w:tblW w:w="8640" w:type="dxa"/>
        <w:tblInd w:w="108" w:type="dxa"/>
        <w:tblLayout w:type="fixed"/>
        <w:tblLook w:val="01E0" w:firstRow="1" w:lastRow="1" w:firstColumn="1" w:lastColumn="1" w:noHBand="0" w:noVBand="0"/>
      </w:tblPr>
      <w:tblGrid>
        <w:gridCol w:w="8640"/>
      </w:tblGrid>
      <w:tr w:rsidR="00C8423A" w:rsidRPr="0003525D" w14:paraId="54686958" w14:textId="77777777" w:rsidTr="009F4EA0">
        <w:tc>
          <w:tcPr>
            <w:tcW w:w="8640" w:type="dxa"/>
            <w:shd w:val="clear" w:color="auto" w:fill="F2F2F2" w:themeFill="background1" w:themeFillShade="F2"/>
          </w:tcPr>
          <w:p w14:paraId="5A27B1EB" w14:textId="4DAB057A" w:rsidR="00C8423A" w:rsidRPr="00763E0C" w:rsidRDefault="00763E0C" w:rsidP="008F35C9">
            <w:pPr>
              <w:rPr>
                <w:rFonts w:ascii="Arial" w:hAnsi="Arial" w:cs="Arial"/>
                <w:bCs/>
                <w:i/>
                <w:iCs/>
                <w:sz w:val="22"/>
                <w:szCs w:val="22"/>
              </w:rPr>
            </w:pPr>
            <w:r w:rsidRPr="00763E0C">
              <w:rPr>
                <w:rFonts w:ascii="Arial" w:hAnsi="Arial" w:cs="Arial"/>
                <w:bCs/>
                <w:i/>
                <w:iCs/>
                <w:sz w:val="22"/>
                <w:szCs w:val="22"/>
              </w:rPr>
              <w:t>Panel</w:t>
            </w:r>
          </w:p>
          <w:p w14:paraId="47B691D5" w14:textId="6F25490A" w:rsidR="00C8423A" w:rsidRPr="00763E0C" w:rsidRDefault="00763E0C" w:rsidP="008F35C9">
            <w:pPr>
              <w:rPr>
                <w:rFonts w:ascii="Arial" w:hAnsi="Arial" w:cs="Arial"/>
                <w:b/>
                <w:bCs/>
                <w:sz w:val="22"/>
                <w:szCs w:val="22"/>
              </w:rPr>
            </w:pPr>
            <w:r w:rsidRPr="00763E0C">
              <w:rPr>
                <w:rFonts w:ascii="Arial" w:hAnsi="Arial" w:cs="Arial"/>
                <w:b/>
                <w:bCs/>
                <w:sz w:val="22"/>
                <w:szCs w:val="22"/>
              </w:rPr>
              <w:t>Making locally led adaptation a reality: Advances from research on and with indigenous and local peoples</w:t>
            </w:r>
          </w:p>
          <w:p w14:paraId="2BA78364" w14:textId="5D802DF8" w:rsidR="00C8423A" w:rsidRPr="00BE0B4D" w:rsidRDefault="00C8423A" w:rsidP="008F35C9">
            <w:pPr>
              <w:rPr>
                <w:rFonts w:ascii="Arial" w:hAnsi="Arial" w:cs="Arial"/>
                <w:bCs/>
                <w:sz w:val="22"/>
                <w:szCs w:val="22"/>
              </w:rPr>
            </w:pPr>
          </w:p>
        </w:tc>
      </w:tr>
      <w:tr w:rsidR="00C8423A" w:rsidRPr="0003525D" w14:paraId="3E0FEA24" w14:textId="77777777" w:rsidTr="009F4EA0">
        <w:trPr>
          <w:trHeight w:val="2016"/>
        </w:trPr>
        <w:tc>
          <w:tcPr>
            <w:tcW w:w="8640" w:type="dxa"/>
          </w:tcPr>
          <w:p w14:paraId="53866F43" w14:textId="59FCA851" w:rsidR="009F4EA0" w:rsidRDefault="009F4EA0" w:rsidP="008F35C9">
            <w:pPr>
              <w:rPr>
                <w:rFonts w:ascii="Arial" w:hAnsi="Arial" w:cs="Arial"/>
                <w:b/>
                <w:sz w:val="22"/>
                <w:szCs w:val="22"/>
              </w:rPr>
            </w:pPr>
          </w:p>
          <w:p w14:paraId="5D1B682F" w14:textId="5723556C" w:rsidR="00763E0C" w:rsidRDefault="00763E0C" w:rsidP="008F35C9">
            <w:pPr>
              <w:rPr>
                <w:rFonts w:ascii="Arial" w:hAnsi="Arial" w:cs="Arial"/>
                <w:b/>
                <w:sz w:val="22"/>
                <w:szCs w:val="22"/>
              </w:rPr>
            </w:pPr>
          </w:p>
          <w:p w14:paraId="25151DF3" w14:textId="77777777" w:rsidR="008F35C9" w:rsidRPr="008F35C9" w:rsidRDefault="008F35C9" w:rsidP="008F35C9">
            <w:pPr>
              <w:rPr>
                <w:rFonts w:ascii="Arial" w:hAnsi="Arial" w:cs="Arial"/>
                <w:bCs/>
                <w:sz w:val="22"/>
                <w:szCs w:val="22"/>
              </w:rPr>
            </w:pPr>
            <w:r w:rsidRPr="008F35C9">
              <w:rPr>
                <w:rFonts w:ascii="Arial" w:hAnsi="Arial" w:cs="Arial"/>
                <w:bCs/>
                <w:sz w:val="22"/>
                <w:szCs w:val="22"/>
              </w:rPr>
              <w:t xml:space="preserve">The concept of locally led adaptation has been advanced to focus critical attention on the differentiated lived experiences of indigenous and local people of climate change and on their agency to develop effective multifunctional adaptative pathways. Locally led adaption seeks to place indigenous and local people, their knowledges and governance structures at the heart of adaptation policy and </w:t>
            </w:r>
            <w:proofErr w:type="gramStart"/>
            <w:r w:rsidRPr="008F35C9">
              <w:rPr>
                <w:rFonts w:ascii="Arial" w:hAnsi="Arial" w:cs="Arial"/>
                <w:bCs/>
                <w:sz w:val="22"/>
                <w:szCs w:val="22"/>
              </w:rPr>
              <w:t>action, and</w:t>
            </w:r>
            <w:proofErr w:type="gramEnd"/>
            <w:r w:rsidRPr="008F35C9">
              <w:rPr>
                <w:rFonts w:ascii="Arial" w:hAnsi="Arial" w:cs="Arial"/>
                <w:bCs/>
                <w:sz w:val="22"/>
                <w:szCs w:val="22"/>
              </w:rPr>
              <w:t xml:space="preserve"> thus implies a transformation away from systems of centralised decision making, a revaluing of western science and significant changes in authority and power over adaptation funds and decisions. In seeking to foster transformative adaptation practices, LLA also arguably requires shifts in research practices, including a change in the power relation between the researcher and the subject(s), which has too often been largely performative in much collaborative research to-date.</w:t>
            </w:r>
          </w:p>
          <w:p w14:paraId="362ABFC8" w14:textId="77777777" w:rsidR="008F35C9" w:rsidRPr="008F35C9" w:rsidRDefault="008F35C9" w:rsidP="008F35C9">
            <w:pPr>
              <w:rPr>
                <w:rFonts w:ascii="Arial" w:hAnsi="Arial" w:cs="Arial"/>
                <w:bCs/>
                <w:sz w:val="22"/>
                <w:szCs w:val="22"/>
              </w:rPr>
            </w:pPr>
          </w:p>
          <w:p w14:paraId="2BA5C2B3" w14:textId="210C2098" w:rsidR="00BE0B4D" w:rsidRDefault="008F35C9" w:rsidP="008F35C9">
            <w:pPr>
              <w:rPr>
                <w:rFonts w:ascii="Arial" w:hAnsi="Arial" w:cs="Arial"/>
                <w:bCs/>
                <w:sz w:val="22"/>
                <w:szCs w:val="22"/>
              </w:rPr>
            </w:pPr>
            <w:r w:rsidRPr="008F35C9">
              <w:rPr>
                <w:rFonts w:ascii="Arial" w:hAnsi="Arial" w:cs="Arial"/>
                <w:bCs/>
                <w:sz w:val="22"/>
                <w:szCs w:val="22"/>
              </w:rPr>
              <w:t>This session explores how research on locally led adaptation is expanding our understanding of the differentiated lived experiences of indigenous and local people and their agency to determine effective adaptation pathways. It includes case studies drawn from Africa and South Asia that address various aspects of the following questions:</w:t>
            </w:r>
          </w:p>
          <w:p w14:paraId="01ECE919" w14:textId="77777777" w:rsidR="008F35C9" w:rsidRDefault="008F35C9" w:rsidP="008F35C9">
            <w:pPr>
              <w:rPr>
                <w:rFonts w:ascii="Arial" w:hAnsi="Arial" w:cs="Arial"/>
                <w:bCs/>
                <w:sz w:val="22"/>
                <w:szCs w:val="22"/>
              </w:rPr>
            </w:pPr>
          </w:p>
          <w:p w14:paraId="73133D3E" w14:textId="77777777" w:rsidR="008F35C9" w:rsidRPr="008F35C9" w:rsidRDefault="008F35C9" w:rsidP="008F35C9">
            <w:pPr>
              <w:pStyle w:val="ListParagraph"/>
              <w:numPr>
                <w:ilvl w:val="0"/>
                <w:numId w:val="5"/>
              </w:numPr>
              <w:rPr>
                <w:rFonts w:ascii="Arial" w:hAnsi="Arial" w:cs="Arial"/>
                <w:bCs/>
                <w:sz w:val="22"/>
                <w:szCs w:val="22"/>
              </w:rPr>
            </w:pPr>
            <w:r w:rsidRPr="008F35C9">
              <w:rPr>
                <w:rFonts w:ascii="Arial" w:hAnsi="Arial" w:cs="Arial"/>
                <w:bCs/>
                <w:sz w:val="22"/>
                <w:szCs w:val="22"/>
              </w:rPr>
              <w:t xml:space="preserve">What theoretical </w:t>
            </w:r>
            <w:proofErr w:type="spellStart"/>
            <w:r w:rsidRPr="008F35C9">
              <w:rPr>
                <w:rFonts w:ascii="Arial" w:hAnsi="Arial" w:cs="Arial"/>
                <w:bCs/>
                <w:sz w:val="22"/>
                <w:szCs w:val="22"/>
              </w:rPr>
              <w:t>andor</w:t>
            </w:r>
            <w:proofErr w:type="spellEnd"/>
            <w:r w:rsidRPr="008F35C9">
              <w:rPr>
                <w:rFonts w:ascii="Arial" w:hAnsi="Arial" w:cs="Arial"/>
                <w:bCs/>
                <w:sz w:val="22"/>
                <w:szCs w:val="22"/>
              </w:rPr>
              <w:t xml:space="preserve"> conceptual developments can help researchers comprehend and capture the differentiated lived experiences of indigenous and local people in relation to climate change and adaptation ?</w:t>
            </w:r>
          </w:p>
          <w:p w14:paraId="44216C9C" w14:textId="77777777" w:rsidR="008F35C9" w:rsidRPr="008F35C9" w:rsidRDefault="008F35C9" w:rsidP="008F35C9">
            <w:pPr>
              <w:pStyle w:val="ListParagraph"/>
              <w:numPr>
                <w:ilvl w:val="0"/>
                <w:numId w:val="5"/>
              </w:numPr>
              <w:rPr>
                <w:rFonts w:ascii="Arial" w:hAnsi="Arial" w:cs="Arial"/>
                <w:bCs/>
                <w:sz w:val="22"/>
                <w:szCs w:val="22"/>
              </w:rPr>
            </w:pPr>
            <w:r w:rsidRPr="008F35C9">
              <w:rPr>
                <w:rFonts w:ascii="Arial" w:hAnsi="Arial" w:cs="Arial"/>
                <w:bCs/>
                <w:sz w:val="22"/>
                <w:szCs w:val="22"/>
              </w:rPr>
              <w:t>What developments in participatory and creative methods including knowledge from the application of indigenous research methods are taking place within the context of demands for locally led adaptation?</w:t>
            </w:r>
          </w:p>
          <w:p w14:paraId="51506487" w14:textId="77777777" w:rsidR="008F35C9" w:rsidRPr="008F35C9" w:rsidRDefault="008F35C9" w:rsidP="008F35C9">
            <w:pPr>
              <w:pStyle w:val="ListParagraph"/>
              <w:numPr>
                <w:ilvl w:val="0"/>
                <w:numId w:val="5"/>
              </w:numPr>
              <w:rPr>
                <w:rFonts w:ascii="Arial" w:hAnsi="Arial" w:cs="Arial"/>
                <w:bCs/>
                <w:sz w:val="22"/>
                <w:szCs w:val="22"/>
              </w:rPr>
            </w:pPr>
            <w:r w:rsidRPr="008F35C9">
              <w:rPr>
                <w:rFonts w:ascii="Arial" w:hAnsi="Arial" w:cs="Arial"/>
                <w:bCs/>
                <w:sz w:val="22"/>
                <w:szCs w:val="22"/>
              </w:rPr>
              <w:t>How and in what ways are intersectional points of difference influencing  positively and negatively  the vulnerabilities adaptative capacities and adaptation practices of indigenous and local people ?</w:t>
            </w:r>
          </w:p>
          <w:p w14:paraId="142D704E" w14:textId="77777777" w:rsidR="008F35C9" w:rsidRPr="008F35C9" w:rsidRDefault="008F35C9" w:rsidP="008F35C9">
            <w:pPr>
              <w:pStyle w:val="ListParagraph"/>
              <w:numPr>
                <w:ilvl w:val="0"/>
                <w:numId w:val="5"/>
              </w:numPr>
              <w:rPr>
                <w:rFonts w:ascii="Arial" w:hAnsi="Arial" w:cs="Arial"/>
                <w:bCs/>
                <w:sz w:val="22"/>
                <w:szCs w:val="22"/>
              </w:rPr>
            </w:pPr>
            <w:r w:rsidRPr="008F35C9">
              <w:rPr>
                <w:rFonts w:ascii="Arial" w:hAnsi="Arial" w:cs="Arial"/>
                <w:bCs/>
                <w:sz w:val="22"/>
                <w:szCs w:val="22"/>
              </w:rPr>
              <w:t>What new knowledge is emerging about decentralised models of governance for locally led adaptation ?</w:t>
            </w:r>
          </w:p>
          <w:p w14:paraId="2E3A0AF9" w14:textId="77777777" w:rsidR="008F35C9" w:rsidRPr="008F35C9" w:rsidRDefault="008F35C9" w:rsidP="008F35C9">
            <w:pPr>
              <w:pStyle w:val="ListParagraph"/>
              <w:numPr>
                <w:ilvl w:val="0"/>
                <w:numId w:val="5"/>
              </w:numPr>
              <w:rPr>
                <w:rFonts w:ascii="Arial" w:hAnsi="Arial" w:cs="Arial"/>
                <w:bCs/>
                <w:sz w:val="22"/>
                <w:szCs w:val="22"/>
              </w:rPr>
            </w:pPr>
            <w:r w:rsidRPr="008F35C9">
              <w:rPr>
                <w:rFonts w:ascii="Arial" w:hAnsi="Arial" w:cs="Arial"/>
                <w:bCs/>
                <w:sz w:val="22"/>
                <w:szCs w:val="22"/>
              </w:rPr>
              <w:t>What evidence exists of the potential for locally led adaptation initiatives to support transformative adaptation policy and practices?</w:t>
            </w:r>
          </w:p>
          <w:p w14:paraId="22E75C70" w14:textId="03C3B380" w:rsidR="008F35C9" w:rsidRPr="008F35C9" w:rsidRDefault="008F35C9" w:rsidP="008F35C9">
            <w:pPr>
              <w:pStyle w:val="ListParagraph"/>
              <w:numPr>
                <w:ilvl w:val="0"/>
                <w:numId w:val="5"/>
              </w:numPr>
              <w:rPr>
                <w:rFonts w:ascii="Arial" w:hAnsi="Arial" w:cs="Arial"/>
                <w:bCs/>
                <w:sz w:val="22"/>
                <w:szCs w:val="22"/>
              </w:rPr>
            </w:pPr>
            <w:r w:rsidRPr="008F35C9">
              <w:rPr>
                <w:rFonts w:ascii="Arial" w:hAnsi="Arial" w:cs="Arial"/>
                <w:bCs/>
                <w:sz w:val="22"/>
                <w:szCs w:val="22"/>
              </w:rPr>
              <w:t>What are the emerging challenges with locally led adaptation?</w:t>
            </w:r>
          </w:p>
          <w:p w14:paraId="7D09BD34" w14:textId="77777777" w:rsidR="00BC6810" w:rsidRDefault="00BC6810" w:rsidP="008F35C9">
            <w:pPr>
              <w:rPr>
                <w:rFonts w:ascii="Arial" w:hAnsi="Arial" w:cs="Arial"/>
                <w:b/>
                <w:sz w:val="22"/>
                <w:szCs w:val="22"/>
              </w:rPr>
            </w:pPr>
          </w:p>
          <w:p w14:paraId="175F4CBF" w14:textId="77777777" w:rsidR="00C8423A" w:rsidRPr="005C3E51" w:rsidRDefault="00C8423A" w:rsidP="008F35C9">
            <w:pPr>
              <w:rPr>
                <w:rFonts w:ascii="Arial" w:hAnsi="Arial" w:cs="Arial"/>
                <w:b/>
                <w:sz w:val="22"/>
                <w:szCs w:val="22"/>
                <w:lang w:val="en-CA"/>
              </w:rPr>
            </w:pPr>
          </w:p>
        </w:tc>
      </w:tr>
      <w:tr w:rsidR="004828A0" w:rsidRPr="0003525D" w14:paraId="76E17AFD" w14:textId="77777777" w:rsidTr="009F4EA0">
        <w:trPr>
          <w:trHeight w:val="576"/>
        </w:trPr>
        <w:tc>
          <w:tcPr>
            <w:tcW w:w="8640" w:type="dxa"/>
          </w:tcPr>
          <w:p w14:paraId="77EDFBC8" w14:textId="20D46F1F" w:rsidR="004828A0" w:rsidRDefault="00670B0C" w:rsidP="008F35C9">
            <w:pPr>
              <w:rPr>
                <w:rFonts w:ascii="Arial" w:hAnsi="Arial" w:cs="Arial"/>
                <w:b/>
                <w:sz w:val="22"/>
                <w:szCs w:val="22"/>
              </w:rPr>
            </w:pPr>
            <w:r>
              <w:rPr>
                <w:rFonts w:ascii="Arial" w:hAnsi="Arial" w:cs="Arial"/>
                <w:b/>
                <w:sz w:val="22"/>
                <w:szCs w:val="22"/>
              </w:rPr>
              <w:t>INDIVIDUAL PANELLIST CONTRIBUTION</w:t>
            </w:r>
          </w:p>
          <w:p w14:paraId="0DC49183" w14:textId="77777777" w:rsidR="006D4A81" w:rsidRDefault="006D4A81" w:rsidP="008F35C9">
            <w:pPr>
              <w:rPr>
                <w:rFonts w:ascii="Arial" w:hAnsi="Arial" w:cs="Arial"/>
                <w:b/>
                <w:sz w:val="22"/>
                <w:szCs w:val="22"/>
                <w:u w:val="single"/>
              </w:rPr>
            </w:pPr>
          </w:p>
          <w:p w14:paraId="3CE814F8" w14:textId="60C557C2" w:rsidR="00E9389C" w:rsidRPr="00E9389C" w:rsidRDefault="00E9389C" w:rsidP="008F35C9">
            <w:pPr>
              <w:rPr>
                <w:rFonts w:ascii="Arial" w:hAnsi="Arial" w:cs="Arial"/>
                <w:b/>
                <w:sz w:val="22"/>
                <w:szCs w:val="22"/>
                <w:u w:val="single"/>
              </w:rPr>
            </w:pPr>
            <w:r w:rsidRPr="00E9389C">
              <w:rPr>
                <w:rFonts w:ascii="Arial" w:hAnsi="Arial" w:cs="Arial"/>
                <w:b/>
                <w:sz w:val="22"/>
                <w:szCs w:val="22"/>
                <w:u w:val="single"/>
              </w:rPr>
              <w:t>Moderator Details</w:t>
            </w:r>
          </w:p>
          <w:p w14:paraId="638FD688" w14:textId="52D2479C" w:rsidR="00E9389C" w:rsidRDefault="00E9389C" w:rsidP="008F35C9">
            <w:pPr>
              <w:rPr>
                <w:rFonts w:ascii="Arial" w:hAnsi="Arial" w:cs="Arial"/>
                <w:b/>
                <w:sz w:val="22"/>
                <w:szCs w:val="22"/>
              </w:rPr>
            </w:pPr>
            <w:r>
              <w:rPr>
                <w:rFonts w:ascii="Arial" w:hAnsi="Arial" w:cs="Arial"/>
                <w:b/>
                <w:sz w:val="22"/>
                <w:szCs w:val="22"/>
              </w:rPr>
              <w:t>Full Name:</w:t>
            </w:r>
            <w:r w:rsidR="008F35C9">
              <w:rPr>
                <w:rFonts w:ascii="Arial" w:hAnsi="Arial" w:cs="Arial"/>
                <w:b/>
                <w:sz w:val="22"/>
                <w:szCs w:val="22"/>
              </w:rPr>
              <w:t xml:space="preserve"> Matthew Cashmore</w:t>
            </w:r>
          </w:p>
          <w:p w14:paraId="5921086D" w14:textId="11F26D29" w:rsidR="00E9389C" w:rsidRDefault="00E9389C" w:rsidP="008F35C9">
            <w:pPr>
              <w:rPr>
                <w:rFonts w:ascii="Arial" w:hAnsi="Arial" w:cs="Arial"/>
                <w:b/>
                <w:sz w:val="22"/>
                <w:szCs w:val="22"/>
              </w:rPr>
            </w:pPr>
            <w:r>
              <w:rPr>
                <w:rFonts w:ascii="Arial" w:hAnsi="Arial" w:cs="Arial"/>
                <w:b/>
                <w:sz w:val="22"/>
                <w:szCs w:val="22"/>
              </w:rPr>
              <w:t>Organisation:</w:t>
            </w:r>
            <w:r w:rsidR="008F35C9">
              <w:rPr>
                <w:rFonts w:ascii="Arial" w:hAnsi="Arial" w:cs="Arial"/>
                <w:b/>
                <w:sz w:val="22"/>
                <w:szCs w:val="22"/>
              </w:rPr>
              <w:t xml:space="preserve"> </w:t>
            </w:r>
            <w:r w:rsidR="008F35C9" w:rsidRPr="008F35C9">
              <w:rPr>
                <w:rFonts w:ascii="Arial" w:hAnsi="Arial" w:cs="Arial"/>
                <w:b/>
                <w:sz w:val="22"/>
                <w:szCs w:val="22"/>
              </w:rPr>
              <w:t>Norwegian University of Life Sciences</w:t>
            </w:r>
          </w:p>
          <w:p w14:paraId="3A08417C" w14:textId="734D536B" w:rsidR="00E9389C" w:rsidRPr="008F35C9" w:rsidRDefault="00E9389C" w:rsidP="008F35C9">
            <w:pPr>
              <w:rPr>
                <w:rFonts w:ascii="Arial" w:hAnsi="Arial" w:cs="Arial"/>
                <w:bCs/>
                <w:sz w:val="22"/>
                <w:szCs w:val="22"/>
              </w:rPr>
            </w:pPr>
            <w:r>
              <w:rPr>
                <w:rFonts w:ascii="Arial" w:hAnsi="Arial" w:cs="Arial"/>
                <w:b/>
                <w:sz w:val="22"/>
                <w:szCs w:val="22"/>
              </w:rPr>
              <w:t>Bio</w:t>
            </w:r>
            <w:r w:rsidR="006D4A81">
              <w:rPr>
                <w:rFonts w:ascii="Arial" w:hAnsi="Arial" w:cs="Arial"/>
                <w:b/>
                <w:sz w:val="22"/>
                <w:szCs w:val="22"/>
              </w:rPr>
              <w:t xml:space="preserve"> sketch</w:t>
            </w:r>
            <w:r w:rsidR="00B0416E">
              <w:rPr>
                <w:rFonts w:ascii="Arial" w:hAnsi="Arial" w:cs="Arial"/>
                <w:b/>
                <w:sz w:val="22"/>
                <w:szCs w:val="22"/>
              </w:rPr>
              <w:t>:</w:t>
            </w:r>
            <w:r w:rsidR="008F35C9">
              <w:rPr>
                <w:rFonts w:ascii="Arial" w:hAnsi="Arial" w:cs="Arial"/>
                <w:b/>
                <w:sz w:val="22"/>
                <w:szCs w:val="22"/>
              </w:rPr>
              <w:t xml:space="preserve"> </w:t>
            </w:r>
            <w:r w:rsidR="008F35C9">
              <w:rPr>
                <w:rFonts w:ascii="Arial" w:hAnsi="Arial" w:cs="Arial"/>
                <w:bCs/>
                <w:sz w:val="22"/>
                <w:szCs w:val="22"/>
              </w:rPr>
              <w:t>Matthew is</w:t>
            </w:r>
            <w:r w:rsidR="008F35C9" w:rsidRPr="008F35C9">
              <w:rPr>
                <w:rFonts w:ascii="Arial" w:hAnsi="Arial" w:cs="Arial"/>
                <w:bCs/>
                <w:sz w:val="22"/>
                <w:szCs w:val="22"/>
              </w:rPr>
              <w:t xml:space="preserve"> an environmental social scientist and Professor at the Norwegian University of Life Science. </w:t>
            </w:r>
            <w:r w:rsidR="008F35C9">
              <w:rPr>
                <w:rFonts w:ascii="Arial" w:hAnsi="Arial" w:cs="Arial"/>
                <w:bCs/>
                <w:sz w:val="22"/>
                <w:szCs w:val="22"/>
              </w:rPr>
              <w:t xml:space="preserve">He </w:t>
            </w:r>
            <w:r w:rsidR="008F35C9" w:rsidRPr="008F35C9">
              <w:rPr>
                <w:rFonts w:ascii="Arial" w:hAnsi="Arial" w:cs="Arial"/>
                <w:bCs/>
                <w:sz w:val="22"/>
                <w:szCs w:val="22"/>
              </w:rPr>
              <w:t>conduct</w:t>
            </w:r>
            <w:r w:rsidR="008F35C9">
              <w:rPr>
                <w:rFonts w:ascii="Arial" w:hAnsi="Arial" w:cs="Arial"/>
                <w:bCs/>
                <w:sz w:val="22"/>
                <w:szCs w:val="22"/>
              </w:rPr>
              <w:t>s</w:t>
            </w:r>
            <w:r w:rsidR="008F35C9" w:rsidRPr="008F35C9">
              <w:rPr>
                <w:rFonts w:ascii="Arial" w:hAnsi="Arial" w:cs="Arial"/>
                <w:bCs/>
                <w:sz w:val="22"/>
                <w:szCs w:val="22"/>
              </w:rPr>
              <w:t xml:space="preserve"> research at the interfaces between environmental geography, spatial planning and political science on the politics of </w:t>
            </w:r>
            <w:r w:rsidR="008F35C9" w:rsidRPr="008F35C9">
              <w:rPr>
                <w:rFonts w:ascii="Arial" w:hAnsi="Arial" w:cs="Arial"/>
                <w:bCs/>
                <w:sz w:val="22"/>
                <w:szCs w:val="22"/>
              </w:rPr>
              <w:lastRenderedPageBreak/>
              <w:t xml:space="preserve">environmental and sustainability policy. </w:t>
            </w:r>
            <w:r w:rsidR="008F35C9">
              <w:rPr>
                <w:rFonts w:ascii="Arial" w:hAnsi="Arial" w:cs="Arial"/>
                <w:bCs/>
                <w:sz w:val="22"/>
                <w:szCs w:val="22"/>
              </w:rPr>
              <w:t>His</w:t>
            </w:r>
            <w:r w:rsidR="008F35C9" w:rsidRPr="008F35C9">
              <w:rPr>
                <w:rFonts w:ascii="Arial" w:hAnsi="Arial" w:cs="Arial"/>
                <w:bCs/>
                <w:sz w:val="22"/>
                <w:szCs w:val="22"/>
              </w:rPr>
              <w:t xml:space="preserve"> current research focuses on locally led adaptation and landscape scale transformations.</w:t>
            </w:r>
          </w:p>
          <w:p w14:paraId="3C0DC7A3" w14:textId="77777777" w:rsidR="00E9389C" w:rsidRDefault="00E9389C" w:rsidP="008F35C9">
            <w:pPr>
              <w:rPr>
                <w:rFonts w:ascii="Arial" w:hAnsi="Arial" w:cs="Arial"/>
                <w:b/>
                <w:sz w:val="22"/>
                <w:szCs w:val="22"/>
              </w:rPr>
            </w:pPr>
          </w:p>
          <w:p w14:paraId="0AB207CA" w14:textId="77777777" w:rsidR="008F35C9" w:rsidRDefault="008F35C9" w:rsidP="008F35C9">
            <w:pPr>
              <w:rPr>
                <w:rFonts w:ascii="Arial" w:hAnsi="Arial" w:cs="Arial"/>
                <w:b/>
                <w:sz w:val="22"/>
                <w:szCs w:val="22"/>
              </w:rPr>
            </w:pPr>
          </w:p>
          <w:p w14:paraId="2F0A8726" w14:textId="74198CC4" w:rsidR="00E9389C" w:rsidRPr="006D4A81" w:rsidRDefault="00E9389C" w:rsidP="008F35C9">
            <w:pPr>
              <w:rPr>
                <w:rFonts w:ascii="Arial" w:hAnsi="Arial" w:cs="Arial"/>
                <w:b/>
                <w:sz w:val="22"/>
                <w:szCs w:val="22"/>
                <w:u w:val="single"/>
              </w:rPr>
            </w:pPr>
            <w:r w:rsidRPr="006D4A81">
              <w:rPr>
                <w:rFonts w:ascii="Arial" w:hAnsi="Arial" w:cs="Arial"/>
                <w:b/>
                <w:sz w:val="22"/>
                <w:szCs w:val="22"/>
                <w:u w:val="single"/>
              </w:rPr>
              <w:t>Panellist 1</w:t>
            </w:r>
          </w:p>
          <w:p w14:paraId="06108ED4" w14:textId="5725481C" w:rsidR="00E9389C" w:rsidRDefault="00E9389C" w:rsidP="008F35C9">
            <w:pPr>
              <w:rPr>
                <w:rFonts w:ascii="Arial" w:hAnsi="Arial" w:cs="Arial"/>
                <w:b/>
                <w:sz w:val="22"/>
                <w:szCs w:val="22"/>
              </w:rPr>
            </w:pPr>
            <w:r>
              <w:rPr>
                <w:rFonts w:ascii="Arial" w:hAnsi="Arial" w:cs="Arial"/>
                <w:b/>
                <w:sz w:val="22"/>
                <w:szCs w:val="22"/>
              </w:rPr>
              <w:t>Full Name:</w:t>
            </w:r>
            <w:r w:rsidR="008F35C9">
              <w:rPr>
                <w:rFonts w:ascii="Arial" w:hAnsi="Arial" w:cs="Arial"/>
                <w:b/>
                <w:sz w:val="22"/>
                <w:szCs w:val="22"/>
              </w:rPr>
              <w:t xml:space="preserve"> </w:t>
            </w:r>
            <w:r w:rsidR="008F35C9" w:rsidRPr="008F35C9">
              <w:rPr>
                <w:rFonts w:ascii="Arial" w:hAnsi="Arial" w:cs="Arial"/>
                <w:bCs/>
                <w:sz w:val="22"/>
                <w:szCs w:val="22"/>
              </w:rPr>
              <w:t>Ishrat Jahan</w:t>
            </w:r>
          </w:p>
          <w:p w14:paraId="4444092C" w14:textId="5452BABD" w:rsidR="00E9389C" w:rsidRDefault="00E9389C" w:rsidP="008F35C9">
            <w:pPr>
              <w:rPr>
                <w:rFonts w:ascii="Arial" w:hAnsi="Arial" w:cs="Arial"/>
                <w:b/>
                <w:sz w:val="22"/>
                <w:szCs w:val="22"/>
              </w:rPr>
            </w:pPr>
            <w:r>
              <w:rPr>
                <w:rFonts w:ascii="Arial" w:hAnsi="Arial" w:cs="Arial"/>
                <w:b/>
                <w:sz w:val="22"/>
                <w:szCs w:val="22"/>
              </w:rPr>
              <w:t>Organisation:</w:t>
            </w:r>
            <w:r w:rsidR="008F35C9">
              <w:rPr>
                <w:rFonts w:ascii="Arial" w:hAnsi="Arial" w:cs="Arial"/>
                <w:b/>
                <w:sz w:val="22"/>
                <w:szCs w:val="22"/>
              </w:rPr>
              <w:t xml:space="preserve"> </w:t>
            </w:r>
            <w:r w:rsidR="008F35C9" w:rsidRPr="008F35C9">
              <w:rPr>
                <w:rFonts w:ascii="Arial" w:hAnsi="Arial" w:cs="Arial"/>
                <w:bCs/>
                <w:sz w:val="22"/>
                <w:szCs w:val="22"/>
              </w:rPr>
              <w:t xml:space="preserve">Independent </w:t>
            </w:r>
            <w:proofErr w:type="spellStart"/>
            <w:r w:rsidR="008F35C9" w:rsidRPr="008F35C9">
              <w:rPr>
                <w:rFonts w:ascii="Arial" w:hAnsi="Arial" w:cs="Arial"/>
                <w:bCs/>
                <w:sz w:val="22"/>
                <w:szCs w:val="22"/>
              </w:rPr>
              <w:t>University,Bangladesh</w:t>
            </w:r>
            <w:proofErr w:type="spellEnd"/>
            <w:r w:rsidR="008F35C9" w:rsidRPr="008F35C9">
              <w:rPr>
                <w:rFonts w:ascii="Arial" w:hAnsi="Arial" w:cs="Arial"/>
                <w:bCs/>
                <w:sz w:val="22"/>
                <w:szCs w:val="22"/>
              </w:rPr>
              <w:t>; BRAC JPG School of Public Health, BRAC University</w:t>
            </w:r>
          </w:p>
          <w:p w14:paraId="3AEC2334" w14:textId="674D6096" w:rsidR="00E9389C" w:rsidRDefault="00E9389C" w:rsidP="008F35C9">
            <w:pPr>
              <w:rPr>
                <w:rFonts w:ascii="Arial" w:hAnsi="Arial" w:cs="Arial"/>
                <w:bCs/>
                <w:sz w:val="22"/>
                <w:szCs w:val="22"/>
              </w:rPr>
            </w:pPr>
            <w:r>
              <w:rPr>
                <w:rFonts w:ascii="Arial" w:hAnsi="Arial" w:cs="Arial"/>
                <w:b/>
                <w:sz w:val="22"/>
                <w:szCs w:val="22"/>
              </w:rPr>
              <w:t>Bio</w:t>
            </w:r>
            <w:r w:rsidR="00B0416E">
              <w:rPr>
                <w:rFonts w:ascii="Arial" w:hAnsi="Arial" w:cs="Arial"/>
                <w:b/>
                <w:sz w:val="22"/>
                <w:szCs w:val="22"/>
              </w:rPr>
              <w:t>:</w:t>
            </w:r>
            <w:r w:rsidR="008F35C9">
              <w:rPr>
                <w:rFonts w:ascii="Arial" w:hAnsi="Arial" w:cs="Arial"/>
                <w:b/>
                <w:sz w:val="22"/>
                <w:szCs w:val="22"/>
              </w:rPr>
              <w:t xml:space="preserve"> </w:t>
            </w:r>
            <w:r w:rsidR="008F35C9" w:rsidRPr="008F35C9">
              <w:rPr>
                <w:rFonts w:ascii="Arial" w:hAnsi="Arial" w:cs="Arial"/>
                <w:bCs/>
                <w:sz w:val="22"/>
                <w:szCs w:val="22"/>
              </w:rPr>
              <w:t>Ishrat Jahan is a Research Fellow at BRAC James P. Grant School of Public Health, specializing in climate change, health, and gender justice. With an MSc in Climate Change and Development, her work focuses on adaptive practices in vulnerable communities, climate-health integration, and co-creating knowledge for local adaptation in Bangladesh.</w:t>
            </w:r>
          </w:p>
          <w:p w14:paraId="36E4B91A" w14:textId="77777777" w:rsidR="008F35C9" w:rsidRPr="008F35C9" w:rsidRDefault="008F35C9" w:rsidP="008F35C9">
            <w:pPr>
              <w:rPr>
                <w:rFonts w:ascii="Arial" w:hAnsi="Arial" w:cs="Arial"/>
                <w:bCs/>
                <w:sz w:val="22"/>
                <w:szCs w:val="22"/>
              </w:rPr>
            </w:pPr>
          </w:p>
          <w:p w14:paraId="67BCE114" w14:textId="1E7F4199" w:rsidR="004828A0" w:rsidRPr="00E9389C" w:rsidRDefault="00E9389C" w:rsidP="008F35C9">
            <w:pPr>
              <w:rPr>
                <w:rFonts w:ascii="Arial" w:hAnsi="Arial" w:cs="Arial"/>
                <w:b/>
                <w:sz w:val="22"/>
                <w:szCs w:val="22"/>
              </w:rPr>
            </w:pPr>
            <w:r>
              <w:rPr>
                <w:rFonts w:ascii="Arial" w:hAnsi="Arial" w:cs="Arial"/>
                <w:b/>
                <w:sz w:val="22"/>
                <w:szCs w:val="22"/>
              </w:rPr>
              <w:t>Presentation 1</w:t>
            </w:r>
          </w:p>
          <w:p w14:paraId="56093AC8" w14:textId="77777777" w:rsidR="008F35C9" w:rsidRDefault="008F35C9" w:rsidP="008F35C9">
            <w:pPr>
              <w:pStyle w:val="Default"/>
              <w:rPr>
                <w:sz w:val="22"/>
                <w:szCs w:val="22"/>
              </w:rPr>
            </w:pPr>
            <w:r>
              <w:rPr>
                <w:sz w:val="22"/>
                <w:szCs w:val="22"/>
              </w:rPr>
              <w:t xml:space="preserve">No protesting, no adapting: Dalit women's agency in the era of the climate crisis in southwestern Bangladesh </w:t>
            </w:r>
          </w:p>
          <w:p w14:paraId="05D043A0" w14:textId="77777777" w:rsidR="00105E39" w:rsidRDefault="00105E39" w:rsidP="008F35C9">
            <w:pPr>
              <w:rPr>
                <w:rFonts w:ascii="Arial" w:hAnsi="Arial" w:cs="Arial"/>
                <w:b/>
                <w:sz w:val="22"/>
                <w:szCs w:val="22"/>
              </w:rPr>
            </w:pPr>
          </w:p>
          <w:p w14:paraId="0C1421A3" w14:textId="24719B43" w:rsidR="004828A0" w:rsidRDefault="00E9389C" w:rsidP="008F35C9">
            <w:pPr>
              <w:rPr>
                <w:rFonts w:ascii="Arial" w:hAnsi="Arial" w:cs="Arial"/>
                <w:bCs/>
                <w:sz w:val="22"/>
                <w:szCs w:val="22"/>
              </w:rPr>
            </w:pPr>
            <w:r>
              <w:rPr>
                <w:rFonts w:ascii="Arial" w:hAnsi="Arial" w:cs="Arial"/>
                <w:b/>
                <w:bCs/>
                <w:sz w:val="22"/>
                <w:szCs w:val="22"/>
              </w:rPr>
              <w:t>Panellis</w:t>
            </w:r>
            <w:r w:rsidR="004828A0" w:rsidRPr="00B026E8">
              <w:rPr>
                <w:rFonts w:ascii="Arial" w:hAnsi="Arial" w:cs="Arial"/>
                <w:b/>
                <w:bCs/>
                <w:sz w:val="22"/>
                <w:szCs w:val="22"/>
              </w:rPr>
              <w:t>t</w:t>
            </w:r>
            <w:r w:rsidR="00105E39">
              <w:rPr>
                <w:rFonts w:ascii="Arial" w:hAnsi="Arial" w:cs="Arial"/>
                <w:b/>
                <w:bCs/>
                <w:sz w:val="22"/>
                <w:szCs w:val="22"/>
              </w:rPr>
              <w:t xml:space="preserve"> 1</w:t>
            </w:r>
            <w:r>
              <w:rPr>
                <w:rFonts w:ascii="Arial" w:hAnsi="Arial" w:cs="Arial"/>
                <w:b/>
                <w:bCs/>
                <w:sz w:val="22"/>
                <w:szCs w:val="22"/>
              </w:rPr>
              <w:t xml:space="preserve"> Contribution</w:t>
            </w:r>
            <w:r w:rsidR="004828A0" w:rsidRPr="00B026E8">
              <w:rPr>
                <w:rFonts w:ascii="Arial" w:hAnsi="Arial" w:cs="Arial"/>
                <w:b/>
                <w:bCs/>
                <w:sz w:val="22"/>
                <w:szCs w:val="22"/>
              </w:rPr>
              <w:t>:</w:t>
            </w:r>
            <w:r w:rsidR="004828A0" w:rsidRPr="009F2FE8">
              <w:rPr>
                <w:rFonts w:ascii="Arial" w:hAnsi="Arial" w:cs="Arial"/>
                <w:bCs/>
                <w:sz w:val="22"/>
                <w:szCs w:val="22"/>
              </w:rPr>
              <w:t xml:space="preserve"> </w:t>
            </w:r>
          </w:p>
          <w:p w14:paraId="18DFAB6A" w14:textId="77777777" w:rsidR="008F35C9" w:rsidRDefault="008F35C9" w:rsidP="008F35C9">
            <w:pPr>
              <w:pStyle w:val="Default"/>
              <w:rPr>
                <w:sz w:val="22"/>
                <w:szCs w:val="22"/>
              </w:rPr>
            </w:pPr>
            <w:r>
              <w:rPr>
                <w:sz w:val="22"/>
                <w:szCs w:val="22"/>
              </w:rPr>
              <w:t xml:space="preserve">Reframing adaptation requires reformulations of institutional arrangements informed by anti-capitalist and anti-patriarchal perspectives “to foster </w:t>
            </w:r>
            <w:proofErr w:type="spellStart"/>
            <w:r>
              <w:rPr>
                <w:sz w:val="22"/>
                <w:szCs w:val="22"/>
              </w:rPr>
              <w:t>solidatiery</w:t>
            </w:r>
            <w:proofErr w:type="spellEnd"/>
            <w:r>
              <w:rPr>
                <w:sz w:val="22"/>
                <w:szCs w:val="22"/>
              </w:rPr>
              <w:t>/</w:t>
            </w:r>
            <w:proofErr w:type="spellStart"/>
            <w:r>
              <w:rPr>
                <w:sz w:val="22"/>
                <w:szCs w:val="22"/>
              </w:rPr>
              <w:t>ies</w:t>
            </w:r>
            <w:proofErr w:type="spellEnd"/>
            <w:r>
              <w:rPr>
                <w:sz w:val="22"/>
                <w:szCs w:val="22"/>
              </w:rPr>
              <w:t xml:space="preserve"> across differences and redistribution of power” (Sultana, </w:t>
            </w:r>
            <w:proofErr w:type="gramStart"/>
            <w:r>
              <w:rPr>
                <w:sz w:val="22"/>
                <w:szCs w:val="22"/>
              </w:rPr>
              <w:t>2022;p.</w:t>
            </w:r>
            <w:proofErr w:type="gramEnd"/>
            <w:r>
              <w:rPr>
                <w:sz w:val="22"/>
                <w:szCs w:val="22"/>
              </w:rPr>
              <w:t xml:space="preserve">121). The southwestern region of Bangladesh has over 25 different indigenous and Dalit communities. In the country’s context, the Dalit identity as a category of marginality is often overlooked, as such there is limited understanding of how caste-based inequities alongside gender disparities interact with the climate crisis, and the ways in which communities adapt or cope. This paper draws from in-depth interviews and focus group discussions across four Dalit communities (Jele, Rishi, </w:t>
            </w:r>
            <w:proofErr w:type="spellStart"/>
            <w:r>
              <w:rPr>
                <w:sz w:val="22"/>
                <w:szCs w:val="22"/>
              </w:rPr>
              <w:t>Kaiputro</w:t>
            </w:r>
            <w:proofErr w:type="spellEnd"/>
            <w:r>
              <w:rPr>
                <w:sz w:val="22"/>
                <w:szCs w:val="22"/>
              </w:rPr>
              <w:t xml:space="preserve">, Behara) with 19 women in </w:t>
            </w:r>
            <w:proofErr w:type="spellStart"/>
            <w:r>
              <w:rPr>
                <w:sz w:val="22"/>
                <w:szCs w:val="22"/>
              </w:rPr>
              <w:t>Satkhira</w:t>
            </w:r>
            <w:proofErr w:type="spellEnd"/>
            <w:r>
              <w:rPr>
                <w:sz w:val="22"/>
                <w:szCs w:val="22"/>
              </w:rPr>
              <w:t xml:space="preserve">, Bangladesh to explore how they envision their roles and abilities in tackling environmental degradation and living with the climate crisis, and its influence on their responses to environmental and climatic challenges. Findings show that the lives and well-being of Dalit communities have been deeply connected to their surrounding environment, and their ability to take collective action to recover from or live with the impacts of disaster or chronic weather events are intertwined with negotiating caste-based inequities. Women from these communities have played a critical role in taking adaptive actions or ensuring proper recovery responses, despite a number of vulnerabilities which limit their power and capacity within the social structure. Dalit women display a strong sense of personal and political agency, which play a critical role in strengthening their adaptive capacities and leading them to undertake institutional and non-institutional tactics in response to emerging impacts. </w:t>
            </w:r>
          </w:p>
          <w:p w14:paraId="32B1C33D" w14:textId="77777777" w:rsidR="00E9389C" w:rsidRDefault="00E9389C" w:rsidP="008F35C9">
            <w:pPr>
              <w:rPr>
                <w:rFonts w:ascii="Arial" w:hAnsi="Arial" w:cs="Arial"/>
                <w:bCs/>
                <w:sz w:val="22"/>
                <w:szCs w:val="22"/>
              </w:rPr>
            </w:pPr>
          </w:p>
          <w:p w14:paraId="10BACA4F" w14:textId="77777777" w:rsidR="008F35C9" w:rsidRDefault="008F35C9" w:rsidP="008F35C9">
            <w:pPr>
              <w:pStyle w:val="Default"/>
              <w:rPr>
                <w:sz w:val="22"/>
                <w:szCs w:val="22"/>
              </w:rPr>
            </w:pPr>
            <w:r>
              <w:rPr>
                <w:sz w:val="22"/>
                <w:szCs w:val="22"/>
              </w:rPr>
              <w:t xml:space="preserve">Sultana, F. (2022). The unbearable heaviness of climate coloniality. Political Geography, 99, 102638 </w:t>
            </w:r>
          </w:p>
          <w:p w14:paraId="526A56AA" w14:textId="0D9C228C" w:rsidR="004828A0" w:rsidRDefault="004828A0" w:rsidP="008F35C9">
            <w:pPr>
              <w:rPr>
                <w:rFonts w:ascii="Arial" w:hAnsi="Arial" w:cs="Arial"/>
                <w:b/>
                <w:sz w:val="22"/>
                <w:szCs w:val="22"/>
              </w:rPr>
            </w:pPr>
          </w:p>
          <w:p w14:paraId="3E298211" w14:textId="77777777" w:rsidR="008F35C9" w:rsidRDefault="008F35C9" w:rsidP="008F35C9">
            <w:pPr>
              <w:rPr>
                <w:rFonts w:ascii="Arial" w:hAnsi="Arial" w:cs="Arial"/>
                <w:b/>
                <w:sz w:val="22"/>
                <w:szCs w:val="22"/>
              </w:rPr>
            </w:pPr>
          </w:p>
          <w:p w14:paraId="39E60377" w14:textId="77777777" w:rsidR="004828A0" w:rsidRDefault="004828A0" w:rsidP="008F35C9">
            <w:pPr>
              <w:rPr>
                <w:rFonts w:ascii="Arial" w:hAnsi="Arial" w:cs="Arial"/>
                <w:b/>
                <w:sz w:val="22"/>
                <w:szCs w:val="22"/>
              </w:rPr>
            </w:pPr>
          </w:p>
          <w:p w14:paraId="74011FAB" w14:textId="561F9E73" w:rsidR="006D4A81" w:rsidRPr="006D4A81" w:rsidRDefault="006D4A81" w:rsidP="008F35C9">
            <w:pPr>
              <w:rPr>
                <w:rFonts w:ascii="Arial" w:hAnsi="Arial" w:cs="Arial"/>
                <w:b/>
                <w:sz w:val="22"/>
                <w:szCs w:val="22"/>
                <w:u w:val="single"/>
              </w:rPr>
            </w:pPr>
            <w:r w:rsidRPr="006D4A81">
              <w:rPr>
                <w:rFonts w:ascii="Arial" w:hAnsi="Arial" w:cs="Arial"/>
                <w:b/>
                <w:sz w:val="22"/>
                <w:szCs w:val="22"/>
                <w:u w:val="single"/>
              </w:rPr>
              <w:t>Panellist 2</w:t>
            </w:r>
          </w:p>
          <w:p w14:paraId="6A28E63E" w14:textId="485CD0F1" w:rsidR="006D4A81" w:rsidRDefault="006D4A81" w:rsidP="008F35C9">
            <w:pPr>
              <w:rPr>
                <w:rFonts w:ascii="Arial" w:hAnsi="Arial" w:cs="Arial"/>
                <w:b/>
                <w:sz w:val="22"/>
                <w:szCs w:val="22"/>
              </w:rPr>
            </w:pPr>
            <w:r>
              <w:rPr>
                <w:rFonts w:ascii="Arial" w:hAnsi="Arial" w:cs="Arial"/>
                <w:b/>
                <w:sz w:val="22"/>
                <w:szCs w:val="22"/>
              </w:rPr>
              <w:t>Full Name:</w:t>
            </w:r>
            <w:r w:rsidR="008F35C9">
              <w:rPr>
                <w:rFonts w:ascii="Arial" w:hAnsi="Arial" w:cs="Arial"/>
                <w:b/>
                <w:sz w:val="22"/>
                <w:szCs w:val="22"/>
              </w:rPr>
              <w:t xml:space="preserve"> </w:t>
            </w:r>
            <w:r w:rsidR="008F35C9" w:rsidRPr="008F35C9">
              <w:rPr>
                <w:rFonts w:ascii="Arial" w:hAnsi="Arial" w:cs="Arial"/>
                <w:bCs/>
                <w:sz w:val="22"/>
                <w:szCs w:val="22"/>
              </w:rPr>
              <w:t>Siri Eriksen and colleagues</w:t>
            </w:r>
          </w:p>
          <w:p w14:paraId="3E15D3EE" w14:textId="7C46A3BF" w:rsidR="006D4A81" w:rsidRDefault="006D4A81" w:rsidP="008F35C9">
            <w:pPr>
              <w:rPr>
                <w:rFonts w:ascii="Arial" w:hAnsi="Arial" w:cs="Arial"/>
                <w:b/>
                <w:sz w:val="22"/>
                <w:szCs w:val="22"/>
              </w:rPr>
            </w:pPr>
            <w:r>
              <w:rPr>
                <w:rFonts w:ascii="Arial" w:hAnsi="Arial" w:cs="Arial"/>
                <w:b/>
                <w:sz w:val="22"/>
                <w:szCs w:val="22"/>
              </w:rPr>
              <w:t>Organisation:</w:t>
            </w:r>
            <w:r w:rsidR="008F35C9">
              <w:rPr>
                <w:rFonts w:ascii="Arial" w:hAnsi="Arial" w:cs="Arial"/>
                <w:b/>
                <w:sz w:val="22"/>
                <w:szCs w:val="22"/>
              </w:rPr>
              <w:t xml:space="preserve"> </w:t>
            </w:r>
            <w:r w:rsidR="008F35C9" w:rsidRPr="008F35C9">
              <w:rPr>
                <w:rFonts w:ascii="Arial" w:hAnsi="Arial" w:cs="Arial"/>
                <w:bCs/>
                <w:sz w:val="22"/>
                <w:szCs w:val="22"/>
              </w:rPr>
              <w:t>Norwegian University of Life Science</w:t>
            </w:r>
          </w:p>
          <w:p w14:paraId="66703184" w14:textId="67F7473D" w:rsidR="006D4A81" w:rsidRDefault="006D4A81" w:rsidP="008F35C9">
            <w:pPr>
              <w:rPr>
                <w:rFonts w:ascii="Arial" w:hAnsi="Arial" w:cs="Arial"/>
                <w:bCs/>
                <w:sz w:val="22"/>
                <w:szCs w:val="22"/>
              </w:rPr>
            </w:pPr>
            <w:r>
              <w:rPr>
                <w:rFonts w:ascii="Arial" w:hAnsi="Arial" w:cs="Arial"/>
                <w:b/>
                <w:sz w:val="22"/>
                <w:szCs w:val="22"/>
              </w:rPr>
              <w:t>Bio</w:t>
            </w:r>
            <w:r w:rsidR="00B0416E">
              <w:rPr>
                <w:rFonts w:ascii="Arial" w:hAnsi="Arial" w:cs="Arial"/>
                <w:b/>
                <w:sz w:val="22"/>
                <w:szCs w:val="22"/>
              </w:rPr>
              <w:t>:</w:t>
            </w:r>
            <w:r w:rsidR="008F35C9">
              <w:rPr>
                <w:rFonts w:ascii="Arial" w:hAnsi="Arial" w:cs="Arial"/>
                <w:b/>
                <w:sz w:val="22"/>
                <w:szCs w:val="22"/>
              </w:rPr>
              <w:t xml:space="preserve"> </w:t>
            </w:r>
            <w:r w:rsidR="008F35C9" w:rsidRPr="008F35C9">
              <w:rPr>
                <w:rFonts w:ascii="Arial" w:hAnsi="Arial" w:cs="Arial"/>
                <w:bCs/>
                <w:sz w:val="22"/>
                <w:szCs w:val="22"/>
              </w:rPr>
              <w:t xml:space="preserve">Siri Eriksen is a professor at the Norwegian University of Life Sciences who does work on the politics of adaptation in different geographic contexts. Her recent work has </w:t>
            </w:r>
            <w:r w:rsidR="008F35C9" w:rsidRPr="008F35C9">
              <w:rPr>
                <w:rFonts w:ascii="Arial" w:hAnsi="Arial" w:cs="Arial"/>
                <w:bCs/>
                <w:sz w:val="22"/>
                <w:szCs w:val="22"/>
              </w:rPr>
              <w:lastRenderedPageBreak/>
              <w:t>focused on climate resilient development, including research regarding disability inclusion and social justice aspects of climate action.</w:t>
            </w:r>
          </w:p>
          <w:p w14:paraId="24827C7A" w14:textId="77777777" w:rsidR="008F35C9" w:rsidRPr="008F35C9" w:rsidRDefault="008F35C9" w:rsidP="008F35C9">
            <w:pPr>
              <w:rPr>
                <w:rFonts w:ascii="Arial" w:hAnsi="Arial" w:cs="Arial"/>
                <w:bCs/>
                <w:sz w:val="22"/>
                <w:szCs w:val="22"/>
              </w:rPr>
            </w:pPr>
          </w:p>
          <w:p w14:paraId="79288FE8" w14:textId="1474EB52" w:rsidR="006D4A81" w:rsidRPr="00E9389C" w:rsidRDefault="006D4A81" w:rsidP="008F35C9">
            <w:pPr>
              <w:rPr>
                <w:rFonts w:ascii="Arial" w:hAnsi="Arial" w:cs="Arial"/>
                <w:b/>
                <w:sz w:val="22"/>
                <w:szCs w:val="22"/>
              </w:rPr>
            </w:pPr>
            <w:r>
              <w:rPr>
                <w:rFonts w:ascii="Arial" w:hAnsi="Arial" w:cs="Arial"/>
                <w:b/>
                <w:sz w:val="22"/>
                <w:szCs w:val="22"/>
              </w:rPr>
              <w:t>Presentation 2</w:t>
            </w:r>
          </w:p>
          <w:p w14:paraId="56673CEF" w14:textId="173C1F9B" w:rsidR="006D4A81" w:rsidRDefault="008F35C9" w:rsidP="008F35C9">
            <w:pPr>
              <w:rPr>
                <w:rFonts w:ascii="Arial" w:hAnsi="Arial" w:cs="Arial"/>
                <w:sz w:val="22"/>
                <w:szCs w:val="22"/>
              </w:rPr>
            </w:pPr>
            <w:r w:rsidRPr="008F35C9">
              <w:rPr>
                <w:rFonts w:ascii="Arial" w:hAnsi="Arial" w:cs="Arial"/>
                <w:sz w:val="22"/>
                <w:szCs w:val="22"/>
              </w:rPr>
              <w:t>Lived experience forms of knowing climate change: A disability lens to understanding socially just transformations in practice</w:t>
            </w:r>
          </w:p>
          <w:p w14:paraId="3CEF0521" w14:textId="77777777" w:rsidR="008F35C9" w:rsidRDefault="008F35C9" w:rsidP="008F35C9">
            <w:pPr>
              <w:rPr>
                <w:rFonts w:ascii="Arial" w:hAnsi="Arial" w:cs="Arial"/>
                <w:b/>
                <w:sz w:val="22"/>
                <w:szCs w:val="22"/>
              </w:rPr>
            </w:pPr>
          </w:p>
          <w:p w14:paraId="0129BDEA" w14:textId="77777777" w:rsidR="008F35C9" w:rsidRDefault="008F35C9" w:rsidP="008F35C9">
            <w:pPr>
              <w:rPr>
                <w:rFonts w:ascii="Arial" w:hAnsi="Arial" w:cs="Arial"/>
                <w:b/>
                <w:sz w:val="22"/>
                <w:szCs w:val="22"/>
              </w:rPr>
            </w:pPr>
          </w:p>
          <w:p w14:paraId="51997730" w14:textId="5EE4CFCC" w:rsidR="006D4A81" w:rsidRDefault="006D4A81" w:rsidP="008F35C9">
            <w:pPr>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2 Contribution</w:t>
            </w:r>
            <w:r w:rsidRPr="00B026E8">
              <w:rPr>
                <w:rFonts w:ascii="Arial" w:hAnsi="Arial" w:cs="Arial"/>
                <w:b/>
                <w:bCs/>
                <w:sz w:val="22"/>
                <w:szCs w:val="22"/>
              </w:rPr>
              <w:t>:</w:t>
            </w:r>
            <w:r w:rsidRPr="009F2FE8">
              <w:rPr>
                <w:rFonts w:ascii="Arial" w:hAnsi="Arial" w:cs="Arial"/>
                <w:bCs/>
                <w:sz w:val="22"/>
                <w:szCs w:val="22"/>
              </w:rPr>
              <w:t xml:space="preserve"> </w:t>
            </w:r>
          </w:p>
          <w:p w14:paraId="2D89F2D5" w14:textId="55C9591C" w:rsidR="006D4A81" w:rsidRPr="008F35C9" w:rsidRDefault="008F35C9" w:rsidP="008F35C9">
            <w:pPr>
              <w:rPr>
                <w:rFonts w:ascii="Arial" w:hAnsi="Arial" w:cs="Arial"/>
                <w:sz w:val="22"/>
                <w:szCs w:val="22"/>
                <w:lang w:val="en-CA"/>
              </w:rPr>
            </w:pPr>
            <w:r w:rsidRPr="008F35C9">
              <w:rPr>
                <w:rFonts w:ascii="Arial" w:hAnsi="Arial" w:cs="Arial"/>
                <w:sz w:val="22"/>
                <w:szCs w:val="22"/>
                <w:lang w:val="en-CA"/>
              </w:rPr>
              <w:t xml:space="preserve">Lived experience forms of knowing disability in a context of climate change represent important indigenous and </w:t>
            </w:r>
            <w:proofErr w:type="gramStart"/>
            <w:r w:rsidRPr="008F35C9">
              <w:rPr>
                <w:rFonts w:ascii="Arial" w:hAnsi="Arial" w:cs="Arial"/>
                <w:sz w:val="22"/>
                <w:szCs w:val="22"/>
                <w:lang w:val="en-CA"/>
              </w:rPr>
              <w:t>place based</w:t>
            </w:r>
            <w:proofErr w:type="gramEnd"/>
            <w:r w:rsidRPr="008F35C9">
              <w:rPr>
                <w:rFonts w:ascii="Arial" w:hAnsi="Arial" w:cs="Arial"/>
                <w:sz w:val="22"/>
                <w:szCs w:val="22"/>
                <w:lang w:val="en-CA"/>
              </w:rPr>
              <w:t xml:space="preserve"> resilience knowledge and there is increasing recognition that the knowledge held by persons with disabilities is vital to understanding problem-solving in the face of uncertainty. In this paper, we explore how the lived experience of climate events by persons with disability (PWD) inclusion helps inform what transformative adaptation can be in practice drawing on qualitative data from Uganda and Kenya. The findings suggest that multiple injustices lead to a situation of precarity for many persons with disabilities during climate events, including a lack of basic assistive devices and practices that exclude PWDs from accessing disaster response measures, as well as in evacuation during disaster. Despite formal representation of PWDs in local climate planning, several mechanisms excluded them from meaningful participation in decision-making in practice. Yet, their local resilience knowledge as supported through social networks are key sources of agency. The findings suggest that </w:t>
            </w:r>
            <w:proofErr w:type="gramStart"/>
            <w:r w:rsidRPr="008F35C9">
              <w:rPr>
                <w:rFonts w:ascii="Arial" w:hAnsi="Arial" w:cs="Arial"/>
                <w:sz w:val="22"/>
                <w:szCs w:val="22"/>
                <w:lang w:val="en-CA"/>
              </w:rPr>
              <w:t>in order to</w:t>
            </w:r>
            <w:proofErr w:type="gramEnd"/>
            <w:r w:rsidRPr="008F35C9">
              <w:rPr>
                <w:rFonts w:ascii="Arial" w:hAnsi="Arial" w:cs="Arial"/>
                <w:sz w:val="22"/>
                <w:szCs w:val="22"/>
                <w:lang w:val="en-CA"/>
              </w:rPr>
              <w:t xml:space="preserve"> be transformative, adaptation efforts, such as locally led adaptation, need to be grounded in diverse lived experience forms of knowing held by different groups, representing the social diversity of indigenous and </w:t>
            </w:r>
            <w:proofErr w:type="gramStart"/>
            <w:r w:rsidRPr="008F35C9">
              <w:rPr>
                <w:rFonts w:ascii="Arial" w:hAnsi="Arial" w:cs="Arial"/>
                <w:sz w:val="22"/>
                <w:szCs w:val="22"/>
                <w:lang w:val="en-CA"/>
              </w:rPr>
              <w:t>place based</w:t>
            </w:r>
            <w:proofErr w:type="gramEnd"/>
            <w:r w:rsidRPr="008F35C9">
              <w:rPr>
                <w:rFonts w:ascii="Arial" w:hAnsi="Arial" w:cs="Arial"/>
                <w:sz w:val="22"/>
                <w:szCs w:val="22"/>
                <w:lang w:val="en-CA"/>
              </w:rPr>
              <w:t xml:space="preserve"> knowledge. The experiential knowledge of PWDs about how climate change vulnerability manifests, its intersection with social processes of marginalization, as well as of resilience strategies that are deployed in the face of adversity and uncertainty, helps deepen our understanding of what it takes to build inclusive, mutual learning processes into adaptation.</w:t>
            </w:r>
          </w:p>
          <w:p w14:paraId="6FFEBA75" w14:textId="77777777" w:rsidR="008F35C9" w:rsidRDefault="008F35C9" w:rsidP="008F35C9">
            <w:pPr>
              <w:rPr>
                <w:rFonts w:ascii="Arial" w:hAnsi="Arial" w:cs="Arial"/>
                <w:b/>
                <w:bCs/>
                <w:sz w:val="22"/>
                <w:szCs w:val="22"/>
                <w:lang w:val="en-CA"/>
              </w:rPr>
            </w:pPr>
          </w:p>
          <w:p w14:paraId="6298AD54" w14:textId="77777777" w:rsidR="008F35C9" w:rsidRDefault="008F35C9" w:rsidP="008F35C9">
            <w:pPr>
              <w:rPr>
                <w:rFonts w:ascii="Arial" w:hAnsi="Arial" w:cs="Arial"/>
                <w:b/>
                <w:bCs/>
                <w:sz w:val="22"/>
                <w:szCs w:val="22"/>
                <w:lang w:val="en-CA"/>
              </w:rPr>
            </w:pPr>
          </w:p>
          <w:p w14:paraId="0239AC51" w14:textId="20061378" w:rsidR="006D4A81" w:rsidRPr="006D4A81" w:rsidRDefault="006D4A81" w:rsidP="008F35C9">
            <w:pPr>
              <w:rPr>
                <w:rFonts w:ascii="Arial" w:hAnsi="Arial" w:cs="Arial"/>
                <w:b/>
                <w:sz w:val="22"/>
                <w:szCs w:val="22"/>
                <w:u w:val="single"/>
              </w:rPr>
            </w:pPr>
            <w:r w:rsidRPr="006D4A81">
              <w:rPr>
                <w:rFonts w:ascii="Arial" w:hAnsi="Arial" w:cs="Arial"/>
                <w:b/>
                <w:sz w:val="22"/>
                <w:szCs w:val="22"/>
                <w:u w:val="single"/>
              </w:rPr>
              <w:t>Panellist 3</w:t>
            </w:r>
          </w:p>
          <w:p w14:paraId="79944184" w14:textId="1FF75141" w:rsidR="006D4A81" w:rsidRDefault="006D4A81" w:rsidP="008F35C9">
            <w:pPr>
              <w:rPr>
                <w:rFonts w:ascii="Arial" w:hAnsi="Arial" w:cs="Arial"/>
                <w:b/>
                <w:sz w:val="22"/>
                <w:szCs w:val="22"/>
              </w:rPr>
            </w:pPr>
            <w:r>
              <w:rPr>
                <w:rFonts w:ascii="Arial" w:hAnsi="Arial" w:cs="Arial"/>
                <w:b/>
                <w:sz w:val="22"/>
                <w:szCs w:val="22"/>
              </w:rPr>
              <w:t>Full Name:</w:t>
            </w:r>
            <w:r w:rsidR="008F35C9">
              <w:rPr>
                <w:rFonts w:ascii="Arial" w:hAnsi="Arial" w:cs="Arial"/>
                <w:b/>
                <w:sz w:val="22"/>
                <w:szCs w:val="22"/>
              </w:rPr>
              <w:t xml:space="preserve"> </w:t>
            </w:r>
            <w:proofErr w:type="spellStart"/>
            <w:r w:rsidR="008F35C9" w:rsidRPr="008F35C9">
              <w:rPr>
                <w:rFonts w:ascii="Arial" w:hAnsi="Arial" w:cs="Arial"/>
                <w:bCs/>
                <w:sz w:val="22"/>
                <w:szCs w:val="22"/>
              </w:rPr>
              <w:t>Fahmid</w:t>
            </w:r>
            <w:proofErr w:type="spellEnd"/>
            <w:r w:rsidR="008F35C9" w:rsidRPr="008F35C9">
              <w:rPr>
                <w:rFonts w:ascii="Arial" w:hAnsi="Arial" w:cs="Arial"/>
                <w:bCs/>
                <w:sz w:val="22"/>
                <w:szCs w:val="22"/>
              </w:rPr>
              <w:t xml:space="preserve"> </w:t>
            </w:r>
            <w:proofErr w:type="spellStart"/>
            <w:r w:rsidR="008F35C9" w:rsidRPr="008F35C9">
              <w:rPr>
                <w:rFonts w:ascii="Arial" w:hAnsi="Arial" w:cs="Arial"/>
                <w:bCs/>
                <w:sz w:val="22"/>
                <w:szCs w:val="22"/>
              </w:rPr>
              <w:t>Mohtasin</w:t>
            </w:r>
            <w:proofErr w:type="spellEnd"/>
          </w:p>
          <w:p w14:paraId="47A25798" w14:textId="4FFB434E" w:rsidR="006D4A81" w:rsidRDefault="006D4A81" w:rsidP="008F35C9">
            <w:pPr>
              <w:rPr>
                <w:rFonts w:ascii="Arial" w:hAnsi="Arial" w:cs="Arial"/>
                <w:b/>
                <w:sz w:val="22"/>
                <w:szCs w:val="22"/>
              </w:rPr>
            </w:pPr>
            <w:r>
              <w:rPr>
                <w:rFonts w:ascii="Arial" w:hAnsi="Arial" w:cs="Arial"/>
                <w:b/>
                <w:sz w:val="22"/>
                <w:szCs w:val="22"/>
              </w:rPr>
              <w:t>Organisation:</w:t>
            </w:r>
            <w:r w:rsidR="008F35C9">
              <w:rPr>
                <w:rFonts w:ascii="Arial" w:hAnsi="Arial" w:cs="Arial"/>
                <w:b/>
                <w:sz w:val="22"/>
                <w:szCs w:val="22"/>
              </w:rPr>
              <w:t xml:space="preserve"> </w:t>
            </w:r>
            <w:r w:rsidR="008F35C9" w:rsidRPr="008F35C9">
              <w:rPr>
                <w:rFonts w:ascii="Arial" w:hAnsi="Arial" w:cs="Arial"/>
                <w:bCs/>
                <w:sz w:val="22"/>
                <w:szCs w:val="22"/>
              </w:rPr>
              <w:t>International Centre for Climate Change and Development and Independent University Bangladesh</w:t>
            </w:r>
          </w:p>
          <w:p w14:paraId="3A074FB1" w14:textId="57009A29" w:rsidR="006D4A81" w:rsidRDefault="006D4A81" w:rsidP="008F35C9">
            <w:pPr>
              <w:rPr>
                <w:rFonts w:ascii="Arial" w:hAnsi="Arial" w:cs="Arial"/>
                <w:bCs/>
                <w:sz w:val="22"/>
                <w:szCs w:val="22"/>
              </w:rPr>
            </w:pPr>
            <w:r>
              <w:rPr>
                <w:rFonts w:ascii="Arial" w:hAnsi="Arial" w:cs="Arial"/>
                <w:b/>
                <w:sz w:val="22"/>
                <w:szCs w:val="22"/>
              </w:rPr>
              <w:t>Bio</w:t>
            </w:r>
            <w:r w:rsidR="00B0416E">
              <w:rPr>
                <w:rFonts w:ascii="Arial" w:hAnsi="Arial" w:cs="Arial"/>
                <w:b/>
                <w:sz w:val="22"/>
                <w:szCs w:val="22"/>
              </w:rPr>
              <w:t>:</w:t>
            </w:r>
            <w:r w:rsidR="008F35C9">
              <w:rPr>
                <w:rFonts w:ascii="Arial" w:hAnsi="Arial" w:cs="Arial"/>
                <w:b/>
                <w:sz w:val="22"/>
                <w:szCs w:val="22"/>
              </w:rPr>
              <w:t xml:space="preserve"> </w:t>
            </w:r>
            <w:proofErr w:type="spellStart"/>
            <w:r w:rsidR="008F35C9" w:rsidRPr="008F35C9">
              <w:rPr>
                <w:rFonts w:ascii="Arial" w:hAnsi="Arial" w:cs="Arial"/>
                <w:bCs/>
                <w:sz w:val="22"/>
                <w:szCs w:val="22"/>
              </w:rPr>
              <w:t>Fahmid</w:t>
            </w:r>
            <w:proofErr w:type="spellEnd"/>
            <w:r w:rsidR="008F35C9" w:rsidRPr="008F35C9">
              <w:rPr>
                <w:rFonts w:ascii="Arial" w:hAnsi="Arial" w:cs="Arial"/>
                <w:bCs/>
                <w:sz w:val="22"/>
                <w:szCs w:val="22"/>
              </w:rPr>
              <w:t xml:space="preserve"> </w:t>
            </w:r>
            <w:proofErr w:type="spellStart"/>
            <w:r w:rsidR="008F35C9" w:rsidRPr="008F35C9">
              <w:rPr>
                <w:rFonts w:ascii="Arial" w:hAnsi="Arial" w:cs="Arial"/>
                <w:bCs/>
                <w:sz w:val="22"/>
                <w:szCs w:val="22"/>
              </w:rPr>
              <w:t>Mohtasin</w:t>
            </w:r>
            <w:proofErr w:type="spellEnd"/>
            <w:r w:rsidR="008F35C9" w:rsidRPr="008F35C9">
              <w:rPr>
                <w:rFonts w:ascii="Arial" w:hAnsi="Arial" w:cs="Arial"/>
                <w:bCs/>
                <w:sz w:val="22"/>
                <w:szCs w:val="22"/>
              </w:rPr>
              <w:t xml:space="preserve"> is currently working as a Project Officer for the COLOCAL project at the International </w:t>
            </w:r>
            <w:proofErr w:type="spellStart"/>
            <w:r w:rsidR="008F35C9" w:rsidRPr="008F35C9">
              <w:rPr>
                <w:rFonts w:ascii="Arial" w:hAnsi="Arial" w:cs="Arial"/>
                <w:bCs/>
                <w:sz w:val="22"/>
                <w:szCs w:val="22"/>
              </w:rPr>
              <w:t>Center</w:t>
            </w:r>
            <w:proofErr w:type="spellEnd"/>
            <w:r w:rsidR="008F35C9" w:rsidRPr="008F35C9">
              <w:rPr>
                <w:rFonts w:ascii="Arial" w:hAnsi="Arial" w:cs="Arial"/>
                <w:bCs/>
                <w:sz w:val="22"/>
                <w:szCs w:val="22"/>
              </w:rPr>
              <w:t xml:space="preserve"> for Climate Change and Development at Independent University, Bangladesh. He has a graduate and postgraduate in Disaster Management and Vulnerability Studies from the University of Dhaka, focusing on just transitions issues, public policy, and </w:t>
            </w:r>
            <w:proofErr w:type="gramStart"/>
            <w:r w:rsidR="008F35C9" w:rsidRPr="008F35C9">
              <w:rPr>
                <w:rFonts w:ascii="Arial" w:hAnsi="Arial" w:cs="Arial"/>
                <w:bCs/>
                <w:sz w:val="22"/>
                <w:szCs w:val="22"/>
              </w:rPr>
              <w:t>locally-led</w:t>
            </w:r>
            <w:proofErr w:type="gramEnd"/>
            <w:r w:rsidR="008F35C9" w:rsidRPr="008F35C9">
              <w:rPr>
                <w:rFonts w:ascii="Arial" w:hAnsi="Arial" w:cs="Arial"/>
                <w:bCs/>
                <w:sz w:val="22"/>
                <w:szCs w:val="22"/>
              </w:rPr>
              <w:t xml:space="preserve"> adaptation.</w:t>
            </w:r>
          </w:p>
          <w:p w14:paraId="230D1ACC" w14:textId="77777777" w:rsidR="008F35C9" w:rsidRDefault="008F35C9" w:rsidP="008F35C9">
            <w:pPr>
              <w:rPr>
                <w:rFonts w:ascii="Arial" w:hAnsi="Arial" w:cs="Arial"/>
                <w:bCs/>
                <w:sz w:val="22"/>
                <w:szCs w:val="22"/>
              </w:rPr>
            </w:pPr>
          </w:p>
          <w:p w14:paraId="4DCA65C4" w14:textId="77777777" w:rsidR="008F35C9" w:rsidRPr="008F35C9" w:rsidRDefault="008F35C9" w:rsidP="008F35C9">
            <w:pPr>
              <w:rPr>
                <w:rFonts w:ascii="Arial" w:hAnsi="Arial" w:cs="Arial"/>
                <w:bCs/>
                <w:sz w:val="22"/>
                <w:szCs w:val="22"/>
              </w:rPr>
            </w:pPr>
          </w:p>
          <w:p w14:paraId="4588FB3D" w14:textId="4D26FBE6" w:rsidR="006D4A81" w:rsidRPr="00E9389C" w:rsidRDefault="006D4A81" w:rsidP="008F35C9">
            <w:pPr>
              <w:rPr>
                <w:rFonts w:ascii="Arial" w:hAnsi="Arial" w:cs="Arial"/>
                <w:b/>
                <w:sz w:val="22"/>
                <w:szCs w:val="22"/>
              </w:rPr>
            </w:pPr>
            <w:r>
              <w:rPr>
                <w:rFonts w:ascii="Arial" w:hAnsi="Arial" w:cs="Arial"/>
                <w:b/>
                <w:sz w:val="22"/>
                <w:szCs w:val="22"/>
              </w:rPr>
              <w:t>Presentation 3</w:t>
            </w:r>
          </w:p>
          <w:p w14:paraId="0C5BD954" w14:textId="77777777" w:rsidR="008F35C9" w:rsidRDefault="008F35C9" w:rsidP="008F35C9">
            <w:pPr>
              <w:pStyle w:val="Default"/>
              <w:rPr>
                <w:sz w:val="22"/>
                <w:szCs w:val="22"/>
              </w:rPr>
            </w:pPr>
            <w:r>
              <w:rPr>
                <w:sz w:val="22"/>
                <w:szCs w:val="22"/>
              </w:rPr>
              <w:t xml:space="preserve">Impact of Tourism Development on </w:t>
            </w:r>
            <w:proofErr w:type="spellStart"/>
            <w:r>
              <w:rPr>
                <w:sz w:val="22"/>
                <w:szCs w:val="22"/>
              </w:rPr>
              <w:t>Mro</w:t>
            </w:r>
            <w:proofErr w:type="spellEnd"/>
            <w:r>
              <w:rPr>
                <w:sz w:val="22"/>
                <w:szCs w:val="22"/>
              </w:rPr>
              <w:t xml:space="preserve"> Communities in </w:t>
            </w:r>
            <w:proofErr w:type="spellStart"/>
            <w:r>
              <w:rPr>
                <w:sz w:val="22"/>
                <w:szCs w:val="22"/>
              </w:rPr>
              <w:t>Nilgiri</w:t>
            </w:r>
            <w:proofErr w:type="spellEnd"/>
            <w:r>
              <w:rPr>
                <w:sz w:val="22"/>
                <w:szCs w:val="22"/>
              </w:rPr>
              <w:t xml:space="preserve">, </w:t>
            </w:r>
            <w:proofErr w:type="spellStart"/>
            <w:r>
              <w:rPr>
                <w:sz w:val="22"/>
                <w:szCs w:val="22"/>
              </w:rPr>
              <w:t>Bandarban</w:t>
            </w:r>
            <w:proofErr w:type="spellEnd"/>
            <w:r>
              <w:rPr>
                <w:sz w:val="22"/>
                <w:szCs w:val="22"/>
              </w:rPr>
              <w:t xml:space="preserve"> </w:t>
            </w:r>
          </w:p>
          <w:p w14:paraId="33B43505" w14:textId="77777777" w:rsidR="006D4A81" w:rsidRDefault="006D4A81" w:rsidP="008F35C9">
            <w:pPr>
              <w:rPr>
                <w:rFonts w:ascii="Arial" w:hAnsi="Arial" w:cs="Arial"/>
                <w:b/>
                <w:sz w:val="22"/>
                <w:szCs w:val="22"/>
              </w:rPr>
            </w:pPr>
          </w:p>
          <w:p w14:paraId="2362CA9F" w14:textId="2061FE32" w:rsidR="006D4A81" w:rsidRDefault="006D4A81" w:rsidP="008F35C9">
            <w:pPr>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3 Contribution</w:t>
            </w:r>
            <w:r w:rsidRPr="00B026E8">
              <w:rPr>
                <w:rFonts w:ascii="Arial" w:hAnsi="Arial" w:cs="Arial"/>
                <w:b/>
                <w:bCs/>
                <w:sz w:val="22"/>
                <w:szCs w:val="22"/>
              </w:rPr>
              <w:t>:</w:t>
            </w:r>
            <w:r w:rsidRPr="009F2FE8">
              <w:rPr>
                <w:rFonts w:ascii="Arial" w:hAnsi="Arial" w:cs="Arial"/>
                <w:bCs/>
                <w:sz w:val="22"/>
                <w:szCs w:val="22"/>
              </w:rPr>
              <w:t xml:space="preserve"> </w:t>
            </w:r>
          </w:p>
          <w:p w14:paraId="41CA1FFB" w14:textId="0E0EAFE3" w:rsidR="006D4A81" w:rsidRDefault="008F35C9" w:rsidP="008F35C9">
            <w:pPr>
              <w:rPr>
                <w:rFonts w:ascii="Arial" w:hAnsi="Arial" w:cs="Arial"/>
                <w:sz w:val="22"/>
                <w:szCs w:val="22"/>
                <w:lang w:val="en-CA"/>
              </w:rPr>
            </w:pPr>
            <w:r w:rsidRPr="008F35C9">
              <w:rPr>
                <w:rFonts w:ascii="Arial" w:hAnsi="Arial" w:cs="Arial"/>
                <w:sz w:val="22"/>
                <w:szCs w:val="22"/>
                <w:lang w:val="en-CA"/>
              </w:rPr>
              <w:t xml:space="preserve">Locally led adaptation (LLA) offers the potential for development strategies that address the multifactorial causes of vulnerability by foregrounding local knowledge, actors and institutions. This exploratory study aimed to reveal whether, and to what degree, rapid development of tourism in the southeastern hill tracts of Bangladesh - an </w:t>
            </w:r>
            <w:r w:rsidRPr="008F35C9">
              <w:rPr>
                <w:rFonts w:ascii="Arial" w:hAnsi="Arial" w:cs="Arial"/>
                <w:sz w:val="22"/>
                <w:szCs w:val="22"/>
                <w:lang w:val="en-CA"/>
              </w:rPr>
              <w:lastRenderedPageBreak/>
              <w:t xml:space="preserve">area in which numerous indigenous communities live - has drawn on the principles of LLA. Focus group discussions and key informant interviews with the </w:t>
            </w:r>
            <w:proofErr w:type="spellStart"/>
            <w:r w:rsidRPr="008F35C9">
              <w:rPr>
                <w:rFonts w:ascii="Arial" w:hAnsi="Arial" w:cs="Arial"/>
                <w:sz w:val="22"/>
                <w:szCs w:val="22"/>
                <w:lang w:val="en-CA"/>
              </w:rPr>
              <w:t>Mro</w:t>
            </w:r>
            <w:proofErr w:type="spellEnd"/>
            <w:r w:rsidRPr="008F35C9">
              <w:rPr>
                <w:rFonts w:ascii="Arial" w:hAnsi="Arial" w:cs="Arial"/>
                <w:sz w:val="22"/>
                <w:szCs w:val="22"/>
                <w:lang w:val="en-CA"/>
              </w:rPr>
              <w:t xml:space="preserve"> communities in </w:t>
            </w:r>
            <w:proofErr w:type="spellStart"/>
            <w:r w:rsidRPr="008F35C9">
              <w:rPr>
                <w:rFonts w:ascii="Arial" w:hAnsi="Arial" w:cs="Arial"/>
                <w:sz w:val="22"/>
                <w:szCs w:val="22"/>
                <w:lang w:val="en-CA"/>
              </w:rPr>
              <w:t>Nilgiri</w:t>
            </w:r>
            <w:proofErr w:type="spellEnd"/>
            <w:r w:rsidRPr="008F35C9">
              <w:rPr>
                <w:rFonts w:ascii="Arial" w:hAnsi="Arial" w:cs="Arial"/>
                <w:sz w:val="22"/>
                <w:szCs w:val="22"/>
                <w:lang w:val="en-CA"/>
              </w:rPr>
              <w:t xml:space="preserve">, </w:t>
            </w:r>
            <w:proofErr w:type="spellStart"/>
            <w:r w:rsidRPr="008F35C9">
              <w:rPr>
                <w:rFonts w:ascii="Arial" w:hAnsi="Arial" w:cs="Arial"/>
                <w:sz w:val="22"/>
                <w:szCs w:val="22"/>
                <w:lang w:val="en-CA"/>
              </w:rPr>
              <w:t>Bandarban</w:t>
            </w:r>
            <w:proofErr w:type="spellEnd"/>
            <w:r w:rsidRPr="008F35C9">
              <w:rPr>
                <w:rFonts w:ascii="Arial" w:hAnsi="Arial" w:cs="Arial"/>
                <w:sz w:val="22"/>
                <w:szCs w:val="22"/>
                <w:lang w:val="en-CA"/>
              </w:rPr>
              <w:t xml:space="preserve">, found tourism-driven development to be strongly linked with adverse effects on adaptive capacity: including, environmental degradation, enhanced water scarcity, waste mismanagement, loss of public safety, loss of livelihoods, land encroachment, and an overall reduction in the quality of life of the local communities. The </w:t>
            </w:r>
            <w:proofErr w:type="spellStart"/>
            <w:r w:rsidRPr="008F35C9">
              <w:rPr>
                <w:rFonts w:ascii="Arial" w:hAnsi="Arial" w:cs="Arial"/>
                <w:sz w:val="22"/>
                <w:szCs w:val="22"/>
                <w:lang w:val="en-CA"/>
              </w:rPr>
              <w:t>Mro</w:t>
            </w:r>
            <w:proofErr w:type="spellEnd"/>
            <w:r w:rsidRPr="008F35C9">
              <w:rPr>
                <w:rFonts w:ascii="Arial" w:hAnsi="Arial" w:cs="Arial"/>
                <w:sz w:val="22"/>
                <w:szCs w:val="22"/>
                <w:lang w:val="en-CA"/>
              </w:rPr>
              <w:t xml:space="preserve"> also connected a sharp rise in vector borne illnesses to tourism developments, raising serious public health concerns for these marginalised and ultra-poor communities. The growth of tourism does not appear to have given the indigenous people access to any new career paths. They are receptive to community-based tourism and ecotourism; however, the lack of basic utility systems like gas and electricity, educational institutions, communication infrastructure, and training render them ill-equipped to lead tourism initiatives on their own at present. They view community-based tourism as a utopian idea without the military loosening their grip on the area and the government ensuring their basic human rights. Further studies are required to determine how pathways of development that embed principles of LLA and build adaptative capacity can be taken forward.</w:t>
            </w:r>
          </w:p>
          <w:p w14:paraId="5EA0139B" w14:textId="77777777" w:rsidR="008F35C9" w:rsidRDefault="008F35C9" w:rsidP="008F35C9">
            <w:pPr>
              <w:rPr>
                <w:rFonts w:ascii="Arial" w:hAnsi="Arial" w:cs="Arial"/>
                <w:sz w:val="22"/>
                <w:szCs w:val="22"/>
                <w:lang w:val="en-CA"/>
              </w:rPr>
            </w:pPr>
          </w:p>
          <w:p w14:paraId="16FFA07C" w14:textId="77777777" w:rsidR="008F35C9" w:rsidRDefault="008F35C9" w:rsidP="008F35C9">
            <w:pPr>
              <w:rPr>
                <w:rFonts w:ascii="Arial" w:hAnsi="Arial" w:cs="Arial"/>
                <w:sz w:val="22"/>
                <w:szCs w:val="22"/>
                <w:lang w:val="en-CA"/>
              </w:rPr>
            </w:pPr>
          </w:p>
          <w:p w14:paraId="656D20D3" w14:textId="45D40261" w:rsidR="008F35C9" w:rsidRPr="006D4A81" w:rsidRDefault="008F35C9" w:rsidP="008F35C9">
            <w:pPr>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4</w:t>
            </w:r>
          </w:p>
          <w:p w14:paraId="269125C1" w14:textId="244DA83D" w:rsidR="008F35C9" w:rsidRDefault="008F35C9" w:rsidP="008F35C9">
            <w:pPr>
              <w:rPr>
                <w:rFonts w:ascii="Arial" w:hAnsi="Arial" w:cs="Arial"/>
                <w:b/>
                <w:sz w:val="22"/>
                <w:szCs w:val="22"/>
              </w:rPr>
            </w:pPr>
            <w:r>
              <w:rPr>
                <w:rFonts w:ascii="Arial" w:hAnsi="Arial" w:cs="Arial"/>
                <w:b/>
                <w:sz w:val="22"/>
                <w:szCs w:val="22"/>
              </w:rPr>
              <w:t xml:space="preserve">Full Name: </w:t>
            </w:r>
            <w:r w:rsidRPr="008F35C9">
              <w:rPr>
                <w:rFonts w:ascii="Arial" w:hAnsi="Arial" w:cs="Arial"/>
                <w:bCs/>
                <w:sz w:val="22"/>
                <w:szCs w:val="22"/>
              </w:rPr>
              <w:t>Maria Da Graça Benedito Jonas (presenting author); Luís Artur, Siri Ellen Hallstrøm Eriksen</w:t>
            </w:r>
          </w:p>
          <w:p w14:paraId="2962348E" w14:textId="747DAA9C" w:rsidR="008F35C9" w:rsidRDefault="008F35C9" w:rsidP="008F35C9">
            <w:pPr>
              <w:rPr>
                <w:rFonts w:ascii="Arial" w:hAnsi="Arial" w:cs="Arial"/>
                <w:b/>
                <w:sz w:val="22"/>
                <w:szCs w:val="22"/>
              </w:rPr>
            </w:pPr>
            <w:r>
              <w:rPr>
                <w:rFonts w:ascii="Arial" w:hAnsi="Arial" w:cs="Arial"/>
                <w:b/>
                <w:sz w:val="22"/>
                <w:szCs w:val="22"/>
              </w:rPr>
              <w:t xml:space="preserve">Organisation: </w:t>
            </w:r>
            <w:r w:rsidRPr="008F35C9">
              <w:rPr>
                <w:rFonts w:ascii="Arial" w:hAnsi="Arial" w:cs="Arial"/>
                <w:bCs/>
                <w:sz w:val="22"/>
                <w:szCs w:val="22"/>
              </w:rPr>
              <w:t>University Eduardo Mondlane</w:t>
            </w:r>
          </w:p>
          <w:p w14:paraId="37870474" w14:textId="6FF96D94" w:rsidR="008F35C9" w:rsidRDefault="008F35C9" w:rsidP="008F35C9">
            <w:pPr>
              <w:rPr>
                <w:rFonts w:ascii="Arial" w:hAnsi="Arial" w:cs="Arial"/>
                <w:bCs/>
                <w:sz w:val="22"/>
                <w:szCs w:val="22"/>
              </w:rPr>
            </w:pPr>
            <w:r>
              <w:rPr>
                <w:rFonts w:ascii="Arial" w:hAnsi="Arial" w:cs="Arial"/>
                <w:b/>
                <w:sz w:val="22"/>
                <w:szCs w:val="22"/>
              </w:rPr>
              <w:t>Bio</w:t>
            </w:r>
            <w:r w:rsidR="00B0416E">
              <w:rPr>
                <w:rFonts w:ascii="Arial" w:hAnsi="Arial" w:cs="Arial"/>
                <w:b/>
                <w:sz w:val="22"/>
                <w:szCs w:val="22"/>
              </w:rPr>
              <w:t>:</w:t>
            </w:r>
            <w:r>
              <w:rPr>
                <w:rFonts w:ascii="Arial" w:hAnsi="Arial" w:cs="Arial"/>
                <w:b/>
                <w:sz w:val="22"/>
                <w:szCs w:val="22"/>
              </w:rPr>
              <w:t xml:space="preserve"> </w:t>
            </w:r>
            <w:r w:rsidRPr="008F35C9">
              <w:rPr>
                <w:rFonts w:ascii="Arial" w:hAnsi="Arial" w:cs="Arial"/>
                <w:bCs/>
                <w:sz w:val="22"/>
                <w:szCs w:val="22"/>
              </w:rPr>
              <w:t>Maria Da Graça Benedito Jonas (Graça) is pursuing a PhD program offered by Eduardo Mondlane University in partnership with the Norwegian University of Life Sciences. In her PhD research, Graça explores perspectives of knowledge co-creation to climate change adaptation in Chokwe, Mozambique.</w:t>
            </w:r>
          </w:p>
          <w:p w14:paraId="51C299F3" w14:textId="77777777" w:rsidR="008F35C9" w:rsidRDefault="008F35C9" w:rsidP="008F35C9">
            <w:pPr>
              <w:rPr>
                <w:rFonts w:ascii="Arial" w:hAnsi="Arial" w:cs="Arial"/>
                <w:bCs/>
                <w:sz w:val="22"/>
                <w:szCs w:val="22"/>
              </w:rPr>
            </w:pPr>
          </w:p>
          <w:p w14:paraId="52046C18" w14:textId="4EEDC83E" w:rsidR="008F35C9" w:rsidRPr="00E9389C" w:rsidRDefault="008F35C9" w:rsidP="008F35C9">
            <w:pPr>
              <w:rPr>
                <w:rFonts w:ascii="Arial" w:hAnsi="Arial" w:cs="Arial"/>
                <w:b/>
                <w:sz w:val="22"/>
                <w:szCs w:val="22"/>
              </w:rPr>
            </w:pPr>
            <w:r>
              <w:rPr>
                <w:rFonts w:ascii="Arial" w:hAnsi="Arial" w:cs="Arial"/>
                <w:b/>
                <w:sz w:val="22"/>
                <w:szCs w:val="22"/>
              </w:rPr>
              <w:t>Presentation 4</w:t>
            </w:r>
          </w:p>
          <w:p w14:paraId="1D3CA122" w14:textId="5AC1E423" w:rsidR="008F35C9" w:rsidRDefault="008F35C9" w:rsidP="008F35C9">
            <w:pPr>
              <w:rPr>
                <w:rFonts w:ascii="Arial" w:hAnsi="Arial" w:cs="Arial"/>
                <w:color w:val="000000"/>
                <w:sz w:val="22"/>
                <w:szCs w:val="22"/>
              </w:rPr>
            </w:pPr>
            <w:r w:rsidRPr="008F35C9">
              <w:rPr>
                <w:rFonts w:ascii="Arial" w:hAnsi="Arial" w:cs="Arial"/>
                <w:color w:val="000000"/>
                <w:sz w:val="22"/>
                <w:szCs w:val="22"/>
              </w:rPr>
              <w:t>Local knowledge shaping perceptions and climate change adaptation practices in Chokwe district, Mozambique</w:t>
            </w:r>
          </w:p>
          <w:p w14:paraId="27D14759" w14:textId="77777777" w:rsidR="008F35C9" w:rsidRDefault="008F35C9" w:rsidP="008F35C9">
            <w:pPr>
              <w:rPr>
                <w:rFonts w:ascii="Arial" w:hAnsi="Arial" w:cs="Arial"/>
                <w:b/>
                <w:sz w:val="22"/>
                <w:szCs w:val="22"/>
              </w:rPr>
            </w:pPr>
          </w:p>
          <w:p w14:paraId="39FE5DE2" w14:textId="781FE5BB" w:rsidR="008F35C9" w:rsidRDefault="008F35C9" w:rsidP="008F35C9">
            <w:pPr>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4 Contribution</w:t>
            </w:r>
            <w:r w:rsidRPr="00B026E8">
              <w:rPr>
                <w:rFonts w:ascii="Arial" w:hAnsi="Arial" w:cs="Arial"/>
                <w:b/>
                <w:bCs/>
                <w:sz w:val="22"/>
                <w:szCs w:val="22"/>
              </w:rPr>
              <w:t>:</w:t>
            </w:r>
            <w:r w:rsidRPr="009F2FE8">
              <w:rPr>
                <w:rFonts w:ascii="Arial" w:hAnsi="Arial" w:cs="Arial"/>
                <w:bCs/>
                <w:sz w:val="22"/>
                <w:szCs w:val="22"/>
              </w:rPr>
              <w:t xml:space="preserve"> </w:t>
            </w:r>
          </w:p>
          <w:p w14:paraId="7B17B8BD" w14:textId="7E1D791E" w:rsidR="008F35C9" w:rsidRDefault="008F35C9" w:rsidP="008F35C9">
            <w:pPr>
              <w:rPr>
                <w:rFonts w:ascii="Arial" w:hAnsi="Arial" w:cs="Arial"/>
                <w:sz w:val="22"/>
                <w:szCs w:val="22"/>
                <w:lang w:val="en-CA"/>
              </w:rPr>
            </w:pPr>
            <w:r w:rsidRPr="008F35C9">
              <w:rPr>
                <w:rFonts w:ascii="Arial" w:hAnsi="Arial" w:cs="Arial"/>
                <w:sz w:val="22"/>
                <w:szCs w:val="22"/>
                <w:lang w:val="en-CA"/>
              </w:rPr>
              <w:t xml:space="preserve">Think globally and act locally: a perspective used to emphasise the prominence of local knowledge and action in addressing the global challenge of climate change. But what does this </w:t>
            </w:r>
            <w:proofErr w:type="gramStart"/>
            <w:r w:rsidRPr="008F35C9">
              <w:rPr>
                <w:rFonts w:ascii="Arial" w:hAnsi="Arial" w:cs="Arial"/>
                <w:sz w:val="22"/>
                <w:szCs w:val="22"/>
                <w:lang w:val="en-CA"/>
              </w:rPr>
              <w:t>means</w:t>
            </w:r>
            <w:proofErr w:type="gramEnd"/>
            <w:r w:rsidRPr="008F35C9">
              <w:rPr>
                <w:rFonts w:ascii="Arial" w:hAnsi="Arial" w:cs="Arial"/>
                <w:sz w:val="22"/>
                <w:szCs w:val="22"/>
                <w:lang w:val="en-CA"/>
              </w:rPr>
              <w:t xml:space="preserve"> in practice? This paper discusses the role of local knowledge in shaping perceptions and climate change adaptation in Chokwe district, Mozambique. The paper is based on qualitative data and uses grounded theory to construct a philosophy regarding the perceptions and climate change adaptation. The research targeted local farmers' associations, individual households and local leaders. The data collection consisted of four focus group discussions, and sixty-three semi-structured interviews. Data analysis followed the principles of grounded theory, focusing on the codification of local discourses and practices around climate change and adaptation.</w:t>
            </w:r>
          </w:p>
          <w:p w14:paraId="1720C23C" w14:textId="77777777" w:rsidR="008F35C9" w:rsidRDefault="008F35C9" w:rsidP="008F35C9">
            <w:pPr>
              <w:rPr>
                <w:rFonts w:ascii="Arial" w:hAnsi="Arial" w:cs="Arial"/>
                <w:sz w:val="22"/>
                <w:szCs w:val="22"/>
                <w:lang w:val="en-CA"/>
              </w:rPr>
            </w:pPr>
          </w:p>
          <w:p w14:paraId="3F9894F5" w14:textId="6F7517DA" w:rsidR="008F35C9" w:rsidRDefault="008F35C9" w:rsidP="008F35C9">
            <w:pPr>
              <w:rPr>
                <w:rFonts w:ascii="Arial" w:hAnsi="Arial" w:cs="Arial"/>
                <w:sz w:val="22"/>
                <w:szCs w:val="22"/>
                <w:lang w:val="en-CA"/>
              </w:rPr>
            </w:pPr>
            <w:r w:rsidRPr="008F35C9">
              <w:rPr>
                <w:rFonts w:ascii="Arial" w:hAnsi="Arial" w:cs="Arial"/>
                <w:sz w:val="22"/>
                <w:szCs w:val="22"/>
                <w:lang w:val="en-CA"/>
              </w:rPr>
              <w:t xml:space="preserve">The results show that a large body of local knowledge regarding climate variability and change is being used in Chokwe; it permeates between perceptions and interpretation of human body sensations, plants, animals and celestial bodies behaviour which altogether are used as cues in weather prediction, and influence the actions taken. Age, gender, occupation and cultural or religious factors were pointed out as factors influencing the perceptions. Despite the changes related to local knowledge and, consequently, people’s perceptions, local knowledge continues to be crucial in </w:t>
            </w:r>
            <w:r w:rsidRPr="008F35C9">
              <w:rPr>
                <w:rFonts w:ascii="Arial" w:hAnsi="Arial" w:cs="Arial"/>
                <w:sz w:val="22"/>
                <w:szCs w:val="22"/>
                <w:lang w:val="en-CA"/>
              </w:rPr>
              <w:lastRenderedPageBreak/>
              <w:t>adaptation practices. Overall, the paper provides insights on whose, how and why local knowledge on climate change is used in a context marked by expanding globalization and access to scientific knowledge.</w:t>
            </w:r>
          </w:p>
          <w:p w14:paraId="5ED7360C" w14:textId="77777777" w:rsidR="008F35C9" w:rsidRDefault="008F35C9" w:rsidP="008F35C9">
            <w:pPr>
              <w:rPr>
                <w:rFonts w:ascii="Arial" w:hAnsi="Arial" w:cs="Arial"/>
                <w:sz w:val="22"/>
                <w:szCs w:val="22"/>
                <w:lang w:val="en-CA"/>
              </w:rPr>
            </w:pPr>
          </w:p>
          <w:p w14:paraId="4032A694" w14:textId="77777777" w:rsidR="008F35C9" w:rsidRDefault="008F35C9" w:rsidP="008F35C9">
            <w:pPr>
              <w:rPr>
                <w:rFonts w:ascii="Arial" w:hAnsi="Arial" w:cs="Arial"/>
                <w:sz w:val="22"/>
                <w:szCs w:val="22"/>
                <w:lang w:val="en-CA"/>
              </w:rPr>
            </w:pPr>
          </w:p>
          <w:p w14:paraId="31FD3099" w14:textId="443CAEBA" w:rsidR="008F35C9" w:rsidRPr="006D4A81" w:rsidRDefault="008F35C9" w:rsidP="008F35C9">
            <w:pPr>
              <w:rPr>
                <w:rFonts w:ascii="Arial" w:hAnsi="Arial" w:cs="Arial"/>
                <w:b/>
                <w:sz w:val="22"/>
                <w:szCs w:val="22"/>
                <w:u w:val="single"/>
              </w:rPr>
            </w:pPr>
            <w:r w:rsidRPr="006D4A81">
              <w:rPr>
                <w:rFonts w:ascii="Arial" w:hAnsi="Arial" w:cs="Arial"/>
                <w:b/>
                <w:sz w:val="22"/>
                <w:szCs w:val="22"/>
                <w:u w:val="single"/>
              </w:rPr>
              <w:t xml:space="preserve">Panellist </w:t>
            </w:r>
            <w:r>
              <w:rPr>
                <w:rFonts w:ascii="Arial" w:hAnsi="Arial" w:cs="Arial"/>
                <w:b/>
                <w:sz w:val="22"/>
                <w:szCs w:val="22"/>
                <w:u w:val="single"/>
              </w:rPr>
              <w:t>5</w:t>
            </w:r>
          </w:p>
          <w:p w14:paraId="593E28E2" w14:textId="345DC153" w:rsidR="008F35C9" w:rsidRDefault="008F35C9" w:rsidP="008F35C9">
            <w:pPr>
              <w:rPr>
                <w:rFonts w:ascii="Arial" w:hAnsi="Arial" w:cs="Arial"/>
                <w:b/>
                <w:sz w:val="22"/>
                <w:szCs w:val="22"/>
              </w:rPr>
            </w:pPr>
            <w:r>
              <w:rPr>
                <w:rFonts w:ascii="Arial" w:hAnsi="Arial" w:cs="Arial"/>
                <w:b/>
                <w:sz w:val="22"/>
                <w:szCs w:val="22"/>
              </w:rPr>
              <w:t xml:space="preserve">Full Name: </w:t>
            </w:r>
            <w:r w:rsidRPr="008F35C9">
              <w:rPr>
                <w:rFonts w:ascii="Arial" w:hAnsi="Arial" w:cs="Arial"/>
                <w:bCs/>
                <w:sz w:val="22"/>
                <w:szCs w:val="22"/>
              </w:rPr>
              <w:t xml:space="preserve">Edwige Marty and David Mfitumukiza (Presenting authors), with Matthew Cashmore and Patience </w:t>
            </w:r>
            <w:proofErr w:type="spellStart"/>
            <w:r w:rsidRPr="008F35C9">
              <w:rPr>
                <w:rFonts w:ascii="Arial" w:hAnsi="Arial" w:cs="Arial"/>
                <w:bCs/>
                <w:sz w:val="22"/>
                <w:szCs w:val="22"/>
              </w:rPr>
              <w:t>Kekirunga</w:t>
            </w:r>
            <w:proofErr w:type="spellEnd"/>
          </w:p>
          <w:p w14:paraId="40B354FF" w14:textId="5DC3ABD6" w:rsidR="008F35C9" w:rsidRDefault="008F35C9" w:rsidP="008F35C9">
            <w:pPr>
              <w:rPr>
                <w:rFonts w:ascii="Arial" w:hAnsi="Arial" w:cs="Arial"/>
                <w:b/>
                <w:sz w:val="22"/>
                <w:szCs w:val="22"/>
              </w:rPr>
            </w:pPr>
            <w:r>
              <w:rPr>
                <w:rFonts w:ascii="Arial" w:hAnsi="Arial" w:cs="Arial"/>
                <w:b/>
                <w:sz w:val="22"/>
                <w:szCs w:val="22"/>
              </w:rPr>
              <w:t xml:space="preserve">Organisation: </w:t>
            </w:r>
            <w:r w:rsidRPr="008F35C9">
              <w:rPr>
                <w:rFonts w:ascii="Arial" w:hAnsi="Arial" w:cs="Arial"/>
                <w:bCs/>
                <w:sz w:val="22"/>
                <w:szCs w:val="22"/>
              </w:rPr>
              <w:t>National Centre for Scientific Research (CNRS) and Makerere University</w:t>
            </w:r>
          </w:p>
          <w:p w14:paraId="3AD08DE2" w14:textId="5B129B4D" w:rsidR="008F35C9" w:rsidRDefault="008F35C9" w:rsidP="008F35C9">
            <w:pPr>
              <w:rPr>
                <w:rFonts w:ascii="Arial" w:hAnsi="Arial" w:cs="Arial"/>
                <w:bCs/>
                <w:sz w:val="22"/>
                <w:szCs w:val="22"/>
              </w:rPr>
            </w:pPr>
            <w:r>
              <w:rPr>
                <w:rFonts w:ascii="Arial" w:hAnsi="Arial" w:cs="Arial"/>
                <w:b/>
                <w:sz w:val="22"/>
                <w:szCs w:val="22"/>
              </w:rPr>
              <w:t>Bio</w:t>
            </w:r>
            <w:r w:rsidR="00B0416E">
              <w:rPr>
                <w:rFonts w:ascii="Arial" w:hAnsi="Arial" w:cs="Arial"/>
                <w:b/>
                <w:sz w:val="22"/>
                <w:szCs w:val="22"/>
              </w:rPr>
              <w:t>:</w:t>
            </w:r>
            <w:r>
              <w:rPr>
                <w:rFonts w:ascii="Arial" w:hAnsi="Arial" w:cs="Arial"/>
                <w:b/>
                <w:sz w:val="22"/>
                <w:szCs w:val="22"/>
              </w:rPr>
              <w:t xml:space="preserve"> </w:t>
            </w:r>
            <w:r w:rsidRPr="008F35C9">
              <w:rPr>
                <w:rFonts w:ascii="Arial" w:hAnsi="Arial" w:cs="Arial"/>
                <w:bCs/>
                <w:sz w:val="22"/>
                <w:szCs w:val="22"/>
              </w:rPr>
              <w:t xml:space="preserve">Edwige Marty is a postdoc who conducts research on the cross-scale power relations that shape socially differentiated lived experiences of adaptation processes. Her research combines insights from the critical adaptation scholarship, feminist political ecologies and critical agrarian studies to </w:t>
            </w:r>
            <w:proofErr w:type="spellStart"/>
            <w:r w:rsidRPr="008F35C9">
              <w:rPr>
                <w:rFonts w:ascii="Arial" w:hAnsi="Arial" w:cs="Arial"/>
                <w:bCs/>
                <w:sz w:val="22"/>
                <w:szCs w:val="22"/>
              </w:rPr>
              <w:t>analyze</w:t>
            </w:r>
            <w:proofErr w:type="spellEnd"/>
            <w:r w:rsidRPr="008F35C9">
              <w:rPr>
                <w:rFonts w:ascii="Arial" w:hAnsi="Arial" w:cs="Arial"/>
                <w:bCs/>
                <w:sz w:val="22"/>
                <w:szCs w:val="22"/>
              </w:rPr>
              <w:t xml:space="preserve"> changing pastoral livelihoods in Kenya and France.</w:t>
            </w:r>
          </w:p>
          <w:p w14:paraId="6DDFE95F" w14:textId="77777777" w:rsidR="008F35C9" w:rsidRDefault="008F35C9" w:rsidP="008F35C9">
            <w:pPr>
              <w:rPr>
                <w:rFonts w:ascii="Arial" w:hAnsi="Arial" w:cs="Arial"/>
                <w:bCs/>
                <w:sz w:val="22"/>
                <w:szCs w:val="22"/>
              </w:rPr>
            </w:pPr>
          </w:p>
          <w:p w14:paraId="4208CC49" w14:textId="73DCC08F" w:rsidR="008F35C9" w:rsidRPr="00E9389C" w:rsidRDefault="008F35C9" w:rsidP="008F35C9">
            <w:pPr>
              <w:rPr>
                <w:rFonts w:ascii="Arial" w:hAnsi="Arial" w:cs="Arial"/>
                <w:b/>
                <w:sz w:val="22"/>
                <w:szCs w:val="22"/>
              </w:rPr>
            </w:pPr>
            <w:r>
              <w:rPr>
                <w:rFonts w:ascii="Arial" w:hAnsi="Arial" w:cs="Arial"/>
                <w:b/>
                <w:sz w:val="22"/>
                <w:szCs w:val="22"/>
              </w:rPr>
              <w:t>Presentation 5</w:t>
            </w:r>
          </w:p>
          <w:p w14:paraId="055373B4" w14:textId="098415DE" w:rsidR="008F35C9" w:rsidRDefault="008F35C9" w:rsidP="008F35C9">
            <w:pPr>
              <w:rPr>
                <w:rFonts w:ascii="Arial" w:hAnsi="Arial" w:cs="Arial"/>
                <w:color w:val="000000"/>
                <w:sz w:val="22"/>
                <w:szCs w:val="22"/>
              </w:rPr>
            </w:pPr>
            <w:r w:rsidRPr="008F35C9">
              <w:rPr>
                <w:rFonts w:ascii="Arial" w:hAnsi="Arial" w:cs="Arial"/>
                <w:color w:val="000000"/>
                <w:sz w:val="22"/>
                <w:szCs w:val="22"/>
              </w:rPr>
              <w:t>Caring through contested adaptation processes: Understanding the socio-politics of changing pastoral waterscapes</w:t>
            </w:r>
          </w:p>
          <w:p w14:paraId="76B2DC4F" w14:textId="77777777" w:rsidR="008F35C9" w:rsidRDefault="008F35C9" w:rsidP="008F35C9">
            <w:pPr>
              <w:rPr>
                <w:rFonts w:ascii="Arial" w:hAnsi="Arial" w:cs="Arial"/>
                <w:b/>
                <w:sz w:val="22"/>
                <w:szCs w:val="22"/>
              </w:rPr>
            </w:pPr>
          </w:p>
          <w:p w14:paraId="6D8A6C12" w14:textId="42CAD90F" w:rsidR="008F35C9" w:rsidRDefault="008F35C9" w:rsidP="008F35C9">
            <w:pPr>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5 Contribution</w:t>
            </w:r>
            <w:r w:rsidRPr="00B026E8">
              <w:rPr>
                <w:rFonts w:ascii="Arial" w:hAnsi="Arial" w:cs="Arial"/>
                <w:b/>
                <w:bCs/>
                <w:sz w:val="22"/>
                <w:szCs w:val="22"/>
              </w:rPr>
              <w:t>:</w:t>
            </w:r>
            <w:r w:rsidRPr="009F2FE8">
              <w:rPr>
                <w:rFonts w:ascii="Arial" w:hAnsi="Arial" w:cs="Arial"/>
                <w:bCs/>
                <w:sz w:val="22"/>
                <w:szCs w:val="22"/>
              </w:rPr>
              <w:t xml:space="preserve"> </w:t>
            </w:r>
          </w:p>
          <w:p w14:paraId="09982BB2" w14:textId="3C9ED7AC" w:rsidR="008F35C9" w:rsidRDefault="008F35C9" w:rsidP="008F35C9">
            <w:pPr>
              <w:rPr>
                <w:rFonts w:ascii="Arial" w:hAnsi="Arial" w:cs="Arial"/>
                <w:sz w:val="22"/>
                <w:szCs w:val="22"/>
                <w:lang w:val="en-CA"/>
              </w:rPr>
            </w:pPr>
            <w:r w:rsidRPr="008F35C9">
              <w:rPr>
                <w:rFonts w:ascii="Arial" w:hAnsi="Arial" w:cs="Arial"/>
                <w:sz w:val="22"/>
                <w:szCs w:val="22"/>
                <w:lang w:val="en-CA"/>
              </w:rPr>
              <w:t xml:space="preserve">With concerns growing around the injustices that are (re)produced within adaptation interventions, understanding the norms, shared values and Indigenous and place-based knowledges that are mobilized in different contexts to access water is crucial to support locally led adaptation. In this paper, we examine the socio-politics of changing pastoral waterscapes in East Africa (southern Kenya and the cattle corridor of Uganda). We focus on contested adaptation processes around new small-scale water technologies, building on the critical adaptation and feminist geographies scholarships that have highlighted the role of care within sustainability transformations. Drawing on qualitative data collected through interviews, focus groups and photovoice, our findings show markedly different developments in care relations. In both pastoral environments, we observe a shift from communal systems towards more individual ownership of water sources following pressures towards </w:t>
            </w:r>
            <w:proofErr w:type="spellStart"/>
            <w:r w:rsidRPr="008F35C9">
              <w:rPr>
                <w:rFonts w:ascii="Arial" w:hAnsi="Arial" w:cs="Arial"/>
                <w:sz w:val="22"/>
                <w:szCs w:val="22"/>
                <w:lang w:val="en-CA"/>
              </w:rPr>
              <w:t>sedentarization</w:t>
            </w:r>
            <w:proofErr w:type="spellEnd"/>
            <w:r w:rsidRPr="008F35C9">
              <w:rPr>
                <w:rFonts w:ascii="Arial" w:hAnsi="Arial" w:cs="Arial"/>
                <w:sz w:val="22"/>
                <w:szCs w:val="22"/>
                <w:lang w:val="en-CA"/>
              </w:rPr>
              <w:t xml:space="preserve"> and privatisation of resources. Insights from three Kenyan Maasai communities show how care practices have evolved with new water </w:t>
            </w:r>
            <w:proofErr w:type="gramStart"/>
            <w:r w:rsidRPr="008F35C9">
              <w:rPr>
                <w:rFonts w:ascii="Arial" w:hAnsi="Arial" w:cs="Arial"/>
                <w:sz w:val="22"/>
                <w:szCs w:val="22"/>
                <w:lang w:val="en-CA"/>
              </w:rPr>
              <w:t>innovations, but</w:t>
            </w:r>
            <w:proofErr w:type="gramEnd"/>
            <w:r w:rsidRPr="008F35C9">
              <w:rPr>
                <w:rFonts w:ascii="Arial" w:hAnsi="Arial" w:cs="Arial"/>
                <w:sz w:val="22"/>
                <w:szCs w:val="22"/>
                <w:lang w:val="en-CA"/>
              </w:rPr>
              <w:t xml:space="preserve"> continue to be shaped by the shared experiences of living in a context of high rainfall variability and financial precarity. In Uganda, where individual fencing of water points has accelerated more markedly, we observe a decline in care practices, leading to the exclusion of those living in poverty, the elderly, and those with the least social capital. We suggest that a care lens helps move debate beyond the predominant focus on water scarcity and the need for efficiency and </w:t>
            </w:r>
            <w:proofErr w:type="gramStart"/>
            <w:r w:rsidRPr="008F35C9">
              <w:rPr>
                <w:rFonts w:ascii="Arial" w:hAnsi="Arial" w:cs="Arial"/>
                <w:sz w:val="22"/>
                <w:szCs w:val="22"/>
                <w:lang w:val="en-CA"/>
              </w:rPr>
              <w:t>cost-effectiveness, and</w:t>
            </w:r>
            <w:proofErr w:type="gramEnd"/>
            <w:r w:rsidRPr="008F35C9">
              <w:rPr>
                <w:rFonts w:ascii="Arial" w:hAnsi="Arial" w:cs="Arial"/>
                <w:sz w:val="22"/>
                <w:szCs w:val="22"/>
                <w:lang w:val="en-CA"/>
              </w:rPr>
              <w:t xml:space="preserve"> can elucidate governance priorities that centre local communities and their well-being.</w:t>
            </w:r>
          </w:p>
          <w:p w14:paraId="77DDAD25" w14:textId="77777777" w:rsidR="008F35C9" w:rsidRDefault="008F35C9" w:rsidP="008F35C9">
            <w:pPr>
              <w:rPr>
                <w:rFonts w:ascii="Arial" w:hAnsi="Arial" w:cs="Arial"/>
                <w:sz w:val="22"/>
                <w:szCs w:val="22"/>
                <w:lang w:val="en-CA"/>
              </w:rPr>
            </w:pPr>
          </w:p>
          <w:p w14:paraId="077E1FF8" w14:textId="7D7FC41B" w:rsidR="008F35C9" w:rsidRPr="008F35C9" w:rsidRDefault="000E04D3" w:rsidP="000E04D3">
            <w:pPr>
              <w:rPr>
                <w:rFonts w:ascii="Arial" w:hAnsi="Arial" w:cs="Arial"/>
                <w:sz w:val="22"/>
                <w:szCs w:val="22"/>
                <w:lang w:val="en-CA"/>
              </w:rPr>
            </w:pPr>
            <w:r w:rsidRPr="000E04D3">
              <w:rPr>
                <w:rFonts w:ascii="Arial" w:hAnsi="Arial" w:cs="Arial"/>
                <w:sz w:val="22"/>
                <w:szCs w:val="22"/>
                <w:lang w:val="en-CA"/>
              </w:rPr>
              <w:t>Caretta, M.A. et al.</w:t>
            </w:r>
            <w:r>
              <w:rPr>
                <w:rFonts w:ascii="Arial" w:hAnsi="Arial" w:cs="Arial"/>
                <w:sz w:val="22"/>
                <w:szCs w:val="22"/>
                <w:lang w:val="en-CA"/>
              </w:rPr>
              <w:t xml:space="preserve"> </w:t>
            </w:r>
            <w:r w:rsidRPr="000E04D3">
              <w:rPr>
                <w:rFonts w:ascii="Arial" w:hAnsi="Arial" w:cs="Arial"/>
                <w:sz w:val="22"/>
                <w:szCs w:val="22"/>
                <w:lang w:val="en-CA"/>
              </w:rPr>
              <w:t xml:space="preserve">(2022) ‘Water’, in H.O. Portner et al. (eds) Climate Change 2022: Impacts, Adaptation and Vulnerability. Contribution of Working Group II to the Sixth Assessment Report of the Intergovernmental Panel on Climate </w:t>
            </w:r>
            <w:proofErr w:type="gramStart"/>
            <w:r w:rsidRPr="000E04D3">
              <w:rPr>
                <w:rFonts w:ascii="Arial" w:hAnsi="Arial" w:cs="Arial"/>
                <w:sz w:val="22"/>
                <w:szCs w:val="22"/>
                <w:lang w:val="en-CA"/>
              </w:rPr>
              <w:t>Change .</w:t>
            </w:r>
            <w:proofErr w:type="gramEnd"/>
            <w:r w:rsidRPr="000E04D3">
              <w:rPr>
                <w:rFonts w:ascii="Arial" w:hAnsi="Arial" w:cs="Arial"/>
                <w:sz w:val="22"/>
                <w:szCs w:val="22"/>
                <w:lang w:val="en-CA"/>
              </w:rPr>
              <w:t xml:space="preserve"> Cambridge, UK and New York, NY, USA: Cambridge University Press, pp. 551–712. Available at: https://doi.org/10.1017/9781009325844.006.</w:t>
            </w:r>
          </w:p>
          <w:p w14:paraId="7D0D9985" w14:textId="77777777" w:rsidR="00B94D66" w:rsidRDefault="00B94D66" w:rsidP="008F35C9">
            <w:pPr>
              <w:rPr>
                <w:rFonts w:ascii="Arial" w:hAnsi="Arial" w:cs="Arial"/>
                <w:b/>
                <w:bCs/>
                <w:sz w:val="22"/>
                <w:szCs w:val="22"/>
                <w:lang w:val="en-CA"/>
              </w:rPr>
            </w:pPr>
          </w:p>
          <w:p w14:paraId="27720628" w14:textId="77777777" w:rsidR="008F35C9" w:rsidRDefault="008F35C9" w:rsidP="008F35C9">
            <w:pPr>
              <w:rPr>
                <w:rFonts w:ascii="Arial" w:hAnsi="Arial" w:cs="Arial"/>
                <w:b/>
                <w:bCs/>
                <w:sz w:val="22"/>
                <w:szCs w:val="22"/>
                <w:lang w:val="en-CA"/>
              </w:rPr>
            </w:pPr>
          </w:p>
          <w:p w14:paraId="60EFD5D2" w14:textId="5023EFBD" w:rsidR="008F35C9" w:rsidRPr="006D4A81" w:rsidRDefault="008F35C9" w:rsidP="008F35C9">
            <w:pPr>
              <w:rPr>
                <w:rFonts w:ascii="Arial" w:hAnsi="Arial" w:cs="Arial"/>
                <w:b/>
                <w:sz w:val="22"/>
                <w:szCs w:val="22"/>
                <w:u w:val="single"/>
              </w:rPr>
            </w:pPr>
            <w:r w:rsidRPr="006D4A81">
              <w:rPr>
                <w:rFonts w:ascii="Arial" w:hAnsi="Arial" w:cs="Arial"/>
                <w:b/>
                <w:sz w:val="22"/>
                <w:szCs w:val="22"/>
                <w:u w:val="single"/>
              </w:rPr>
              <w:t xml:space="preserve">Panellist </w:t>
            </w:r>
            <w:r w:rsidR="000E04D3">
              <w:rPr>
                <w:rFonts w:ascii="Arial" w:hAnsi="Arial" w:cs="Arial"/>
                <w:b/>
                <w:sz w:val="22"/>
                <w:szCs w:val="22"/>
                <w:u w:val="single"/>
              </w:rPr>
              <w:t>6</w:t>
            </w:r>
          </w:p>
          <w:p w14:paraId="6BEAB081" w14:textId="17F5434C" w:rsidR="008F35C9" w:rsidRDefault="008F35C9" w:rsidP="008F35C9">
            <w:pPr>
              <w:rPr>
                <w:rFonts w:ascii="Arial" w:hAnsi="Arial" w:cs="Arial"/>
                <w:b/>
                <w:sz w:val="22"/>
                <w:szCs w:val="22"/>
              </w:rPr>
            </w:pPr>
            <w:r>
              <w:rPr>
                <w:rFonts w:ascii="Arial" w:hAnsi="Arial" w:cs="Arial"/>
                <w:b/>
                <w:sz w:val="22"/>
                <w:szCs w:val="22"/>
              </w:rPr>
              <w:lastRenderedPageBreak/>
              <w:t xml:space="preserve">Full Name: </w:t>
            </w:r>
            <w:r w:rsidR="000E04D3" w:rsidRPr="000E04D3">
              <w:rPr>
                <w:rFonts w:ascii="Arial" w:hAnsi="Arial" w:cs="Arial"/>
                <w:bCs/>
                <w:sz w:val="22"/>
                <w:szCs w:val="22"/>
              </w:rPr>
              <w:t>Rajendra Prasad Ojha and Ajay B Mathema (Presenting author)</w:t>
            </w:r>
          </w:p>
          <w:p w14:paraId="25822F30" w14:textId="7BA07B63" w:rsidR="008F35C9" w:rsidRDefault="008F35C9" w:rsidP="008F35C9">
            <w:pPr>
              <w:rPr>
                <w:rFonts w:ascii="Arial" w:hAnsi="Arial" w:cs="Arial"/>
                <w:b/>
                <w:sz w:val="22"/>
                <w:szCs w:val="22"/>
              </w:rPr>
            </w:pPr>
            <w:r>
              <w:rPr>
                <w:rFonts w:ascii="Arial" w:hAnsi="Arial" w:cs="Arial"/>
                <w:b/>
                <w:sz w:val="22"/>
                <w:szCs w:val="22"/>
              </w:rPr>
              <w:t xml:space="preserve">Organisation: </w:t>
            </w:r>
            <w:r w:rsidR="000E04D3" w:rsidRPr="000E04D3">
              <w:rPr>
                <w:rFonts w:ascii="Arial" w:hAnsi="Arial" w:cs="Arial"/>
                <w:bCs/>
                <w:sz w:val="22"/>
                <w:szCs w:val="22"/>
              </w:rPr>
              <w:t>School of Environmental Science and Management (</w:t>
            </w:r>
            <w:proofErr w:type="spellStart"/>
            <w:r w:rsidR="000E04D3" w:rsidRPr="000E04D3">
              <w:rPr>
                <w:rFonts w:ascii="Arial" w:hAnsi="Arial" w:cs="Arial"/>
                <w:bCs/>
                <w:sz w:val="22"/>
                <w:szCs w:val="22"/>
              </w:rPr>
              <w:t>SchEMS</w:t>
            </w:r>
            <w:proofErr w:type="spellEnd"/>
            <w:r w:rsidR="000E04D3" w:rsidRPr="000E04D3">
              <w:rPr>
                <w:rFonts w:ascii="Arial" w:hAnsi="Arial" w:cs="Arial"/>
                <w:bCs/>
                <w:sz w:val="22"/>
                <w:szCs w:val="22"/>
              </w:rPr>
              <w:t>), Pokhara University</w:t>
            </w:r>
          </w:p>
          <w:p w14:paraId="0E5914B0" w14:textId="11C83D49" w:rsidR="008F35C9" w:rsidRDefault="008F35C9" w:rsidP="008F35C9">
            <w:pPr>
              <w:rPr>
                <w:rFonts w:ascii="Arial" w:hAnsi="Arial" w:cs="Arial"/>
                <w:bCs/>
                <w:sz w:val="22"/>
                <w:szCs w:val="22"/>
              </w:rPr>
            </w:pPr>
            <w:r>
              <w:rPr>
                <w:rFonts w:ascii="Arial" w:hAnsi="Arial" w:cs="Arial"/>
                <w:b/>
                <w:sz w:val="22"/>
                <w:szCs w:val="22"/>
              </w:rPr>
              <w:t>Bio</w:t>
            </w:r>
            <w:r w:rsidR="00B0416E">
              <w:rPr>
                <w:rFonts w:ascii="Arial" w:hAnsi="Arial" w:cs="Arial"/>
                <w:b/>
                <w:sz w:val="22"/>
                <w:szCs w:val="22"/>
              </w:rPr>
              <w:t>:</w:t>
            </w:r>
            <w:r>
              <w:rPr>
                <w:rFonts w:ascii="Arial" w:hAnsi="Arial" w:cs="Arial"/>
                <w:b/>
                <w:sz w:val="22"/>
                <w:szCs w:val="22"/>
              </w:rPr>
              <w:t xml:space="preserve"> </w:t>
            </w:r>
            <w:r w:rsidR="000E04D3" w:rsidRPr="000E04D3">
              <w:rPr>
                <w:rFonts w:ascii="Arial" w:hAnsi="Arial" w:cs="Arial"/>
                <w:bCs/>
                <w:sz w:val="22"/>
                <w:szCs w:val="22"/>
              </w:rPr>
              <w:t xml:space="preserve">Ajay B. Mathema is a distinguished environmental professional with over 25 years of experience in environmental and climate change sectors. As a Professor and Principal of </w:t>
            </w:r>
            <w:proofErr w:type="spellStart"/>
            <w:r w:rsidR="000E04D3" w:rsidRPr="000E04D3">
              <w:rPr>
                <w:rFonts w:ascii="Arial" w:hAnsi="Arial" w:cs="Arial"/>
                <w:bCs/>
                <w:sz w:val="22"/>
                <w:szCs w:val="22"/>
              </w:rPr>
              <w:t>SchEMS</w:t>
            </w:r>
            <w:proofErr w:type="spellEnd"/>
            <w:r w:rsidR="000E04D3" w:rsidRPr="000E04D3">
              <w:rPr>
                <w:rFonts w:ascii="Arial" w:hAnsi="Arial" w:cs="Arial"/>
                <w:bCs/>
                <w:sz w:val="22"/>
                <w:szCs w:val="22"/>
              </w:rPr>
              <w:t>, Pokhara University, he specializes in environmental assessments, climate adaptation, and policy formulation, contributing to sustainable development initiatives in Nepal and beyond.</w:t>
            </w:r>
          </w:p>
          <w:p w14:paraId="0A7B6C06" w14:textId="77777777" w:rsidR="008F35C9" w:rsidRDefault="008F35C9" w:rsidP="008F35C9">
            <w:pPr>
              <w:rPr>
                <w:rFonts w:ascii="Arial" w:hAnsi="Arial" w:cs="Arial"/>
                <w:bCs/>
                <w:sz w:val="22"/>
                <w:szCs w:val="22"/>
              </w:rPr>
            </w:pPr>
          </w:p>
          <w:p w14:paraId="3BEBCB9E" w14:textId="49E3C32E" w:rsidR="008F35C9" w:rsidRPr="00E9389C" w:rsidRDefault="008F35C9" w:rsidP="008F35C9">
            <w:pPr>
              <w:rPr>
                <w:rFonts w:ascii="Arial" w:hAnsi="Arial" w:cs="Arial"/>
                <w:b/>
                <w:sz w:val="22"/>
                <w:szCs w:val="22"/>
              </w:rPr>
            </w:pPr>
            <w:r>
              <w:rPr>
                <w:rFonts w:ascii="Arial" w:hAnsi="Arial" w:cs="Arial"/>
                <w:b/>
                <w:sz w:val="22"/>
                <w:szCs w:val="22"/>
              </w:rPr>
              <w:t xml:space="preserve">Presentation </w:t>
            </w:r>
            <w:r w:rsidR="000E04D3">
              <w:rPr>
                <w:rFonts w:ascii="Arial" w:hAnsi="Arial" w:cs="Arial"/>
                <w:b/>
                <w:sz w:val="22"/>
                <w:szCs w:val="22"/>
              </w:rPr>
              <w:t>6</w:t>
            </w:r>
          </w:p>
          <w:p w14:paraId="7638E86E" w14:textId="19AB7EB1" w:rsidR="008F35C9" w:rsidRDefault="000E04D3" w:rsidP="008F35C9">
            <w:pPr>
              <w:rPr>
                <w:rFonts w:ascii="Arial" w:hAnsi="Arial" w:cs="Arial"/>
                <w:color w:val="000000"/>
                <w:sz w:val="22"/>
                <w:szCs w:val="22"/>
              </w:rPr>
            </w:pPr>
            <w:r w:rsidRPr="000E04D3">
              <w:rPr>
                <w:rFonts w:ascii="Arial" w:hAnsi="Arial" w:cs="Arial"/>
                <w:color w:val="000000"/>
                <w:sz w:val="22"/>
                <w:szCs w:val="22"/>
              </w:rPr>
              <w:t xml:space="preserve">Flood Impacts, Livelihood Adaptation, and Socioeconomic Resilience in </w:t>
            </w:r>
            <w:proofErr w:type="spellStart"/>
            <w:r w:rsidRPr="000E04D3">
              <w:rPr>
                <w:rFonts w:ascii="Arial" w:hAnsi="Arial" w:cs="Arial"/>
                <w:color w:val="000000"/>
                <w:sz w:val="22"/>
                <w:szCs w:val="22"/>
              </w:rPr>
              <w:t>Rajapur</w:t>
            </w:r>
            <w:proofErr w:type="spellEnd"/>
            <w:r w:rsidRPr="000E04D3">
              <w:rPr>
                <w:rFonts w:ascii="Arial" w:hAnsi="Arial" w:cs="Arial"/>
                <w:color w:val="000000"/>
                <w:sz w:val="22"/>
                <w:szCs w:val="22"/>
              </w:rPr>
              <w:t>, Nepal</w:t>
            </w:r>
          </w:p>
          <w:p w14:paraId="10EB22B3" w14:textId="77777777" w:rsidR="000E04D3" w:rsidRDefault="000E04D3" w:rsidP="008F35C9">
            <w:pPr>
              <w:rPr>
                <w:rFonts w:ascii="Arial" w:hAnsi="Arial" w:cs="Arial"/>
                <w:b/>
                <w:sz w:val="22"/>
                <w:szCs w:val="22"/>
              </w:rPr>
            </w:pPr>
          </w:p>
          <w:p w14:paraId="0039ACB7" w14:textId="0741946A" w:rsidR="008F35C9" w:rsidRDefault="008F35C9" w:rsidP="008F35C9">
            <w:pPr>
              <w:rPr>
                <w:rFonts w:ascii="Arial" w:hAnsi="Arial" w:cs="Arial"/>
                <w:bCs/>
                <w:sz w:val="22"/>
                <w:szCs w:val="22"/>
              </w:rPr>
            </w:pPr>
            <w:r>
              <w:rPr>
                <w:rFonts w:ascii="Arial" w:hAnsi="Arial" w:cs="Arial"/>
                <w:b/>
                <w:bCs/>
                <w:sz w:val="22"/>
                <w:szCs w:val="22"/>
              </w:rPr>
              <w:t>Panellis</w:t>
            </w:r>
            <w:r w:rsidRPr="00B026E8">
              <w:rPr>
                <w:rFonts w:ascii="Arial" w:hAnsi="Arial" w:cs="Arial"/>
                <w:b/>
                <w:bCs/>
                <w:sz w:val="22"/>
                <w:szCs w:val="22"/>
              </w:rPr>
              <w:t>t</w:t>
            </w:r>
            <w:r>
              <w:rPr>
                <w:rFonts w:ascii="Arial" w:hAnsi="Arial" w:cs="Arial"/>
                <w:b/>
                <w:bCs/>
                <w:sz w:val="22"/>
                <w:szCs w:val="22"/>
              </w:rPr>
              <w:t xml:space="preserve"> </w:t>
            </w:r>
            <w:r w:rsidR="000E04D3">
              <w:rPr>
                <w:rFonts w:ascii="Arial" w:hAnsi="Arial" w:cs="Arial"/>
                <w:b/>
                <w:bCs/>
                <w:sz w:val="22"/>
                <w:szCs w:val="22"/>
              </w:rPr>
              <w:t>6</w:t>
            </w:r>
            <w:r>
              <w:rPr>
                <w:rFonts w:ascii="Arial" w:hAnsi="Arial" w:cs="Arial"/>
                <w:b/>
                <w:bCs/>
                <w:sz w:val="22"/>
                <w:szCs w:val="22"/>
              </w:rPr>
              <w:t xml:space="preserve"> Contribution</w:t>
            </w:r>
            <w:r w:rsidRPr="00B026E8">
              <w:rPr>
                <w:rFonts w:ascii="Arial" w:hAnsi="Arial" w:cs="Arial"/>
                <w:b/>
                <w:bCs/>
                <w:sz w:val="22"/>
                <w:szCs w:val="22"/>
              </w:rPr>
              <w:t>:</w:t>
            </w:r>
            <w:r w:rsidRPr="009F2FE8">
              <w:rPr>
                <w:rFonts w:ascii="Arial" w:hAnsi="Arial" w:cs="Arial"/>
                <w:bCs/>
                <w:sz w:val="22"/>
                <w:szCs w:val="22"/>
              </w:rPr>
              <w:t xml:space="preserve"> </w:t>
            </w:r>
          </w:p>
          <w:p w14:paraId="3C5FA3A8" w14:textId="77777777" w:rsidR="000E04D3" w:rsidRDefault="000E04D3" w:rsidP="000E04D3">
            <w:pPr>
              <w:rPr>
                <w:rFonts w:ascii="Arial" w:hAnsi="Arial" w:cs="Arial"/>
                <w:bCs/>
                <w:sz w:val="22"/>
                <w:szCs w:val="22"/>
              </w:rPr>
            </w:pPr>
            <w:proofErr w:type="spellStart"/>
            <w:r w:rsidRPr="000E04D3">
              <w:rPr>
                <w:rFonts w:ascii="Arial" w:hAnsi="Arial" w:cs="Arial"/>
                <w:bCs/>
                <w:sz w:val="22"/>
                <w:szCs w:val="22"/>
              </w:rPr>
              <w:t>Rajapur</w:t>
            </w:r>
            <w:proofErr w:type="spellEnd"/>
            <w:r w:rsidRPr="000E04D3">
              <w:rPr>
                <w:rFonts w:ascii="Arial" w:hAnsi="Arial" w:cs="Arial"/>
                <w:bCs/>
                <w:sz w:val="22"/>
                <w:szCs w:val="22"/>
              </w:rPr>
              <w:t xml:space="preserve"> Municipality in Nepal is highly vulnerable to seasonal and unseasonal floods, particularly from the Karnali and </w:t>
            </w:r>
            <w:proofErr w:type="spellStart"/>
            <w:r w:rsidRPr="000E04D3">
              <w:rPr>
                <w:rFonts w:ascii="Arial" w:hAnsi="Arial" w:cs="Arial"/>
                <w:bCs/>
                <w:sz w:val="22"/>
                <w:szCs w:val="22"/>
              </w:rPr>
              <w:t>Geruwa</w:t>
            </w:r>
            <w:proofErr w:type="spellEnd"/>
            <w:r w:rsidRPr="000E04D3">
              <w:rPr>
                <w:rFonts w:ascii="Arial" w:hAnsi="Arial" w:cs="Arial"/>
                <w:bCs/>
                <w:sz w:val="22"/>
                <w:szCs w:val="22"/>
              </w:rPr>
              <w:t xml:space="preserve"> rivers. These floods have caused extensive damage to infrastructure, displaced thousands, and disrupted livelihoods. This study investigates the impacts of floods on occupations, adaptation strategies, and their socioeconomic implications for local indigenous communities in </w:t>
            </w:r>
            <w:proofErr w:type="spellStart"/>
            <w:r w:rsidRPr="000E04D3">
              <w:rPr>
                <w:rFonts w:ascii="Arial" w:hAnsi="Arial" w:cs="Arial"/>
                <w:bCs/>
                <w:sz w:val="22"/>
                <w:szCs w:val="22"/>
              </w:rPr>
              <w:t>Rajapur</w:t>
            </w:r>
            <w:proofErr w:type="spellEnd"/>
            <w:r w:rsidRPr="000E04D3">
              <w:rPr>
                <w:rFonts w:ascii="Arial" w:hAnsi="Arial" w:cs="Arial"/>
                <w:bCs/>
                <w:sz w:val="22"/>
                <w:szCs w:val="22"/>
              </w:rPr>
              <w:t xml:space="preserve">, Bardiya, using a mixed-methods approach combining qualitative and quantitative data. Surveys were conducted in six flood-prone wards, covering 262 households. Our findings indicate that local indigenous farmers, as a vulnerable group, experience significant occupational disruptions, often shifting to day </w:t>
            </w:r>
            <w:proofErr w:type="spellStart"/>
            <w:r w:rsidRPr="000E04D3">
              <w:rPr>
                <w:rFonts w:ascii="Arial" w:hAnsi="Arial" w:cs="Arial"/>
                <w:bCs/>
                <w:sz w:val="22"/>
                <w:szCs w:val="22"/>
              </w:rPr>
              <w:t>labor</w:t>
            </w:r>
            <w:proofErr w:type="spellEnd"/>
            <w:r w:rsidRPr="000E04D3">
              <w:rPr>
                <w:rFonts w:ascii="Arial" w:hAnsi="Arial" w:cs="Arial"/>
                <w:bCs/>
                <w:sz w:val="22"/>
                <w:szCs w:val="22"/>
              </w:rPr>
              <w:t xml:space="preserve"> due to limited alternatives. In contrast, local business owners demonstrate higher resilience, maintaining their enterprises despite temporary setbacks. Adaptation strategies vary, with skill acquisition emerging as a crucial method for diversifying employment and reducing flood-induced vulnerabilities. Loans play a vital role in financial recovery but often lead to lower income due to repayment obligations. Migration is another common strategy, allowing individuals to either continue their previous occupations in new locations or acquire new skills for different employment opportunities.</w:t>
            </w:r>
          </w:p>
          <w:p w14:paraId="2AE9DEC9" w14:textId="77777777" w:rsidR="000E04D3" w:rsidRPr="000E04D3" w:rsidRDefault="000E04D3" w:rsidP="000E04D3">
            <w:pPr>
              <w:rPr>
                <w:rFonts w:ascii="Arial" w:hAnsi="Arial" w:cs="Arial"/>
                <w:bCs/>
                <w:sz w:val="22"/>
                <w:szCs w:val="22"/>
              </w:rPr>
            </w:pPr>
          </w:p>
          <w:p w14:paraId="17A4092E" w14:textId="3C162CDD" w:rsidR="000E04D3" w:rsidRDefault="000E04D3" w:rsidP="000E04D3">
            <w:pPr>
              <w:rPr>
                <w:rFonts w:ascii="Arial" w:hAnsi="Arial" w:cs="Arial"/>
                <w:bCs/>
                <w:sz w:val="22"/>
                <w:szCs w:val="22"/>
              </w:rPr>
            </w:pPr>
            <w:r w:rsidRPr="000E04D3">
              <w:rPr>
                <w:rFonts w:ascii="Arial" w:hAnsi="Arial" w:cs="Arial"/>
                <w:bCs/>
                <w:sz w:val="22"/>
                <w:szCs w:val="22"/>
              </w:rPr>
              <w:t>The study also explores the socioeconomic effects of these adaptation strategies. Learning new skills enhances income potential but increases living costs, whereas loan dependency constrains financial stability. Adaptation strategies also influence education, with skill acquisition and migration positively impacting children’s schooling, while loan reliance has a slightly negative effect. These findings provide valuable insights into the intricate relationship between floods, livelihoods, and adaptation of the local communities emphasizing the need for further research on the long-term consequences of these strategies for flood-affected communities.</w:t>
            </w:r>
          </w:p>
          <w:p w14:paraId="3EAA8426" w14:textId="77777777" w:rsidR="000E04D3" w:rsidRDefault="000E04D3" w:rsidP="008F35C9">
            <w:pPr>
              <w:rPr>
                <w:rFonts w:ascii="Arial" w:hAnsi="Arial" w:cs="Arial"/>
                <w:bCs/>
                <w:sz w:val="22"/>
                <w:szCs w:val="22"/>
              </w:rPr>
            </w:pPr>
          </w:p>
          <w:p w14:paraId="532D9AAA" w14:textId="77777777" w:rsidR="004828A0" w:rsidRDefault="004828A0" w:rsidP="008F35C9">
            <w:pPr>
              <w:rPr>
                <w:rFonts w:ascii="Arial" w:hAnsi="Arial" w:cs="Arial"/>
                <w:b/>
                <w:sz w:val="22"/>
                <w:szCs w:val="22"/>
              </w:rPr>
            </w:pPr>
          </w:p>
          <w:p w14:paraId="611ED515" w14:textId="77777777" w:rsidR="004828A0" w:rsidRPr="00BE0B4D" w:rsidRDefault="004828A0" w:rsidP="008F35C9">
            <w:pPr>
              <w:rPr>
                <w:rFonts w:ascii="Arial" w:hAnsi="Arial" w:cs="Arial"/>
                <w:b/>
                <w:bCs/>
                <w:sz w:val="22"/>
                <w:szCs w:val="22"/>
              </w:rPr>
            </w:pPr>
          </w:p>
        </w:tc>
      </w:tr>
    </w:tbl>
    <w:p w14:paraId="15AC9FEF" w14:textId="15B67474" w:rsidR="009010B0" w:rsidRPr="00C26081" w:rsidRDefault="009010B0" w:rsidP="008F35C9"/>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896859"/>
    <w:multiLevelType w:val="hybridMultilevel"/>
    <w:tmpl w:val="FC4C87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4"/>
  </w:num>
  <w:num w:numId="3" w16cid:durableId="1208686634">
    <w:abstractNumId w:val="3"/>
  </w:num>
  <w:num w:numId="4" w16cid:durableId="1179194463">
    <w:abstractNumId w:val="2"/>
  </w:num>
  <w:num w:numId="5" w16cid:durableId="1427649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E04D3"/>
    <w:rsid w:val="00105E39"/>
    <w:rsid w:val="00113EFE"/>
    <w:rsid w:val="00155315"/>
    <w:rsid w:val="00247C60"/>
    <w:rsid w:val="00256963"/>
    <w:rsid w:val="002E3AA3"/>
    <w:rsid w:val="00317356"/>
    <w:rsid w:val="00341D66"/>
    <w:rsid w:val="0034503D"/>
    <w:rsid w:val="00354C31"/>
    <w:rsid w:val="00386D01"/>
    <w:rsid w:val="004049E7"/>
    <w:rsid w:val="00427DD9"/>
    <w:rsid w:val="00462B90"/>
    <w:rsid w:val="004828A0"/>
    <w:rsid w:val="004B69C7"/>
    <w:rsid w:val="004F4CE8"/>
    <w:rsid w:val="004F5C81"/>
    <w:rsid w:val="0053222C"/>
    <w:rsid w:val="005469BD"/>
    <w:rsid w:val="00550B17"/>
    <w:rsid w:val="005847C8"/>
    <w:rsid w:val="005854B8"/>
    <w:rsid w:val="0065012F"/>
    <w:rsid w:val="006567EF"/>
    <w:rsid w:val="00670B0C"/>
    <w:rsid w:val="0068043B"/>
    <w:rsid w:val="00681CA7"/>
    <w:rsid w:val="006D4A81"/>
    <w:rsid w:val="00763E0C"/>
    <w:rsid w:val="007C5213"/>
    <w:rsid w:val="008235E8"/>
    <w:rsid w:val="008773DF"/>
    <w:rsid w:val="008B01BA"/>
    <w:rsid w:val="008B50A0"/>
    <w:rsid w:val="008C0C35"/>
    <w:rsid w:val="008C22AD"/>
    <w:rsid w:val="008C2633"/>
    <w:rsid w:val="008E3D8D"/>
    <w:rsid w:val="008F2F93"/>
    <w:rsid w:val="008F35C9"/>
    <w:rsid w:val="009010B0"/>
    <w:rsid w:val="00906B39"/>
    <w:rsid w:val="009325D6"/>
    <w:rsid w:val="00963443"/>
    <w:rsid w:val="009C374A"/>
    <w:rsid w:val="009F4EA0"/>
    <w:rsid w:val="00AB6BC3"/>
    <w:rsid w:val="00AC3FAA"/>
    <w:rsid w:val="00B026E8"/>
    <w:rsid w:val="00B0416E"/>
    <w:rsid w:val="00B47DE0"/>
    <w:rsid w:val="00B76030"/>
    <w:rsid w:val="00B94D66"/>
    <w:rsid w:val="00BA0872"/>
    <w:rsid w:val="00BA26BB"/>
    <w:rsid w:val="00BC6810"/>
    <w:rsid w:val="00BE0B4D"/>
    <w:rsid w:val="00BE5A89"/>
    <w:rsid w:val="00C26081"/>
    <w:rsid w:val="00C4126D"/>
    <w:rsid w:val="00C76C99"/>
    <w:rsid w:val="00C8423A"/>
    <w:rsid w:val="00CE53FE"/>
    <w:rsid w:val="00D716AD"/>
    <w:rsid w:val="00DB7929"/>
    <w:rsid w:val="00DD1BB3"/>
    <w:rsid w:val="00E612FF"/>
    <w:rsid w:val="00E9389C"/>
    <w:rsid w:val="00EB1B31"/>
    <w:rsid w:val="00EE348A"/>
    <w:rsid w:val="00F33AA6"/>
    <w:rsid w:val="00F818D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5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8F35C9"/>
    <w:pPr>
      <w:autoSpaceDE w:val="0"/>
      <w:autoSpaceDN w:val="0"/>
      <w:adjustRightInd w:val="0"/>
    </w:pPr>
    <w:rPr>
      <w:rFonts w:ascii="Arial" w:hAnsi="Arial" w:cs="Arial"/>
      <w:color w:val="00000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5C0625E7-8C29-44AC-8E56-F61D43BBF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252D-E591-453A-8164-E6940B4D4083}">
  <ds:schemaRefs>
    <ds:schemaRef ds:uri="http://www.w3.org/XML/1998/namespace"/>
    <ds:schemaRef ds:uri="http://purl.org/dc/elements/1.1/"/>
    <ds:schemaRef ds:uri="cab52c9b-ab33-4221-8af9-54f8f2b86a80"/>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schemas.microsoft.com/office/infopath/2007/PartnerControls"/>
    <ds:schemaRef ds:uri="9c8a2b7b-0bee-4c48-b0a6-23db8982d3bc"/>
    <ds:schemaRef ds:uri="6911e96c-4cc4-42d5-8e43-f93924cf6a0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2637</Words>
  <Characters>15037</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2025-03-10T02:26:00Z</dcterms:created>
  <dcterms:modified xsi:type="dcterms:W3CDTF">2025-08-12T00:40:00Z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