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1EEA" w14:textId="77777777" w:rsidR="008C7A35" w:rsidRDefault="008C7A35" w:rsidP="008427FA">
      <w:pPr>
        <w:rPr>
          <w:rFonts w:ascii="Arial" w:hAnsi="Arial" w:cs="Arial"/>
        </w:rPr>
      </w:pPr>
    </w:p>
    <w:p w14:paraId="1E655C45" w14:textId="77777777" w:rsidR="00EE725C" w:rsidRDefault="00EE725C" w:rsidP="008427FA">
      <w:pPr>
        <w:rPr>
          <w:rFonts w:ascii="Arial" w:hAnsi="Arial" w:cs="Arial"/>
          <w:b/>
          <w:bCs/>
        </w:rPr>
      </w:pPr>
    </w:p>
    <w:p w14:paraId="372105C7" w14:textId="77777777" w:rsidR="00EE725C" w:rsidRDefault="00EE725C" w:rsidP="008427FA">
      <w:pPr>
        <w:rPr>
          <w:rFonts w:ascii="Arial" w:hAnsi="Arial" w:cs="Arial"/>
          <w:b/>
          <w:bCs/>
        </w:rPr>
      </w:pPr>
    </w:p>
    <w:p w14:paraId="71697FA0" w14:textId="31918827" w:rsidR="008427FA" w:rsidRPr="00EE725C" w:rsidRDefault="0020317D" w:rsidP="008427FA">
      <w:pPr>
        <w:rPr>
          <w:rFonts w:ascii="Arial" w:hAnsi="Arial" w:cs="Arial"/>
          <w:b/>
          <w:bCs/>
        </w:rPr>
      </w:pPr>
      <w:r w:rsidRPr="00EE725C">
        <w:rPr>
          <w:rFonts w:ascii="Arial" w:hAnsi="Arial" w:cs="Arial"/>
          <w:b/>
          <w:bCs/>
        </w:rPr>
        <w:t xml:space="preserve">Work participation among Australians with </w:t>
      </w:r>
      <w:r w:rsidR="00B924D3" w:rsidRPr="00EE725C">
        <w:rPr>
          <w:rFonts w:ascii="Arial" w:hAnsi="Arial" w:cs="Arial"/>
          <w:b/>
          <w:bCs/>
        </w:rPr>
        <w:t xml:space="preserve">diagnosed </w:t>
      </w:r>
      <w:r w:rsidRPr="00EE725C">
        <w:rPr>
          <w:rFonts w:ascii="Arial" w:hAnsi="Arial" w:cs="Arial"/>
          <w:b/>
          <w:bCs/>
        </w:rPr>
        <w:t>type 2 diabetes: evidence from a nationally representative cohort study</w:t>
      </w:r>
    </w:p>
    <w:p w14:paraId="4AA5B0B4" w14:textId="77777777" w:rsidR="008C7A35" w:rsidRDefault="008C7A35" w:rsidP="008427FA">
      <w:pPr>
        <w:rPr>
          <w:rFonts w:ascii="Arial" w:hAnsi="Arial" w:cs="Arial"/>
        </w:rPr>
      </w:pPr>
    </w:p>
    <w:p w14:paraId="22A12C31" w14:textId="0D8DC70D" w:rsidR="008C7A35" w:rsidRDefault="008C7A35" w:rsidP="008427FA">
      <w:pPr>
        <w:rPr>
          <w:rFonts w:ascii="Arial" w:hAnsi="Arial" w:cs="Arial"/>
        </w:rPr>
      </w:pPr>
      <w:r w:rsidRPr="00EE725C">
        <w:rPr>
          <w:rFonts w:ascii="Arial" w:hAnsi="Arial" w:cs="Arial"/>
          <w:b/>
          <w:bCs/>
        </w:rPr>
        <w:t>Aim:</w:t>
      </w:r>
      <w:r w:rsidR="00327573">
        <w:rPr>
          <w:rFonts w:ascii="Arial" w:hAnsi="Arial" w:cs="Arial"/>
        </w:rPr>
        <w:t xml:space="preserve"> </w:t>
      </w:r>
      <w:r w:rsidR="00F7036D" w:rsidRPr="00F7036D">
        <w:rPr>
          <w:rFonts w:ascii="Arial" w:hAnsi="Arial" w:cs="Arial"/>
        </w:rPr>
        <w:t>To examine disparities in work participation among Australians living with type 2 diabetes, and to assess whether employment outcomes differ by disease timing</w:t>
      </w:r>
      <w:r w:rsidR="00327573" w:rsidRPr="00327573">
        <w:rPr>
          <w:rFonts w:ascii="Arial" w:hAnsi="Arial" w:cs="Arial"/>
        </w:rPr>
        <w:t>.</w:t>
      </w:r>
    </w:p>
    <w:p w14:paraId="499CE6E4" w14:textId="77777777" w:rsidR="008C7A35" w:rsidRPr="00EE725C" w:rsidRDefault="008C7A35" w:rsidP="008427FA">
      <w:pPr>
        <w:rPr>
          <w:rFonts w:ascii="Arial" w:hAnsi="Arial" w:cs="Arial"/>
          <w:b/>
          <w:bCs/>
        </w:rPr>
      </w:pPr>
    </w:p>
    <w:p w14:paraId="338F07C0" w14:textId="6E85E0A3" w:rsidR="008C7A35" w:rsidRDefault="008C7A35" w:rsidP="008427FA">
      <w:pPr>
        <w:rPr>
          <w:rFonts w:ascii="Arial" w:hAnsi="Arial" w:cs="Arial"/>
        </w:rPr>
      </w:pPr>
      <w:r w:rsidRPr="00EE725C">
        <w:rPr>
          <w:rFonts w:ascii="Arial" w:hAnsi="Arial" w:cs="Arial"/>
          <w:b/>
          <w:bCs/>
        </w:rPr>
        <w:t>Methods:</w:t>
      </w:r>
      <w:r w:rsidR="000E550E">
        <w:rPr>
          <w:rFonts w:ascii="Arial" w:hAnsi="Arial" w:cs="Arial"/>
        </w:rPr>
        <w:t xml:space="preserve"> </w:t>
      </w:r>
      <w:r w:rsidR="000E550E" w:rsidRPr="000E550E">
        <w:rPr>
          <w:rFonts w:ascii="Arial" w:hAnsi="Arial" w:cs="Arial"/>
        </w:rPr>
        <w:t xml:space="preserve">We analysed data from adults aged ≥18 years in the </w:t>
      </w:r>
      <w:r w:rsidR="00A54EC6">
        <w:rPr>
          <w:rFonts w:ascii="Arial" w:hAnsi="Arial" w:cs="Arial"/>
        </w:rPr>
        <w:t xml:space="preserve">nationally representative </w:t>
      </w:r>
      <w:r w:rsidR="000E550E" w:rsidRPr="000E550E">
        <w:rPr>
          <w:rFonts w:ascii="Arial" w:hAnsi="Arial" w:cs="Arial"/>
        </w:rPr>
        <w:t>Household, Income and Labour Dynamics in Australia (HILDA) Survey</w:t>
      </w:r>
      <w:r w:rsidR="00A54EC6">
        <w:rPr>
          <w:rFonts w:ascii="Arial" w:hAnsi="Arial" w:cs="Arial"/>
        </w:rPr>
        <w:t xml:space="preserve">, cross-sectionally in 2017 with longitudinal follow-up to 2021. </w:t>
      </w:r>
      <w:r w:rsidR="00F7036D">
        <w:rPr>
          <w:rFonts w:ascii="Arial" w:hAnsi="Arial" w:cs="Arial"/>
        </w:rPr>
        <w:t>Type 2 d</w:t>
      </w:r>
      <w:r w:rsidR="000E550E" w:rsidRPr="000E550E">
        <w:rPr>
          <w:rFonts w:ascii="Arial" w:hAnsi="Arial" w:cs="Arial"/>
        </w:rPr>
        <w:t xml:space="preserve">iabetes was self-reported. </w:t>
      </w:r>
      <w:r w:rsidR="00A54EC6">
        <w:rPr>
          <w:rFonts w:ascii="Arial" w:hAnsi="Arial" w:cs="Arial"/>
        </w:rPr>
        <w:t>Outcomes</w:t>
      </w:r>
      <w:r w:rsidR="000E550E" w:rsidRPr="000E550E">
        <w:rPr>
          <w:rFonts w:ascii="Arial" w:hAnsi="Arial" w:cs="Arial"/>
        </w:rPr>
        <w:t xml:space="preserve"> included labour force participation, unemployment, part-time work, supervisory roles, working from home, </w:t>
      </w:r>
      <w:r w:rsidR="00F7036D">
        <w:rPr>
          <w:rFonts w:ascii="Arial" w:hAnsi="Arial" w:cs="Arial"/>
        </w:rPr>
        <w:t xml:space="preserve">paid sick leave, </w:t>
      </w:r>
      <w:r w:rsidR="00A54EC6">
        <w:rPr>
          <w:rFonts w:ascii="Arial" w:hAnsi="Arial" w:cs="Arial"/>
        </w:rPr>
        <w:t xml:space="preserve">and </w:t>
      </w:r>
      <w:r w:rsidR="000E550E" w:rsidRPr="000E550E">
        <w:rPr>
          <w:rFonts w:ascii="Arial" w:hAnsi="Arial" w:cs="Arial"/>
        </w:rPr>
        <w:t>non-standard work schedules.</w:t>
      </w:r>
      <w:r w:rsidR="000E550E">
        <w:rPr>
          <w:rFonts w:ascii="Arial" w:hAnsi="Arial" w:cs="Arial"/>
        </w:rPr>
        <w:t xml:space="preserve"> </w:t>
      </w:r>
      <w:r w:rsidR="000E550E" w:rsidRPr="000E550E">
        <w:rPr>
          <w:rFonts w:ascii="Arial" w:hAnsi="Arial" w:cs="Arial"/>
        </w:rPr>
        <w:t>Associations were estimated using Poisson regression to derive prevalence ratios (PR) and incidence rate ratios (IRR)</w:t>
      </w:r>
      <w:r w:rsidR="000E550E">
        <w:rPr>
          <w:rFonts w:ascii="Arial" w:hAnsi="Arial" w:cs="Arial"/>
        </w:rPr>
        <w:t xml:space="preserve">, </w:t>
      </w:r>
      <w:r w:rsidR="000E550E" w:rsidRPr="000E550E">
        <w:rPr>
          <w:rFonts w:ascii="Arial" w:hAnsi="Arial" w:cs="Arial"/>
        </w:rPr>
        <w:t>accounting for survey weights</w:t>
      </w:r>
      <w:r w:rsidR="00A54EC6">
        <w:rPr>
          <w:rFonts w:ascii="Arial" w:hAnsi="Arial" w:cs="Arial"/>
        </w:rPr>
        <w:t xml:space="preserve">, </w:t>
      </w:r>
      <w:r w:rsidR="000E550E" w:rsidRPr="000E550E">
        <w:rPr>
          <w:rFonts w:ascii="Arial" w:hAnsi="Arial" w:cs="Arial"/>
        </w:rPr>
        <w:t xml:space="preserve">adjusted for </w:t>
      </w:r>
      <w:r w:rsidR="000E550E">
        <w:rPr>
          <w:rFonts w:ascii="Arial" w:hAnsi="Arial" w:cs="Arial"/>
        </w:rPr>
        <w:t xml:space="preserve">factors including </w:t>
      </w:r>
      <w:r w:rsidR="000E550E" w:rsidRPr="000E550E">
        <w:rPr>
          <w:rFonts w:ascii="Arial" w:hAnsi="Arial" w:cs="Arial"/>
        </w:rPr>
        <w:t xml:space="preserve">age, sex, </w:t>
      </w:r>
      <w:r w:rsidR="000E550E">
        <w:rPr>
          <w:rFonts w:ascii="Arial" w:hAnsi="Arial" w:cs="Arial"/>
        </w:rPr>
        <w:t>education</w:t>
      </w:r>
      <w:r w:rsidR="000E550E" w:rsidRPr="000E550E">
        <w:rPr>
          <w:rFonts w:ascii="Arial" w:hAnsi="Arial" w:cs="Arial"/>
        </w:rPr>
        <w:t xml:space="preserve">, socioeconomic disadvantage, body mass index, </w:t>
      </w:r>
      <w:r w:rsidR="00280376">
        <w:rPr>
          <w:rFonts w:ascii="Arial" w:hAnsi="Arial" w:cs="Arial"/>
        </w:rPr>
        <w:t>and occupation</w:t>
      </w:r>
      <w:r w:rsidR="000E550E" w:rsidRPr="000E550E">
        <w:rPr>
          <w:rFonts w:ascii="Arial" w:hAnsi="Arial" w:cs="Arial"/>
        </w:rPr>
        <w:t>.</w:t>
      </w:r>
    </w:p>
    <w:p w14:paraId="4384519F" w14:textId="77777777" w:rsidR="008C7A35" w:rsidRPr="00EE725C" w:rsidRDefault="008C7A35" w:rsidP="008427FA">
      <w:pPr>
        <w:rPr>
          <w:rFonts w:ascii="Arial" w:hAnsi="Arial" w:cs="Arial"/>
          <w:b/>
          <w:bCs/>
        </w:rPr>
      </w:pPr>
    </w:p>
    <w:p w14:paraId="1BD90B0E" w14:textId="62FD3414" w:rsidR="00F7036D" w:rsidRDefault="008C7A35" w:rsidP="008427FA">
      <w:pPr>
        <w:rPr>
          <w:rFonts w:ascii="Arial" w:hAnsi="Arial" w:cs="Arial"/>
        </w:rPr>
      </w:pPr>
      <w:r w:rsidRPr="00EE725C">
        <w:rPr>
          <w:rFonts w:ascii="Arial" w:hAnsi="Arial" w:cs="Arial"/>
          <w:b/>
          <w:bCs/>
        </w:rPr>
        <w:t>Results:</w:t>
      </w:r>
      <w:r w:rsidR="000E550E">
        <w:rPr>
          <w:rFonts w:ascii="Arial" w:hAnsi="Arial" w:cs="Arial"/>
        </w:rPr>
        <w:t xml:space="preserve"> </w:t>
      </w:r>
      <w:r w:rsidR="000E550E" w:rsidRPr="000E550E">
        <w:rPr>
          <w:rFonts w:ascii="Arial" w:hAnsi="Arial" w:cs="Arial"/>
        </w:rPr>
        <w:t xml:space="preserve">In 2017, </w:t>
      </w:r>
      <w:r w:rsidR="00F7036D">
        <w:rPr>
          <w:rFonts w:ascii="Arial" w:hAnsi="Arial" w:cs="Arial"/>
        </w:rPr>
        <w:t xml:space="preserve">the </w:t>
      </w:r>
      <w:r w:rsidR="000E550E" w:rsidRPr="000E550E">
        <w:rPr>
          <w:rFonts w:ascii="Arial" w:hAnsi="Arial" w:cs="Arial"/>
        </w:rPr>
        <w:t xml:space="preserve">weighted prevalence </w:t>
      </w:r>
      <w:r w:rsidR="00F7036D">
        <w:rPr>
          <w:rFonts w:ascii="Arial" w:hAnsi="Arial" w:cs="Arial"/>
        </w:rPr>
        <w:t xml:space="preserve">of type 2 diabetes </w:t>
      </w:r>
      <w:r w:rsidR="000E550E" w:rsidRPr="000E550E">
        <w:rPr>
          <w:rFonts w:ascii="Arial" w:hAnsi="Arial" w:cs="Arial"/>
        </w:rPr>
        <w:t xml:space="preserve">was 5.6% </w:t>
      </w:r>
      <w:r w:rsidR="000E550E">
        <w:rPr>
          <w:rFonts w:ascii="Arial" w:hAnsi="Arial" w:cs="Arial"/>
        </w:rPr>
        <w:t>among 16,818 HILDA Survey participants</w:t>
      </w:r>
      <w:r w:rsidR="000E550E" w:rsidRPr="000E550E">
        <w:rPr>
          <w:rFonts w:ascii="Arial" w:hAnsi="Arial" w:cs="Arial"/>
        </w:rPr>
        <w:t>.</w:t>
      </w:r>
      <w:r w:rsidR="000E550E">
        <w:rPr>
          <w:rFonts w:ascii="Arial" w:hAnsi="Arial" w:cs="Arial"/>
        </w:rPr>
        <w:t xml:space="preserve"> </w:t>
      </w:r>
      <w:r w:rsidR="00F7036D" w:rsidRPr="00F7036D">
        <w:rPr>
          <w:rFonts w:ascii="Arial" w:hAnsi="Arial" w:cs="Arial"/>
        </w:rPr>
        <w:t>Compared to those without diabetes, adults with type 2 diabetes were more likely to be outside the labour force (PR 1.24, 95% CI 1.14–1.35), unemployed (PR 2.38, 95% CI 1.35–4.18), or working part-time (PR 1.26, 95% CI 1.05–1.53), and less likely to hold supervisory roles (PR 0.80, 95% CI 0.67–0.97) or work from home (PR 0.70, 95% CI 0.53–0.93). Longitudinally, participants with incident type 2 diabetes were more likely to commence new episodes of paid sick leave (IRR 1.91, 95% CI 1.14–3.20) and non-standard work schedules (IRR 2.41, 95% CI 1.21–4.82) compared to those without diabetes. No changes in work participation were observed among participants with prevalent type 2 diabetes.</w:t>
      </w:r>
    </w:p>
    <w:p w14:paraId="31831F50" w14:textId="77777777" w:rsidR="008C7A35" w:rsidRPr="00EE725C" w:rsidRDefault="008C7A35" w:rsidP="008427FA">
      <w:pPr>
        <w:rPr>
          <w:rFonts w:ascii="Arial" w:hAnsi="Arial" w:cs="Arial"/>
          <w:b/>
          <w:bCs/>
        </w:rPr>
      </w:pPr>
    </w:p>
    <w:p w14:paraId="5303056B" w14:textId="4AEA8043" w:rsidR="00F7036D" w:rsidRDefault="008C7A35" w:rsidP="008427FA">
      <w:pPr>
        <w:rPr>
          <w:rFonts w:ascii="Arial" w:hAnsi="Arial" w:cs="Arial"/>
        </w:rPr>
      </w:pPr>
      <w:r w:rsidRPr="00EE725C">
        <w:rPr>
          <w:rFonts w:ascii="Arial" w:hAnsi="Arial" w:cs="Arial"/>
          <w:b/>
          <w:bCs/>
        </w:rPr>
        <w:t>Conclusion:</w:t>
      </w:r>
      <w:r w:rsidR="000E550E">
        <w:rPr>
          <w:rFonts w:ascii="Arial" w:hAnsi="Arial" w:cs="Arial"/>
        </w:rPr>
        <w:t xml:space="preserve"> </w:t>
      </w:r>
      <w:r w:rsidR="00F7036D" w:rsidRPr="00F7036D">
        <w:rPr>
          <w:rFonts w:ascii="Arial" w:hAnsi="Arial" w:cs="Arial"/>
        </w:rPr>
        <w:t>Type 2 diabetes is associated with meaningful inequities in work participation in Australia. The period following diagnosis may represent a critical window for changes in employment or work arrangements, highlighting the importance of early workplace support to promote equitable and sustainable labour force participation</w:t>
      </w:r>
      <w:r w:rsidR="00F7036D">
        <w:rPr>
          <w:rFonts w:ascii="Arial" w:hAnsi="Arial" w:cs="Arial"/>
        </w:rPr>
        <w:t xml:space="preserve"> for people living with type 2 diabetes</w:t>
      </w:r>
      <w:r w:rsidR="00F7036D" w:rsidRPr="00F7036D">
        <w:rPr>
          <w:rFonts w:ascii="Arial" w:hAnsi="Arial" w:cs="Arial"/>
        </w:rPr>
        <w:t>.</w:t>
      </w:r>
    </w:p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56EA3"/>
    <w:rsid w:val="000C7E28"/>
    <w:rsid w:val="000E550E"/>
    <w:rsid w:val="0020317D"/>
    <w:rsid w:val="00280376"/>
    <w:rsid w:val="0028124D"/>
    <w:rsid w:val="00327573"/>
    <w:rsid w:val="00376B39"/>
    <w:rsid w:val="004A79DA"/>
    <w:rsid w:val="004E09DD"/>
    <w:rsid w:val="00545194"/>
    <w:rsid w:val="00577D14"/>
    <w:rsid w:val="007244F0"/>
    <w:rsid w:val="007A19DA"/>
    <w:rsid w:val="00830A4D"/>
    <w:rsid w:val="008427FA"/>
    <w:rsid w:val="00874D0D"/>
    <w:rsid w:val="008953CF"/>
    <w:rsid w:val="008C7A35"/>
    <w:rsid w:val="009A582D"/>
    <w:rsid w:val="009D79DB"/>
    <w:rsid w:val="00A54EC6"/>
    <w:rsid w:val="00A85759"/>
    <w:rsid w:val="00AC77D6"/>
    <w:rsid w:val="00B576F5"/>
    <w:rsid w:val="00B91442"/>
    <w:rsid w:val="00B924D3"/>
    <w:rsid w:val="00BC73E4"/>
    <w:rsid w:val="00BD3748"/>
    <w:rsid w:val="00BD4EC8"/>
    <w:rsid w:val="00C91AE6"/>
    <w:rsid w:val="00D56368"/>
    <w:rsid w:val="00DD0D64"/>
    <w:rsid w:val="00EE725C"/>
    <w:rsid w:val="00F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924D3"/>
  </w:style>
  <w:style w:type="character" w:styleId="CommentReference">
    <w:name w:val="annotation reference"/>
    <w:basedOn w:val="DefaultParagraphFont"/>
    <w:uiPriority w:val="99"/>
    <w:semiHidden/>
    <w:unhideWhenUsed/>
    <w:rsid w:val="00B92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4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4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4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B43DA-AB80-4751-81F8-F89AD10532B6}"/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1888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2026-02-17T02:38:00Z</dcterms:created>
  <dcterms:modified xsi:type="dcterms:W3CDTF">2026-02-17T02:39:00Z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