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5C137DB" w:rsidR="001564A4" w:rsidRPr="0050053A" w:rsidRDefault="00DB152B" w:rsidP="000A28E2">
            <w:pPr>
              <w:spacing w:before="120" w:after="120"/>
              <w:rPr>
                <w:rFonts w:ascii="Arial" w:hAnsi="Arial" w:cs="Arial"/>
                <w:b/>
                <w:sz w:val="22"/>
                <w:szCs w:val="22"/>
                <w:lang w:val="en-US" w:eastAsia="zh-CN"/>
              </w:rPr>
            </w:pPr>
            <w:r w:rsidRPr="00DB152B">
              <w:rPr>
                <w:rFonts w:ascii="Arial" w:hAnsi="Arial" w:cs="Arial"/>
                <w:b/>
                <w:sz w:val="22"/>
                <w:szCs w:val="22"/>
                <w:lang w:val="en-US" w:eastAsia="en-GB"/>
              </w:rPr>
              <w:t>Comparative Analysis of Leaf Area Index Measurement Methods in a Mixed mid-European Forest</w:t>
            </w:r>
          </w:p>
        </w:tc>
      </w:tr>
      <w:tr w:rsidR="001564A4" w:rsidRPr="0050053A" w14:paraId="6DAF615A" w14:textId="77777777" w:rsidTr="00DB152B">
        <w:trPr>
          <w:trHeight w:hRule="exact" w:val="12580"/>
          <w:jc w:val="center"/>
        </w:trPr>
        <w:tc>
          <w:tcPr>
            <w:tcW w:w="8640" w:type="dxa"/>
            <w:shd w:val="clear" w:color="auto" w:fill="auto"/>
          </w:tcPr>
          <w:p w14:paraId="16BB38D3" w14:textId="2FC63DE1" w:rsidR="00DB152B" w:rsidRDefault="00DB152B" w:rsidP="00DB152B">
            <w:pPr>
              <w:pStyle w:val="Pa12"/>
              <w:rPr>
                <w:sz w:val="22"/>
                <w:szCs w:val="22"/>
              </w:rPr>
            </w:pPr>
            <w:r w:rsidRPr="00DB152B">
              <w:rPr>
                <w:sz w:val="22"/>
                <w:szCs w:val="22"/>
              </w:rPr>
              <w:t>The Leaf Area Index (LAI) is a critical ecological variable of the canopy structure</w:t>
            </w:r>
            <w:r w:rsidR="00DF7F7A">
              <w:rPr>
                <w:sz w:val="22"/>
                <w:szCs w:val="22"/>
              </w:rPr>
              <w:t>. It is</w:t>
            </w:r>
            <w:r w:rsidRPr="00DB152B">
              <w:rPr>
                <w:sz w:val="22"/>
                <w:szCs w:val="22"/>
              </w:rPr>
              <w:t xml:space="preserve"> </w:t>
            </w:r>
            <w:r w:rsidR="00DF7F7A">
              <w:rPr>
                <w:sz w:val="22"/>
                <w:szCs w:val="22"/>
              </w:rPr>
              <w:t xml:space="preserve">highly relevant </w:t>
            </w:r>
            <w:r w:rsidRPr="00DB152B">
              <w:rPr>
                <w:sz w:val="22"/>
                <w:szCs w:val="22"/>
              </w:rPr>
              <w:t>for biomass and carbon estimation as well as for a variety of silvicultural and climate modelling approaches. Accurate LAI measurement</w:t>
            </w:r>
            <w:r w:rsidR="00EE3C0B">
              <w:rPr>
                <w:sz w:val="22"/>
                <w:szCs w:val="22"/>
              </w:rPr>
              <w:t>s</w:t>
            </w:r>
            <w:r w:rsidRPr="00DB152B">
              <w:rPr>
                <w:sz w:val="22"/>
                <w:szCs w:val="22"/>
              </w:rPr>
              <w:t xml:space="preserve"> </w:t>
            </w:r>
            <w:r w:rsidR="00EE3C0B">
              <w:rPr>
                <w:sz w:val="22"/>
                <w:szCs w:val="22"/>
              </w:rPr>
              <w:t>are</w:t>
            </w:r>
            <w:r w:rsidR="00EE3C0B" w:rsidRPr="00DB152B">
              <w:rPr>
                <w:sz w:val="22"/>
                <w:szCs w:val="22"/>
              </w:rPr>
              <w:t xml:space="preserve"> </w:t>
            </w:r>
            <w:r w:rsidRPr="00DB152B">
              <w:rPr>
                <w:sz w:val="22"/>
                <w:szCs w:val="22"/>
              </w:rPr>
              <w:t>vital for understanding forest health, biodiversity, and productivity. This study focuses on comparing different LAI measurement methods in a 1-hectare mixed forest in Mecklenburg-Western Pomerania, Germany. Th</w:t>
            </w:r>
            <w:r w:rsidR="00DF7F7A">
              <w:rPr>
                <w:sz w:val="22"/>
                <w:szCs w:val="22"/>
              </w:rPr>
              <w:t>e</w:t>
            </w:r>
            <w:r w:rsidRPr="00DB152B">
              <w:rPr>
                <w:sz w:val="22"/>
                <w:szCs w:val="22"/>
              </w:rPr>
              <w:t xml:space="preserve"> forest</w:t>
            </w:r>
            <w:r w:rsidR="00DF7F7A">
              <w:rPr>
                <w:sz w:val="22"/>
                <w:szCs w:val="22"/>
              </w:rPr>
              <w:t xml:space="preserve"> </w:t>
            </w:r>
            <w:r w:rsidR="000A39BF">
              <w:rPr>
                <w:sz w:val="22"/>
                <w:szCs w:val="22"/>
              </w:rPr>
              <w:t xml:space="preserve">stand </w:t>
            </w:r>
            <w:r w:rsidR="00DF7F7A">
              <w:rPr>
                <w:sz w:val="22"/>
                <w:szCs w:val="22"/>
              </w:rPr>
              <w:t>comprises</w:t>
            </w:r>
            <w:r w:rsidRPr="00DB152B">
              <w:rPr>
                <w:sz w:val="22"/>
                <w:szCs w:val="22"/>
              </w:rPr>
              <w:t xml:space="preserve"> approximately 300 individual trees including European beech</w:t>
            </w:r>
            <w:r w:rsidR="000A39BF">
              <w:rPr>
                <w:sz w:val="22"/>
                <w:szCs w:val="22"/>
              </w:rPr>
              <w:t xml:space="preserve"> (</w:t>
            </w:r>
            <w:r w:rsidR="000A39BF" w:rsidRPr="000A39BF">
              <w:rPr>
                <w:i/>
                <w:sz w:val="22"/>
                <w:szCs w:val="22"/>
              </w:rPr>
              <w:t>Fagus sylvatica</w:t>
            </w:r>
            <w:r w:rsidR="000A39BF">
              <w:rPr>
                <w:sz w:val="22"/>
                <w:szCs w:val="22"/>
              </w:rPr>
              <w:t>)</w:t>
            </w:r>
            <w:r w:rsidRPr="00DB152B">
              <w:rPr>
                <w:sz w:val="22"/>
                <w:szCs w:val="22"/>
              </w:rPr>
              <w:t>, English oak</w:t>
            </w:r>
            <w:r w:rsidR="000A39BF">
              <w:rPr>
                <w:sz w:val="22"/>
                <w:szCs w:val="22"/>
              </w:rPr>
              <w:t xml:space="preserve"> (</w:t>
            </w:r>
            <w:r w:rsidR="000A39BF" w:rsidRPr="000A39BF">
              <w:rPr>
                <w:i/>
                <w:sz w:val="22"/>
                <w:szCs w:val="22"/>
              </w:rPr>
              <w:t xml:space="preserve">Quercus </w:t>
            </w:r>
            <w:proofErr w:type="spellStart"/>
            <w:r w:rsidR="000A39BF" w:rsidRPr="000A39BF">
              <w:rPr>
                <w:i/>
                <w:sz w:val="22"/>
                <w:szCs w:val="22"/>
              </w:rPr>
              <w:t>robur</w:t>
            </w:r>
            <w:proofErr w:type="spellEnd"/>
            <w:r w:rsidR="000A39BF">
              <w:rPr>
                <w:sz w:val="22"/>
                <w:szCs w:val="22"/>
              </w:rPr>
              <w:t>)</w:t>
            </w:r>
            <w:r w:rsidRPr="00DB152B">
              <w:rPr>
                <w:sz w:val="22"/>
                <w:szCs w:val="22"/>
              </w:rPr>
              <w:t>, green Douglas fir</w:t>
            </w:r>
            <w:r w:rsidR="000A39BF">
              <w:rPr>
                <w:sz w:val="22"/>
                <w:szCs w:val="22"/>
              </w:rPr>
              <w:t xml:space="preserve"> (</w:t>
            </w:r>
            <w:r w:rsidR="000A39BF" w:rsidRPr="000A39BF">
              <w:rPr>
                <w:i/>
                <w:sz w:val="22"/>
                <w:szCs w:val="22"/>
              </w:rPr>
              <w:t xml:space="preserve">P. </w:t>
            </w:r>
            <w:proofErr w:type="spellStart"/>
            <w:r w:rsidR="000A39BF" w:rsidRPr="000A39BF">
              <w:rPr>
                <w:i/>
                <w:sz w:val="22"/>
                <w:szCs w:val="22"/>
              </w:rPr>
              <w:t>menziesii</w:t>
            </w:r>
            <w:proofErr w:type="spellEnd"/>
            <w:r w:rsidR="000A39BF">
              <w:rPr>
                <w:sz w:val="22"/>
                <w:szCs w:val="22"/>
              </w:rPr>
              <w:t>)</w:t>
            </w:r>
            <w:r w:rsidRPr="00DB152B">
              <w:rPr>
                <w:sz w:val="22"/>
                <w:szCs w:val="22"/>
              </w:rPr>
              <w:t>, European larch</w:t>
            </w:r>
            <w:r w:rsidR="000A39BF">
              <w:rPr>
                <w:sz w:val="22"/>
                <w:szCs w:val="22"/>
              </w:rPr>
              <w:t xml:space="preserve"> (</w:t>
            </w:r>
            <w:r w:rsidR="000A39BF" w:rsidRPr="000A39BF">
              <w:rPr>
                <w:i/>
                <w:sz w:val="22"/>
                <w:szCs w:val="22"/>
              </w:rPr>
              <w:t>Larix decidua</w:t>
            </w:r>
            <w:r w:rsidR="000A39BF">
              <w:rPr>
                <w:sz w:val="22"/>
                <w:szCs w:val="22"/>
              </w:rPr>
              <w:t>)</w:t>
            </w:r>
            <w:r w:rsidRPr="00DB152B">
              <w:rPr>
                <w:sz w:val="22"/>
                <w:szCs w:val="22"/>
              </w:rPr>
              <w:t>, and Norway spruce</w:t>
            </w:r>
            <w:r w:rsidR="000A39BF">
              <w:rPr>
                <w:sz w:val="22"/>
                <w:szCs w:val="22"/>
              </w:rPr>
              <w:t xml:space="preserve"> (</w:t>
            </w:r>
            <w:r w:rsidR="000A39BF" w:rsidRPr="000A39BF">
              <w:rPr>
                <w:i/>
                <w:sz w:val="22"/>
                <w:szCs w:val="22"/>
              </w:rPr>
              <w:t>Picea abies</w:t>
            </w:r>
            <w:r w:rsidR="000A39BF">
              <w:rPr>
                <w:sz w:val="22"/>
                <w:szCs w:val="22"/>
              </w:rPr>
              <w:t>)</w:t>
            </w:r>
            <w:r w:rsidR="00DF7F7A">
              <w:rPr>
                <w:sz w:val="22"/>
                <w:szCs w:val="22"/>
              </w:rPr>
              <w:t xml:space="preserve">. Therefore, it </w:t>
            </w:r>
            <w:r w:rsidRPr="00DB152B">
              <w:rPr>
                <w:sz w:val="22"/>
                <w:szCs w:val="22"/>
              </w:rPr>
              <w:t xml:space="preserve">provides a complex canopy structure </w:t>
            </w:r>
            <w:r w:rsidR="00DF7F7A">
              <w:rPr>
                <w:sz w:val="22"/>
                <w:szCs w:val="22"/>
              </w:rPr>
              <w:t xml:space="preserve">necessary </w:t>
            </w:r>
            <w:r w:rsidRPr="00DB152B">
              <w:rPr>
                <w:sz w:val="22"/>
                <w:szCs w:val="22"/>
              </w:rPr>
              <w:t xml:space="preserve">for </w:t>
            </w:r>
            <w:r w:rsidR="00DF7F7A">
              <w:rPr>
                <w:sz w:val="22"/>
                <w:szCs w:val="22"/>
              </w:rPr>
              <w:t xml:space="preserve">robustly </w:t>
            </w:r>
            <w:r w:rsidRPr="00DB152B">
              <w:rPr>
                <w:sz w:val="22"/>
                <w:szCs w:val="22"/>
              </w:rPr>
              <w:t>evaluating LAI measurement techniques.</w:t>
            </w:r>
          </w:p>
          <w:p w14:paraId="7BF079CF" w14:textId="77777777" w:rsidR="00DB152B" w:rsidRPr="00DB152B" w:rsidRDefault="00DB152B" w:rsidP="00DB152B">
            <w:pPr>
              <w:pStyle w:val="Default"/>
            </w:pPr>
          </w:p>
          <w:p w14:paraId="277FBCA3" w14:textId="468E87AD" w:rsidR="00DB152B" w:rsidRDefault="00DB152B" w:rsidP="00DB152B">
            <w:pPr>
              <w:pStyle w:val="Pa12"/>
              <w:rPr>
                <w:sz w:val="22"/>
                <w:szCs w:val="22"/>
              </w:rPr>
            </w:pPr>
            <w:r w:rsidRPr="00DB152B">
              <w:rPr>
                <w:sz w:val="22"/>
                <w:szCs w:val="22"/>
              </w:rPr>
              <w:t>The objective of our research is to compare different methods for deriving the LAI in terms of accuracy and measurement efficiency</w:t>
            </w:r>
            <w:r w:rsidR="00DF7F7A">
              <w:rPr>
                <w:sz w:val="22"/>
                <w:szCs w:val="22"/>
              </w:rPr>
              <w:t>. Additionally, we aim</w:t>
            </w:r>
            <w:r w:rsidRPr="00DB152B">
              <w:rPr>
                <w:sz w:val="22"/>
                <w:szCs w:val="22"/>
              </w:rPr>
              <w:t xml:space="preserve"> to </w:t>
            </w:r>
            <w:r w:rsidR="00DF7F7A">
              <w:rPr>
                <w:sz w:val="22"/>
                <w:szCs w:val="22"/>
              </w:rPr>
              <w:t xml:space="preserve">better </w:t>
            </w:r>
            <w:r w:rsidRPr="00DB152B">
              <w:rPr>
                <w:sz w:val="22"/>
                <w:szCs w:val="22"/>
              </w:rPr>
              <w:t>understand the main differences between single tree and forest stand detection methods, and to explore the possibility of combining various methods for enhanced accuracy.</w:t>
            </w:r>
          </w:p>
          <w:p w14:paraId="24C23EBC" w14:textId="77777777" w:rsidR="00DB152B" w:rsidRPr="00DB152B" w:rsidRDefault="00DB152B" w:rsidP="00DB152B">
            <w:pPr>
              <w:pStyle w:val="Default"/>
            </w:pPr>
          </w:p>
          <w:p w14:paraId="6A7485B7" w14:textId="2C8CFDA9" w:rsidR="00DB152B" w:rsidRDefault="00DB152B" w:rsidP="00DB152B">
            <w:pPr>
              <w:pStyle w:val="Pa12"/>
              <w:rPr>
                <w:sz w:val="22"/>
                <w:szCs w:val="22"/>
              </w:rPr>
            </w:pPr>
            <w:r w:rsidRPr="00DB152B">
              <w:rPr>
                <w:sz w:val="22"/>
                <w:szCs w:val="22"/>
              </w:rPr>
              <w:t xml:space="preserve">We utilized a range of instruments and techniques, including Fish-Eye cameras, the LI-COR 2200 Plant Canopy Analyzer, </w:t>
            </w:r>
            <w:r w:rsidR="00EE3C0B">
              <w:rPr>
                <w:sz w:val="22"/>
                <w:szCs w:val="22"/>
              </w:rPr>
              <w:t>litter</w:t>
            </w:r>
            <w:r w:rsidR="00EE3C0B" w:rsidRPr="00DB152B">
              <w:rPr>
                <w:sz w:val="22"/>
                <w:szCs w:val="22"/>
              </w:rPr>
              <w:t xml:space="preserve"> </w:t>
            </w:r>
            <w:r w:rsidRPr="00DB152B">
              <w:rPr>
                <w:sz w:val="22"/>
                <w:szCs w:val="22"/>
              </w:rPr>
              <w:t xml:space="preserve">traps, </w:t>
            </w:r>
            <w:r w:rsidR="000A39BF">
              <w:rPr>
                <w:sz w:val="22"/>
                <w:szCs w:val="22"/>
              </w:rPr>
              <w:t>the SOL300</w:t>
            </w:r>
            <w:r w:rsidRPr="00DB152B">
              <w:rPr>
                <w:sz w:val="22"/>
                <w:szCs w:val="22"/>
              </w:rPr>
              <w:t xml:space="preserve"> </w:t>
            </w:r>
            <w:proofErr w:type="spellStart"/>
            <w:r w:rsidRPr="00DB152B">
              <w:rPr>
                <w:sz w:val="22"/>
                <w:szCs w:val="22"/>
              </w:rPr>
              <w:t>Solariscope</w:t>
            </w:r>
            <w:proofErr w:type="spellEnd"/>
            <w:r w:rsidRPr="00DB152B">
              <w:rPr>
                <w:sz w:val="22"/>
                <w:szCs w:val="22"/>
              </w:rPr>
              <w:t>, Airborne Laser Scanning (ALS), and Terrestrial Laser Scanning (TLS). Data collection occurred during two field campaigns in September 2023 (leaf on) and in March 2024 (leaf off), to capture seasonal variations in LAI and</w:t>
            </w:r>
            <w:r w:rsidR="00DF7F7A">
              <w:rPr>
                <w:sz w:val="22"/>
                <w:szCs w:val="22"/>
              </w:rPr>
              <w:t xml:space="preserve"> to</w:t>
            </w:r>
            <w:r w:rsidRPr="00DB152B">
              <w:rPr>
                <w:sz w:val="22"/>
                <w:szCs w:val="22"/>
              </w:rPr>
              <w:t xml:space="preserve"> differentiate between the woody and actual leaf contribution</w:t>
            </w:r>
            <w:r w:rsidR="00DF7F7A">
              <w:rPr>
                <w:sz w:val="22"/>
                <w:szCs w:val="22"/>
              </w:rPr>
              <w:t xml:space="preserve">, i.e. </w:t>
            </w:r>
            <w:r w:rsidRPr="00DB152B">
              <w:rPr>
                <w:sz w:val="22"/>
                <w:szCs w:val="22"/>
              </w:rPr>
              <w:t>Plant Area Index (PAI) vs. LAI.</w:t>
            </w:r>
          </w:p>
          <w:p w14:paraId="1188818B" w14:textId="77777777" w:rsidR="00DB152B" w:rsidRPr="00DB152B" w:rsidRDefault="00DB152B" w:rsidP="00DB152B">
            <w:pPr>
              <w:pStyle w:val="Default"/>
            </w:pPr>
          </w:p>
          <w:p w14:paraId="133AA8C8" w14:textId="0ACB9F56" w:rsidR="00DB152B" w:rsidRDefault="00DB152B" w:rsidP="00DB152B">
            <w:pPr>
              <w:pStyle w:val="Pa12"/>
              <w:rPr>
                <w:sz w:val="22"/>
                <w:szCs w:val="22"/>
              </w:rPr>
            </w:pPr>
            <w:r w:rsidRPr="00DB152B">
              <w:rPr>
                <w:sz w:val="22"/>
                <w:szCs w:val="22"/>
              </w:rPr>
              <w:t xml:space="preserve">Preliminary results indicate significant differences in LAI measurements between the methods. Fish-Eye photography, LI-COR 2200, and </w:t>
            </w:r>
            <w:proofErr w:type="spellStart"/>
            <w:r w:rsidRPr="00DB152B">
              <w:rPr>
                <w:sz w:val="22"/>
                <w:szCs w:val="22"/>
              </w:rPr>
              <w:t>Solariscope</w:t>
            </w:r>
            <w:proofErr w:type="spellEnd"/>
            <w:r w:rsidRPr="00DB152B">
              <w:rPr>
                <w:sz w:val="22"/>
                <w:szCs w:val="22"/>
              </w:rPr>
              <w:t xml:space="preserve"> measurements provided quick</w:t>
            </w:r>
            <w:r w:rsidR="00FD482F">
              <w:rPr>
                <w:sz w:val="22"/>
                <w:szCs w:val="22"/>
              </w:rPr>
              <w:t xml:space="preserve">, </w:t>
            </w:r>
            <w:proofErr w:type="gramStart"/>
            <w:r w:rsidRPr="00DB152B">
              <w:rPr>
                <w:sz w:val="22"/>
                <w:szCs w:val="22"/>
              </w:rPr>
              <w:t>efficient</w:t>
            </w:r>
            <w:proofErr w:type="gramEnd"/>
            <w:r w:rsidRPr="00DB152B">
              <w:rPr>
                <w:sz w:val="22"/>
                <w:szCs w:val="22"/>
              </w:rPr>
              <w:t xml:space="preserve"> </w:t>
            </w:r>
            <w:r w:rsidR="00FD482F">
              <w:rPr>
                <w:sz w:val="22"/>
                <w:szCs w:val="22"/>
              </w:rPr>
              <w:t xml:space="preserve">and comparable </w:t>
            </w:r>
            <w:r w:rsidRPr="00DB152B">
              <w:rPr>
                <w:sz w:val="22"/>
                <w:szCs w:val="22"/>
              </w:rPr>
              <w:t xml:space="preserve">LAI estimates </w:t>
            </w:r>
            <w:r w:rsidR="00FD482F">
              <w:rPr>
                <w:sz w:val="22"/>
                <w:szCs w:val="22"/>
              </w:rPr>
              <w:t xml:space="preserve">(r² between methods of 0.46 to 0.95, depending on measurement angles and linear / non-linear correlation) </w:t>
            </w:r>
            <w:r w:rsidRPr="00DB152B">
              <w:rPr>
                <w:sz w:val="22"/>
                <w:szCs w:val="22"/>
              </w:rPr>
              <w:t xml:space="preserve">but varied greatly in accuracy when compared to ground truth measurements obtained through </w:t>
            </w:r>
            <w:r w:rsidR="00DF7F7A">
              <w:rPr>
                <w:sz w:val="22"/>
                <w:szCs w:val="22"/>
              </w:rPr>
              <w:t>litter</w:t>
            </w:r>
            <w:r w:rsidR="00DF7F7A" w:rsidRPr="00DB152B">
              <w:rPr>
                <w:sz w:val="22"/>
                <w:szCs w:val="22"/>
              </w:rPr>
              <w:t xml:space="preserve"> </w:t>
            </w:r>
            <w:r w:rsidRPr="00DB152B">
              <w:rPr>
                <w:sz w:val="22"/>
                <w:szCs w:val="22"/>
              </w:rPr>
              <w:t>traps. The analysis of ALS and TLS data is ongoing</w:t>
            </w:r>
            <w:r w:rsidR="00DF7F7A">
              <w:rPr>
                <w:sz w:val="22"/>
                <w:szCs w:val="22"/>
              </w:rPr>
              <w:t xml:space="preserve"> and promises</w:t>
            </w:r>
            <w:r w:rsidRPr="00DB152B">
              <w:rPr>
                <w:sz w:val="22"/>
                <w:szCs w:val="22"/>
              </w:rPr>
              <w:t xml:space="preserve"> high-resolution three-dimensional insights into forest canopy structure.</w:t>
            </w:r>
          </w:p>
          <w:p w14:paraId="3BA08CF3" w14:textId="77777777" w:rsidR="00DB152B" w:rsidRPr="00DB152B" w:rsidRDefault="00DB152B" w:rsidP="00DB152B">
            <w:pPr>
              <w:pStyle w:val="Default"/>
            </w:pPr>
          </w:p>
          <w:p w14:paraId="4C69B854" w14:textId="6A951CF8" w:rsidR="00DB152B" w:rsidRDefault="00DB152B" w:rsidP="00DB152B">
            <w:pPr>
              <w:pStyle w:val="Pa12"/>
              <w:rPr>
                <w:sz w:val="22"/>
                <w:szCs w:val="22"/>
              </w:rPr>
            </w:pPr>
            <w:r w:rsidRPr="00DB152B">
              <w:rPr>
                <w:sz w:val="22"/>
                <w:szCs w:val="22"/>
              </w:rPr>
              <w:t xml:space="preserve">The comparison between active (e.g., LiDAR-based methods such as ALS and TLS) and passive (e.g., </w:t>
            </w:r>
            <w:proofErr w:type="gramStart"/>
            <w:r w:rsidRPr="00DB152B">
              <w:rPr>
                <w:sz w:val="22"/>
                <w:szCs w:val="22"/>
              </w:rPr>
              <w:t>Fish-Eye</w:t>
            </w:r>
            <w:proofErr w:type="gramEnd"/>
            <w:r w:rsidRPr="00DB152B">
              <w:rPr>
                <w:sz w:val="22"/>
                <w:szCs w:val="22"/>
              </w:rPr>
              <w:t xml:space="preserve">, LI-COR 2200) LAI measurement techniques </w:t>
            </w:r>
            <w:r w:rsidR="00AA0F9D">
              <w:rPr>
                <w:sz w:val="22"/>
                <w:szCs w:val="22"/>
              </w:rPr>
              <w:t>reveals relevant differences</w:t>
            </w:r>
            <w:r w:rsidRPr="00DB152B">
              <w:rPr>
                <w:sz w:val="22"/>
                <w:szCs w:val="22"/>
              </w:rPr>
              <w:t>. Active methods offer detailed three-dimensional representations of canopy structure, potentially providing LAI values for single trees. However, they require sophisticated pre-processing and are resource intensive. Passive methods, while less accurate in complex forest structures, offer efficiency and ease of use. The integration of active and passive methods could potentially offer a robust solution for LAI measurement across different forest types.</w:t>
            </w:r>
          </w:p>
          <w:p w14:paraId="14CCFADD" w14:textId="77777777" w:rsidR="00DB152B" w:rsidRPr="00DB152B" w:rsidRDefault="00DB152B" w:rsidP="00DB152B">
            <w:pPr>
              <w:pStyle w:val="Default"/>
            </w:pPr>
          </w:p>
          <w:p w14:paraId="0ED146C9" w14:textId="034D0A1E" w:rsidR="00DB152B" w:rsidRDefault="00DB152B" w:rsidP="00DB152B">
            <w:pPr>
              <w:pStyle w:val="Pa12"/>
              <w:rPr>
                <w:sz w:val="22"/>
                <w:szCs w:val="22"/>
              </w:rPr>
            </w:pPr>
            <w:r w:rsidRPr="00DB152B">
              <w:rPr>
                <w:sz w:val="22"/>
                <w:szCs w:val="22"/>
              </w:rPr>
              <w:t>Our study contributes to the discussion on the most</w:t>
            </w:r>
            <w:r w:rsidR="00AA0F9D">
              <w:rPr>
                <w:sz w:val="22"/>
                <w:szCs w:val="22"/>
              </w:rPr>
              <w:t xml:space="preserve"> </w:t>
            </w:r>
            <w:r w:rsidRPr="00DB152B">
              <w:rPr>
                <w:sz w:val="22"/>
                <w:szCs w:val="22"/>
              </w:rPr>
              <w:t xml:space="preserve">effective method for measuring LAI in forest ecosystems. The mixed forest in Mecklenburg-Western Pomerania serves as an excellent study area for this comparison, given its diverse species composition and complex canopy structure. </w:t>
            </w:r>
          </w:p>
          <w:p w14:paraId="7800D9E1" w14:textId="77777777" w:rsidR="00DB152B" w:rsidRPr="00DB152B" w:rsidRDefault="00DB152B" w:rsidP="00DB152B">
            <w:pPr>
              <w:pStyle w:val="Default"/>
            </w:pPr>
          </w:p>
          <w:p w14:paraId="196E7BAC" w14:textId="2C54C38D" w:rsidR="00CF7FFC" w:rsidRDefault="00DB152B" w:rsidP="00DB152B">
            <w:pPr>
              <w:pStyle w:val="Pa12"/>
              <w:rPr>
                <w:sz w:val="22"/>
                <w:szCs w:val="22"/>
              </w:rPr>
            </w:pPr>
            <w:r w:rsidRPr="00DB152B">
              <w:rPr>
                <w:sz w:val="22"/>
                <w:szCs w:val="22"/>
              </w:rPr>
              <w:t xml:space="preserve">Further analysis is required to refine the comparison of measurement techniques and to explore the potential of method integration. The </w:t>
            </w:r>
            <w:r w:rsidR="00512FEA">
              <w:rPr>
                <w:sz w:val="22"/>
                <w:szCs w:val="22"/>
              </w:rPr>
              <w:t>possible</w:t>
            </w:r>
            <w:r w:rsidRPr="00DB152B">
              <w:rPr>
                <w:sz w:val="22"/>
                <w:szCs w:val="22"/>
              </w:rPr>
              <w:t xml:space="preserve"> combination of active and passive methods might provide a LAI measurement of high accuracy and efficiency. Our study underscores the importance of selecting appropriate measurement techniques based on forest type and research objectives.</w:t>
            </w: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altName w:val="Calibri"/>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A39BF"/>
    <w:rsid w:val="001124F5"/>
    <w:rsid w:val="001564A4"/>
    <w:rsid w:val="001A4E15"/>
    <w:rsid w:val="001F0AC4"/>
    <w:rsid w:val="002E3F4A"/>
    <w:rsid w:val="003269EB"/>
    <w:rsid w:val="003360F9"/>
    <w:rsid w:val="00382005"/>
    <w:rsid w:val="003E2E3D"/>
    <w:rsid w:val="00512FEA"/>
    <w:rsid w:val="0051574E"/>
    <w:rsid w:val="007E2A61"/>
    <w:rsid w:val="008803FA"/>
    <w:rsid w:val="00A95FEC"/>
    <w:rsid w:val="00AA0F9D"/>
    <w:rsid w:val="00B12E32"/>
    <w:rsid w:val="00C24235"/>
    <w:rsid w:val="00C656B3"/>
    <w:rsid w:val="00CF7FFC"/>
    <w:rsid w:val="00DB152B"/>
    <w:rsid w:val="00DF7F7A"/>
    <w:rsid w:val="00E0700F"/>
    <w:rsid w:val="00EE3C0B"/>
    <w:rsid w:val="00FD48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64A4"/>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berarbeitung">
    <w:name w:val="Revision"/>
    <w:hidden/>
    <w:uiPriority w:val="99"/>
    <w:semiHidden/>
    <w:rsid w:val="00C24235"/>
    <w:rPr>
      <w:rFonts w:ascii="Times New Roman" w:eastAsia="Times New Roman" w:hAnsi="Times New Roman" w:cs="Times New Roman"/>
      <w:sz w:val="24"/>
      <w:szCs w:val="24"/>
      <w:lang w:val="en-GB"/>
    </w:rPr>
  </w:style>
  <w:style w:type="character" w:styleId="Kommentarzeichen">
    <w:name w:val="annotation reference"/>
    <w:basedOn w:val="Absatz-Standardschriftart"/>
    <w:uiPriority w:val="99"/>
    <w:semiHidden/>
    <w:unhideWhenUsed/>
    <w:rsid w:val="007E2A61"/>
    <w:rPr>
      <w:sz w:val="16"/>
      <w:szCs w:val="16"/>
    </w:rPr>
  </w:style>
  <w:style w:type="paragraph" w:styleId="Kommentartext">
    <w:name w:val="annotation text"/>
    <w:basedOn w:val="Standard"/>
    <w:link w:val="KommentartextZchn"/>
    <w:uiPriority w:val="99"/>
    <w:unhideWhenUsed/>
    <w:rsid w:val="007E2A61"/>
    <w:rPr>
      <w:sz w:val="20"/>
      <w:szCs w:val="20"/>
    </w:rPr>
  </w:style>
  <w:style w:type="character" w:customStyle="1" w:styleId="KommentartextZchn">
    <w:name w:val="Kommentartext Zchn"/>
    <w:basedOn w:val="Absatz-Standardschriftart"/>
    <w:link w:val="Kommentartext"/>
    <w:uiPriority w:val="99"/>
    <w:rsid w:val="007E2A61"/>
    <w:rPr>
      <w:rFonts w:ascii="Times New Roman" w:eastAsia="Times New Roman" w:hAnsi="Times New Roman" w:cs="Times New Roman"/>
      <w:lang w:val="en-GB"/>
    </w:rPr>
  </w:style>
  <w:style w:type="paragraph" w:styleId="Kommentarthema">
    <w:name w:val="annotation subject"/>
    <w:basedOn w:val="Kommentartext"/>
    <w:next w:val="Kommentartext"/>
    <w:link w:val="KommentarthemaZchn"/>
    <w:uiPriority w:val="99"/>
    <w:semiHidden/>
    <w:unhideWhenUsed/>
    <w:rsid w:val="007E2A61"/>
    <w:rPr>
      <w:b/>
      <w:bCs/>
    </w:rPr>
  </w:style>
  <w:style w:type="character" w:customStyle="1" w:styleId="KommentarthemaZchn">
    <w:name w:val="Kommentarthema Zchn"/>
    <w:basedOn w:val="KommentartextZchn"/>
    <w:link w:val="Kommentarthema"/>
    <w:uiPriority w:val="99"/>
    <w:semiHidden/>
    <w:rsid w:val="007E2A61"/>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3140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Michael Förster</cp:lastModifiedBy>
  <cp:revision>2</cp:revision>
  <dcterms:created xsi:type="dcterms:W3CDTF">2024-04-02T14:47:00Z</dcterms:created>
  <dcterms:modified xsi:type="dcterms:W3CDTF">2024-04-02T14:47:00Z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