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CB90" w14:textId="766C6D4D" w:rsidR="00897981" w:rsidRPr="006C6CEA" w:rsidRDefault="00897981" w:rsidP="008979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42424"/>
          <w:sz w:val="22"/>
          <w:szCs w:val="22"/>
          <w:u w:val="single"/>
          <w:bdr w:val="none" w:sz="0" w:space="0" w:color="auto" w:frame="1"/>
        </w:rPr>
      </w:pPr>
      <w:r w:rsidRPr="006C6CEA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Does intensive case conferencing in general practice with specialist involvement improve patient activation measures, reflecting improved health literacy and self-care behaviours </w:t>
      </w:r>
    </w:p>
    <w:p w14:paraId="41841365" w14:textId="7DDA3F80" w:rsidR="00897981" w:rsidRPr="002C534F" w:rsidRDefault="00897981" w:rsidP="006C6CE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</w:pPr>
      <w:r w:rsidRPr="002C577D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02E8D9A5" w14:textId="77777777" w:rsidR="00897981" w:rsidRDefault="002C534F" w:rsidP="008979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</w:pPr>
      <w:r w:rsidRPr="002C534F">
        <w:rPr>
          <w:rFonts w:ascii="Arial" w:hAnsi="Arial" w:cs="Arial"/>
          <w:color w:val="242424"/>
          <w:sz w:val="22"/>
          <w:szCs w:val="22"/>
          <w:u w:val="single"/>
          <w:bdr w:val="none" w:sz="0" w:space="0" w:color="auto" w:frame="1"/>
        </w:rPr>
        <w:t>Background</w:t>
      </w: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:</w:t>
      </w:r>
    </w:p>
    <w:p w14:paraId="39F23B26" w14:textId="77777777" w:rsidR="002C534F" w:rsidRPr="00E67FE0" w:rsidRDefault="00F92909" w:rsidP="002C534F">
      <w:pPr>
        <w:shd w:val="clear" w:color="auto" w:fill="FFFFFF"/>
        <w:textAlignment w:val="baseline"/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The </w:t>
      </w:r>
      <w:r w:rsidR="002C534F"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Diabetes Alliance Program Plus (DAP+) is a partnership between </w:t>
      </w:r>
      <w:r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the local area health district, local primary care network and their affiliates. </w:t>
      </w:r>
      <w:r w:rsidR="002C534F"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DAP+ promotes a person-centred model of care to enhance general practice capability by delivering high quality specialist-led but general practice-based management for patients with diabetes. Patient activation refers </w:t>
      </w:r>
      <w:r w:rsidR="002C534F" w:rsidRPr="002C577D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>to</w:t>
      </w:r>
      <w:r w:rsidR="002C534F"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 a person having the ability to actively participate and manage their own health needs</w:t>
      </w:r>
      <w:r w:rsidR="002C534F" w:rsidRPr="002C577D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>,</w:t>
      </w:r>
      <w:r w:rsidR="002C534F"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 and can be measured using the validated Patient Activation Measure </w:t>
      </w:r>
      <w:r w:rsidR="002C534F" w:rsidRPr="002C577D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10 </w:t>
      </w:r>
      <w:r w:rsidR="002C534F"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>(PAM)®</w:t>
      </w:r>
      <w:r w:rsidR="002C534F" w:rsidRPr="002C577D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 </w:t>
      </w:r>
      <w:r w:rsidR="002C534F"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>questionnaire. A high PAM score</w:t>
      </w:r>
      <w:r w:rsidR="002C534F" w:rsidRPr="002C577D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 (scored out of 100)</w:t>
      </w:r>
      <w:r w:rsidR="002C534F"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 and level </w:t>
      </w:r>
      <w:r w:rsidR="002C534F" w:rsidRPr="002C577D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(scored 1-4) </w:t>
      </w:r>
      <w:r w:rsidR="002C534F"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indicates greater engagement in healthcare, and </w:t>
      </w:r>
      <w:r w:rsidR="002C534F" w:rsidRPr="002C577D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>increasing</w:t>
      </w:r>
      <w:r w:rsidR="002C534F"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 PAM score</w:t>
      </w:r>
      <w:r w:rsidR="002C534F" w:rsidRPr="002C577D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>s</w:t>
      </w:r>
      <w:r w:rsidR="002C534F"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 </w:t>
      </w:r>
      <w:r w:rsidR="002C534F" w:rsidRPr="002C577D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>is linked</w:t>
      </w:r>
      <w:r w:rsidR="002C534F"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 to improve</w:t>
      </w:r>
      <w:r w:rsidR="002C534F" w:rsidRPr="002C577D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>d</w:t>
      </w:r>
      <w:r w:rsidR="002C534F"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 health outcomes</w:t>
      </w:r>
      <w:r w:rsidR="00EE6989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>.</w:t>
      </w:r>
      <w:r w:rsidR="002C534F"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> </w:t>
      </w:r>
    </w:p>
    <w:p w14:paraId="1CD40118" w14:textId="77777777" w:rsidR="002C534F" w:rsidRPr="002C577D" w:rsidRDefault="002C534F" w:rsidP="008979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</w:pPr>
    </w:p>
    <w:p w14:paraId="0C3AA97F" w14:textId="77777777" w:rsidR="00897981" w:rsidRDefault="00897981" w:rsidP="00897981">
      <w:pPr>
        <w:shd w:val="clear" w:color="auto" w:fill="FFFFFF"/>
        <w:textAlignment w:val="baseline"/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</w:pPr>
      <w:r w:rsidRPr="002C534F">
        <w:rPr>
          <w:rFonts w:ascii="Arial" w:eastAsia="Times New Roman" w:hAnsi="Arial" w:cs="Arial"/>
          <w:bCs w:val="0"/>
          <w:color w:val="000000"/>
          <w:kern w:val="0"/>
          <w:u w:val="single"/>
          <w:lang w:eastAsia="en-GB"/>
          <w14:ligatures w14:val="none"/>
        </w:rPr>
        <w:t>Aim</w:t>
      </w:r>
      <w:r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>: </w:t>
      </w:r>
      <w:r w:rsidR="002C534F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To ascertain if patient engagement with the DAP+ program leads to improvement in PAM score. </w:t>
      </w:r>
    </w:p>
    <w:p w14:paraId="41853452" w14:textId="77777777" w:rsidR="002C534F" w:rsidRPr="00E67FE0" w:rsidRDefault="002C534F" w:rsidP="00897981">
      <w:pPr>
        <w:shd w:val="clear" w:color="auto" w:fill="FFFFFF"/>
        <w:textAlignment w:val="baseline"/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</w:pPr>
    </w:p>
    <w:p w14:paraId="2E34F6B2" w14:textId="77777777" w:rsidR="00897981" w:rsidRPr="002C577D" w:rsidRDefault="00897981" w:rsidP="00897981">
      <w:pPr>
        <w:shd w:val="clear" w:color="auto" w:fill="FFFFFF"/>
        <w:textAlignment w:val="baseline"/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</w:pPr>
      <w:r w:rsidRPr="002C534F">
        <w:rPr>
          <w:rFonts w:ascii="Arial" w:eastAsia="Times New Roman" w:hAnsi="Arial" w:cs="Arial"/>
          <w:bCs w:val="0"/>
          <w:color w:val="000000"/>
          <w:kern w:val="0"/>
          <w:u w:val="single"/>
          <w:lang w:eastAsia="en-GB"/>
          <w14:ligatures w14:val="none"/>
        </w:rPr>
        <w:t>Method</w:t>
      </w:r>
      <w:r w:rsidRPr="002C577D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>:</w:t>
      </w:r>
      <w:r w:rsidR="002C534F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 R</w:t>
      </w:r>
      <w:r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etrospective observational study conducted from January 2023 to December 2024, initial and 6-month follow up PAM scores were compared from two face-to-face DAP+ consultations for 195 patients, with clinical parameters available for correlation. </w:t>
      </w:r>
    </w:p>
    <w:p w14:paraId="40E8DA63" w14:textId="77777777" w:rsidR="00897981" w:rsidRPr="00E67FE0" w:rsidRDefault="00897981" w:rsidP="00897981">
      <w:pPr>
        <w:shd w:val="clear" w:color="auto" w:fill="FFFFFF"/>
        <w:textAlignment w:val="baseline"/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</w:pPr>
      <w:r w:rsidRPr="002C577D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br/>
      </w:r>
      <w:r w:rsidRPr="002C534F">
        <w:rPr>
          <w:rFonts w:ascii="Arial" w:eastAsia="Times New Roman" w:hAnsi="Arial" w:cs="Arial"/>
          <w:bCs w:val="0"/>
          <w:color w:val="000000"/>
          <w:kern w:val="0"/>
          <w:u w:val="single"/>
          <w:lang w:eastAsia="en-GB"/>
          <w14:ligatures w14:val="none"/>
        </w:rPr>
        <w:t>Results</w:t>
      </w:r>
      <w:r w:rsidRPr="002C577D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>:</w:t>
      </w:r>
      <w:r w:rsidR="00EE6989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 </w:t>
      </w:r>
      <w:r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>Baseline characteristics found the cohort to be 51% male, 90% with type 2 diabetes, with a mean age 60.5 years, mean duration of diabetes 12 years (SD 9.8), mean HbA1c 8.8% (SD 1.7) and mean BMI 33.7 (SD 8.0). At baseline 50% of patients scored PAM level 1 or 2, indicating low patient activation levels, with mean baseline PAM score 59.96 (SD 13.72). At follow up, mean PAM score increased by 4.57 points (p = 0.001, 95% confidence interval -7.3 to -1.8)</w:t>
      </w:r>
      <w:r w:rsidR="00EE6989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, and </w:t>
      </w:r>
      <w:r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a mean reduction in HbA1c of 1.1% (p valve &lt; 0.01, 95% confidence interval 0.8 to 1.3). </w:t>
      </w:r>
    </w:p>
    <w:p w14:paraId="400EEBFF" w14:textId="77777777" w:rsidR="00897981" w:rsidRPr="00E67FE0" w:rsidRDefault="00897981" w:rsidP="00897981">
      <w:pPr>
        <w:shd w:val="clear" w:color="auto" w:fill="FFFFFF"/>
        <w:textAlignment w:val="baseline"/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</w:pPr>
    </w:p>
    <w:p w14:paraId="17805BEC" w14:textId="77777777" w:rsidR="00897981" w:rsidRPr="00E67FE0" w:rsidRDefault="00897981" w:rsidP="00897981">
      <w:pPr>
        <w:shd w:val="clear" w:color="auto" w:fill="FFFFFF"/>
        <w:textAlignment w:val="baseline"/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</w:pPr>
      <w:r w:rsidRPr="002C534F">
        <w:rPr>
          <w:rFonts w:ascii="Arial" w:eastAsia="Times New Roman" w:hAnsi="Arial" w:cs="Arial"/>
          <w:bCs w:val="0"/>
          <w:color w:val="000000"/>
          <w:kern w:val="0"/>
          <w:u w:val="single"/>
          <w:lang w:eastAsia="en-GB"/>
          <w14:ligatures w14:val="none"/>
        </w:rPr>
        <w:t>Conclusion</w:t>
      </w:r>
      <w:r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>:</w:t>
      </w:r>
      <w:r w:rsidR="002C534F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 xml:space="preserve"> </w:t>
      </w:r>
      <w:r w:rsidRPr="00E67FE0">
        <w:rPr>
          <w:rFonts w:ascii="Arial" w:eastAsia="Times New Roman" w:hAnsi="Arial" w:cs="Arial"/>
          <w:bCs w:val="0"/>
          <w:color w:val="000000"/>
          <w:kern w:val="0"/>
          <w:lang w:eastAsia="en-GB"/>
          <w14:ligatures w14:val="none"/>
        </w:rPr>
        <w:t>This study demonstrates that patient engagement can be improved through participation in a collaborative program bringing specialist care to general practice as measured by a practical and simple tool.   </w:t>
      </w:r>
    </w:p>
    <w:p w14:paraId="32532EBF" w14:textId="77777777" w:rsidR="008C24EA" w:rsidRPr="002C577D" w:rsidRDefault="008C24EA">
      <w:pPr>
        <w:rPr>
          <w:rFonts w:ascii="Arial" w:hAnsi="Arial" w:cs="Arial"/>
        </w:rPr>
      </w:pPr>
    </w:p>
    <w:sectPr w:rsidR="008C24EA" w:rsidRPr="002C5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84C67"/>
    <w:multiLevelType w:val="hybridMultilevel"/>
    <w:tmpl w:val="3508F3E8"/>
    <w:lvl w:ilvl="0" w:tplc="7A1E3D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3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81"/>
    <w:rsid w:val="000F7662"/>
    <w:rsid w:val="00271F91"/>
    <w:rsid w:val="002C534F"/>
    <w:rsid w:val="002C577D"/>
    <w:rsid w:val="002D1706"/>
    <w:rsid w:val="00365916"/>
    <w:rsid w:val="003A2997"/>
    <w:rsid w:val="006261C8"/>
    <w:rsid w:val="006C6CEA"/>
    <w:rsid w:val="00815C91"/>
    <w:rsid w:val="00897981"/>
    <w:rsid w:val="008C0A98"/>
    <w:rsid w:val="008C24EA"/>
    <w:rsid w:val="008C3207"/>
    <w:rsid w:val="00914A17"/>
    <w:rsid w:val="00916D99"/>
    <w:rsid w:val="00A667C4"/>
    <w:rsid w:val="00B455E9"/>
    <w:rsid w:val="00B814D7"/>
    <w:rsid w:val="00D15B2D"/>
    <w:rsid w:val="00DD1477"/>
    <w:rsid w:val="00EE6989"/>
    <w:rsid w:val="00F65A54"/>
    <w:rsid w:val="00F9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8A5E"/>
  <w15:chartTrackingRefBased/>
  <w15:docId w15:val="{97334934-30D3-594A-826C-6DDDE1BA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"/>
        <w:bCs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7981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460813-6555-475C-B0EC-ECD0F2082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6AC5E-1740-4578-8880-74505B585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FCBBD-8375-44ED-89EC-B4290B21E4EE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6911e96c-4cc4-42d5-8e43-f93924cf6a05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cab52c9b-ab33-4221-8af9-54f8f2b86a80"/>
    <ds:schemaRef ds:uri="9c8a2b7b-0bee-4c48-b0a6-23db8982d3b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McClelland</dc:creator>
  <cp:keywords/>
  <dc:description/>
  <cp:lastModifiedBy>Tanya Yandall</cp:lastModifiedBy>
  <cp:revision>3</cp:revision>
  <dcterms:created xsi:type="dcterms:W3CDTF">2025-05-26T22:50:00Z</dcterms:created>
  <dcterms:modified xsi:type="dcterms:W3CDTF">2025-05-26T22:50:00Z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