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F628" w14:textId="7B6907BC" w:rsidR="00966128" w:rsidRPr="00527FF5" w:rsidRDefault="00966128" w:rsidP="00966128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527FF5">
        <w:rPr>
          <w:rFonts w:ascii="Arial" w:hAnsi="Arial" w:cs="Arial"/>
          <w:b/>
          <w:sz w:val="20"/>
          <w:szCs w:val="20"/>
        </w:rPr>
        <w:t xml:space="preserve">Title: </w:t>
      </w:r>
      <w:r w:rsidRPr="00527FF5">
        <w:rPr>
          <w:rFonts w:ascii="Arial" w:hAnsi="Arial" w:cs="Arial"/>
          <w:sz w:val="20"/>
          <w:szCs w:val="20"/>
        </w:rPr>
        <w:t>ADFR – a</w:t>
      </w:r>
      <w:r w:rsidR="00FE607C">
        <w:rPr>
          <w:rFonts w:ascii="Arial" w:hAnsi="Arial" w:cs="Arial"/>
          <w:sz w:val="20"/>
          <w:szCs w:val="20"/>
        </w:rPr>
        <w:t>n</w:t>
      </w:r>
      <w:r w:rsidRPr="00527FF5">
        <w:rPr>
          <w:rFonts w:ascii="Arial" w:hAnsi="Arial" w:cs="Arial"/>
          <w:sz w:val="20"/>
          <w:szCs w:val="20"/>
        </w:rPr>
        <w:t xml:space="preserve"> </w:t>
      </w:r>
      <w:r w:rsidR="00FE607C">
        <w:rPr>
          <w:rFonts w:ascii="Arial" w:hAnsi="Arial" w:cs="Arial"/>
          <w:sz w:val="20"/>
          <w:szCs w:val="20"/>
        </w:rPr>
        <w:t>evolving</w:t>
      </w:r>
      <w:r w:rsidRPr="00527FF5">
        <w:rPr>
          <w:rFonts w:ascii="Arial" w:hAnsi="Arial" w:cs="Arial"/>
          <w:sz w:val="20"/>
          <w:szCs w:val="20"/>
        </w:rPr>
        <w:t xml:space="preserve"> national quality-improvement platform highlighting opportunities in care of diabetes foot disease</w:t>
      </w:r>
    </w:p>
    <w:p w14:paraId="517CEC33" w14:textId="77777777" w:rsidR="0001472F" w:rsidRDefault="0001472F" w:rsidP="00527FF5">
      <w:pPr>
        <w:spacing w:after="160"/>
        <w:jc w:val="both"/>
        <w:rPr>
          <w:rFonts w:ascii="Arial" w:hAnsi="Arial" w:cs="Arial"/>
          <w:b/>
          <w:sz w:val="20"/>
          <w:szCs w:val="20"/>
        </w:rPr>
      </w:pPr>
    </w:p>
    <w:p w14:paraId="77C8BE21" w14:textId="4C4CB5F1" w:rsidR="006621C1" w:rsidRDefault="00A83096" w:rsidP="00527FF5">
      <w:pPr>
        <w:spacing w:after="160"/>
        <w:jc w:val="both"/>
        <w:rPr>
          <w:rFonts w:ascii="Arial" w:hAnsi="Arial" w:cs="Arial"/>
          <w:sz w:val="20"/>
          <w:szCs w:val="20"/>
        </w:rPr>
      </w:pPr>
      <w:bookmarkStart w:id="0" w:name="OLE_LINK6"/>
      <w:bookmarkStart w:id="1" w:name="OLE_LINK7"/>
      <w:bookmarkStart w:id="2" w:name="OLE_LINK9"/>
      <w:r>
        <w:rPr>
          <w:rFonts w:ascii="Arial" w:hAnsi="Arial" w:cs="Arial"/>
          <w:b/>
          <w:sz w:val="20"/>
          <w:szCs w:val="20"/>
        </w:rPr>
        <w:t>Aims</w:t>
      </w:r>
      <w:r w:rsidR="008E1C70" w:rsidRPr="00527FF5">
        <w:rPr>
          <w:rFonts w:ascii="Arial" w:hAnsi="Arial" w:cs="Arial"/>
          <w:b/>
          <w:sz w:val="20"/>
          <w:szCs w:val="20"/>
        </w:rPr>
        <w:t xml:space="preserve">: </w:t>
      </w:r>
      <w:r w:rsidR="008E1C70" w:rsidRPr="00527FF5">
        <w:rPr>
          <w:rFonts w:ascii="Arial" w:hAnsi="Arial" w:cs="Arial"/>
          <w:sz w:val="20"/>
          <w:szCs w:val="20"/>
        </w:rPr>
        <w:t xml:space="preserve">The Australian Diabetes Foot Registry (ADFR) is a prospective, longitudinal clinical quality registry </w:t>
      </w:r>
      <w:r w:rsidR="00FD76A7">
        <w:rPr>
          <w:rFonts w:ascii="Arial" w:hAnsi="Arial" w:cs="Arial"/>
          <w:sz w:val="20"/>
          <w:szCs w:val="20"/>
        </w:rPr>
        <w:t>enabling</w:t>
      </w:r>
      <w:r w:rsidR="008E1C70" w:rsidRPr="00527F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1C70" w:rsidRPr="00527FF5">
        <w:rPr>
          <w:rFonts w:ascii="Arial" w:hAnsi="Arial" w:cs="Arial"/>
          <w:sz w:val="20"/>
          <w:szCs w:val="20"/>
        </w:rPr>
        <w:t>standardised</w:t>
      </w:r>
      <w:proofErr w:type="spellEnd"/>
      <w:r w:rsidR="008E1C70" w:rsidRPr="00527FF5">
        <w:rPr>
          <w:rFonts w:ascii="Arial" w:hAnsi="Arial" w:cs="Arial"/>
          <w:sz w:val="20"/>
          <w:szCs w:val="20"/>
        </w:rPr>
        <w:t xml:space="preserve"> </w:t>
      </w:r>
      <w:r w:rsidR="00FB555A" w:rsidRPr="00527FF5">
        <w:rPr>
          <w:rFonts w:ascii="Arial" w:hAnsi="Arial" w:cs="Arial"/>
          <w:sz w:val="20"/>
          <w:szCs w:val="20"/>
        </w:rPr>
        <w:t>reporting</w:t>
      </w:r>
      <w:r w:rsidR="008E1C70" w:rsidRPr="00527FF5">
        <w:rPr>
          <w:rFonts w:ascii="Arial" w:hAnsi="Arial" w:cs="Arial"/>
          <w:sz w:val="20"/>
          <w:szCs w:val="20"/>
        </w:rPr>
        <w:t xml:space="preserve"> of </w:t>
      </w:r>
      <w:proofErr w:type="gramStart"/>
      <w:r w:rsidR="008E1C70" w:rsidRPr="00527FF5">
        <w:rPr>
          <w:rFonts w:ascii="Arial" w:hAnsi="Arial" w:cs="Arial"/>
          <w:sz w:val="20"/>
          <w:szCs w:val="20"/>
        </w:rPr>
        <w:t>High Risk</w:t>
      </w:r>
      <w:proofErr w:type="gramEnd"/>
      <w:r w:rsidR="008E1C70" w:rsidRPr="00527FF5">
        <w:rPr>
          <w:rFonts w:ascii="Arial" w:hAnsi="Arial" w:cs="Arial"/>
          <w:sz w:val="20"/>
          <w:szCs w:val="20"/>
        </w:rPr>
        <w:t xml:space="preserve"> Foot Service </w:t>
      </w:r>
      <w:r w:rsidR="00E83BD9">
        <w:rPr>
          <w:rFonts w:ascii="Arial" w:hAnsi="Arial" w:cs="Arial"/>
          <w:sz w:val="20"/>
          <w:szCs w:val="20"/>
        </w:rPr>
        <w:t xml:space="preserve">(HRFS) </w:t>
      </w:r>
      <w:r w:rsidR="008E1C70" w:rsidRPr="00527FF5">
        <w:rPr>
          <w:rFonts w:ascii="Arial" w:hAnsi="Arial" w:cs="Arial"/>
          <w:sz w:val="20"/>
          <w:szCs w:val="20"/>
        </w:rPr>
        <w:t xml:space="preserve">care and outcomes. </w:t>
      </w:r>
      <w:r w:rsidR="00671830">
        <w:rPr>
          <w:rFonts w:ascii="Arial" w:hAnsi="Arial" w:cs="Arial"/>
          <w:sz w:val="20"/>
          <w:szCs w:val="20"/>
        </w:rPr>
        <w:t xml:space="preserve">We aimed to evaluate </w:t>
      </w:r>
      <w:r w:rsidR="00F07269">
        <w:rPr>
          <w:rFonts w:ascii="Arial" w:hAnsi="Arial" w:cs="Arial"/>
          <w:sz w:val="20"/>
          <w:szCs w:val="20"/>
        </w:rPr>
        <w:t>key process</w:t>
      </w:r>
      <w:r w:rsidR="00556D53">
        <w:rPr>
          <w:rFonts w:ascii="Arial" w:hAnsi="Arial" w:cs="Arial"/>
          <w:sz w:val="20"/>
          <w:szCs w:val="20"/>
        </w:rPr>
        <w:t xml:space="preserve"> and management</w:t>
      </w:r>
      <w:r w:rsidR="00F07269">
        <w:rPr>
          <w:rFonts w:ascii="Arial" w:hAnsi="Arial" w:cs="Arial"/>
          <w:sz w:val="20"/>
          <w:szCs w:val="20"/>
        </w:rPr>
        <w:t xml:space="preserve"> indicators from the</w:t>
      </w:r>
      <w:r w:rsidR="00C42992" w:rsidRPr="00527FF5">
        <w:rPr>
          <w:rFonts w:ascii="Arial" w:hAnsi="Arial" w:cs="Arial"/>
          <w:sz w:val="20"/>
          <w:szCs w:val="20"/>
        </w:rPr>
        <w:t xml:space="preserve"> </w:t>
      </w:r>
      <w:r w:rsidR="00A36627" w:rsidRPr="00527FF5">
        <w:rPr>
          <w:rFonts w:ascii="Arial" w:hAnsi="Arial" w:cs="Arial"/>
          <w:sz w:val="20"/>
          <w:szCs w:val="20"/>
        </w:rPr>
        <w:t xml:space="preserve">latest </w:t>
      </w:r>
      <w:r w:rsidR="00F07269">
        <w:rPr>
          <w:rFonts w:ascii="Arial" w:hAnsi="Arial" w:cs="Arial"/>
          <w:sz w:val="20"/>
          <w:szCs w:val="20"/>
        </w:rPr>
        <w:t>reporting period</w:t>
      </w:r>
      <w:r w:rsidR="008E1C70" w:rsidRPr="00527FF5">
        <w:rPr>
          <w:rFonts w:ascii="Arial" w:hAnsi="Arial" w:cs="Arial"/>
          <w:sz w:val="20"/>
          <w:szCs w:val="20"/>
        </w:rPr>
        <w:t>.</w:t>
      </w:r>
    </w:p>
    <w:p w14:paraId="7A97D670" w14:textId="77777777" w:rsidR="00BD2FC7" w:rsidRPr="00527FF5" w:rsidRDefault="00BD2FC7" w:rsidP="00527FF5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6B32DEF0" w14:textId="3CAB7B21" w:rsidR="006621C1" w:rsidRDefault="008E1C70" w:rsidP="00527FF5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527FF5">
        <w:rPr>
          <w:rFonts w:ascii="Arial" w:hAnsi="Arial" w:cs="Arial"/>
          <w:b/>
          <w:sz w:val="20"/>
          <w:szCs w:val="20"/>
        </w:rPr>
        <w:t xml:space="preserve">Methods: </w:t>
      </w:r>
      <w:r w:rsidR="00673FF3">
        <w:rPr>
          <w:rFonts w:ascii="Arial" w:hAnsi="Arial" w:cs="Arial"/>
          <w:bCs/>
          <w:sz w:val="20"/>
          <w:szCs w:val="20"/>
        </w:rPr>
        <w:t xml:space="preserve">Participants with diabetes and foot ulceration who </w:t>
      </w:r>
      <w:r w:rsidR="00661917">
        <w:rPr>
          <w:rFonts w:ascii="Arial" w:hAnsi="Arial" w:cs="Arial"/>
          <w:bCs/>
          <w:sz w:val="20"/>
          <w:szCs w:val="20"/>
        </w:rPr>
        <w:t>commenced care episodes between</w:t>
      </w:r>
      <w:r w:rsidRPr="00527FF5">
        <w:rPr>
          <w:rFonts w:ascii="Arial" w:hAnsi="Arial" w:cs="Arial"/>
          <w:sz w:val="20"/>
          <w:szCs w:val="20"/>
        </w:rPr>
        <w:t xml:space="preserve"> 1 April </w:t>
      </w:r>
      <w:proofErr w:type="gramStart"/>
      <w:r w:rsidRPr="00527FF5">
        <w:rPr>
          <w:rFonts w:ascii="Arial" w:hAnsi="Arial" w:cs="Arial"/>
          <w:sz w:val="20"/>
          <w:szCs w:val="20"/>
        </w:rPr>
        <w:t>2024</w:t>
      </w:r>
      <w:proofErr w:type="gramEnd"/>
      <w:r w:rsidRPr="00527FF5">
        <w:rPr>
          <w:rFonts w:ascii="Arial" w:hAnsi="Arial" w:cs="Arial"/>
          <w:sz w:val="20"/>
          <w:szCs w:val="20"/>
        </w:rPr>
        <w:t xml:space="preserve"> </w:t>
      </w:r>
      <w:r w:rsidR="00433158">
        <w:rPr>
          <w:rFonts w:ascii="Arial" w:hAnsi="Arial" w:cs="Arial"/>
          <w:sz w:val="20"/>
          <w:szCs w:val="20"/>
        </w:rPr>
        <w:t>and</w:t>
      </w:r>
      <w:r w:rsidRPr="00527FF5">
        <w:rPr>
          <w:rFonts w:ascii="Arial" w:hAnsi="Arial" w:cs="Arial"/>
          <w:sz w:val="20"/>
          <w:szCs w:val="20"/>
        </w:rPr>
        <w:t xml:space="preserve"> 1 April 2025</w:t>
      </w:r>
      <w:r w:rsidR="008244E3">
        <w:rPr>
          <w:rFonts w:ascii="Arial" w:hAnsi="Arial" w:cs="Arial"/>
          <w:sz w:val="20"/>
          <w:szCs w:val="20"/>
        </w:rPr>
        <w:t xml:space="preserve"> were included</w:t>
      </w:r>
      <w:r w:rsidRPr="00527FF5">
        <w:rPr>
          <w:rFonts w:ascii="Arial" w:hAnsi="Arial" w:cs="Arial"/>
          <w:sz w:val="20"/>
          <w:szCs w:val="20"/>
        </w:rPr>
        <w:t>.</w:t>
      </w:r>
      <w:r w:rsidR="00735923" w:rsidRPr="00527FF5">
        <w:rPr>
          <w:rFonts w:ascii="Arial" w:hAnsi="Arial" w:cs="Arial"/>
          <w:sz w:val="20"/>
          <w:szCs w:val="20"/>
        </w:rPr>
        <w:t xml:space="preserve"> </w:t>
      </w:r>
      <w:r w:rsidR="00DB68C4">
        <w:rPr>
          <w:rFonts w:ascii="Arial" w:hAnsi="Arial" w:cs="Arial"/>
          <w:sz w:val="20"/>
          <w:szCs w:val="20"/>
        </w:rPr>
        <w:t xml:space="preserve">Descriptive data were reported </w:t>
      </w:r>
      <w:r w:rsidR="003F2A93">
        <w:rPr>
          <w:rFonts w:ascii="Arial" w:hAnsi="Arial" w:cs="Arial"/>
          <w:sz w:val="20"/>
          <w:szCs w:val="20"/>
        </w:rPr>
        <w:t xml:space="preserve">as n (%), </w:t>
      </w:r>
      <w:r w:rsidR="004C5A87" w:rsidRPr="004C5A87">
        <w:rPr>
          <w:rFonts w:ascii="Arial" w:hAnsi="Arial" w:cs="Arial"/>
          <w:sz w:val="20"/>
          <w:szCs w:val="20"/>
        </w:rPr>
        <w:t>using valid (non-missing/non-erroneous) denominators</w:t>
      </w:r>
      <w:r w:rsidR="003F2A93">
        <w:rPr>
          <w:rFonts w:ascii="Arial" w:hAnsi="Arial" w:cs="Arial"/>
          <w:sz w:val="20"/>
          <w:szCs w:val="20"/>
        </w:rPr>
        <w:t xml:space="preserve">, </w:t>
      </w:r>
      <w:r w:rsidR="00520445">
        <w:rPr>
          <w:rFonts w:ascii="Arial" w:hAnsi="Arial" w:cs="Arial"/>
          <w:sz w:val="20"/>
          <w:szCs w:val="20"/>
        </w:rPr>
        <w:t xml:space="preserve">mean (SD) </w:t>
      </w:r>
      <w:r w:rsidR="003F2A93">
        <w:rPr>
          <w:rFonts w:ascii="Arial" w:hAnsi="Arial" w:cs="Arial"/>
          <w:sz w:val="20"/>
          <w:szCs w:val="20"/>
        </w:rPr>
        <w:t>and</w:t>
      </w:r>
      <w:r w:rsidR="004C5A87" w:rsidRPr="004C5A87">
        <w:rPr>
          <w:rFonts w:ascii="Arial" w:hAnsi="Arial" w:cs="Arial"/>
          <w:sz w:val="20"/>
          <w:szCs w:val="20"/>
        </w:rPr>
        <w:t xml:space="preserve"> median (IQR)</w:t>
      </w:r>
      <w:r w:rsidR="00BC06BB">
        <w:rPr>
          <w:rFonts w:ascii="Arial" w:hAnsi="Arial" w:cs="Arial"/>
          <w:sz w:val="20"/>
          <w:szCs w:val="20"/>
        </w:rPr>
        <w:t>. Significance was assessed using</w:t>
      </w:r>
      <w:r w:rsidR="004C5A87" w:rsidRPr="004C5A87">
        <w:rPr>
          <w:rFonts w:ascii="Arial" w:hAnsi="Arial" w:cs="Arial"/>
          <w:sz w:val="20"/>
          <w:szCs w:val="20"/>
        </w:rPr>
        <w:t xml:space="preserve"> Mann–Whitney U</w:t>
      </w:r>
      <w:r w:rsidR="00617FF1">
        <w:rPr>
          <w:rFonts w:ascii="Arial" w:hAnsi="Arial" w:cs="Arial"/>
          <w:sz w:val="20"/>
          <w:szCs w:val="20"/>
        </w:rPr>
        <w:t>-</w:t>
      </w:r>
      <w:r w:rsidR="004C5A87" w:rsidRPr="004C5A87">
        <w:rPr>
          <w:rFonts w:ascii="Arial" w:hAnsi="Arial" w:cs="Arial"/>
          <w:sz w:val="20"/>
          <w:szCs w:val="20"/>
        </w:rPr>
        <w:t>test and site-clustered GEE logistic regression (two-sided p&lt;0.05).</w:t>
      </w:r>
    </w:p>
    <w:p w14:paraId="6386FA5A" w14:textId="77777777" w:rsidR="00BD2FC7" w:rsidRDefault="00BD2FC7" w:rsidP="00527FF5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199F8D35" w14:textId="5C8E2F82" w:rsidR="006621C1" w:rsidRDefault="008E1C70" w:rsidP="00527FF5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527FF5">
        <w:rPr>
          <w:rFonts w:ascii="Arial" w:hAnsi="Arial" w:cs="Arial"/>
          <w:b/>
          <w:sz w:val="20"/>
          <w:szCs w:val="20"/>
        </w:rPr>
        <w:t xml:space="preserve">Results: </w:t>
      </w:r>
      <w:r w:rsidRPr="00527FF5">
        <w:rPr>
          <w:rFonts w:ascii="Arial" w:hAnsi="Arial" w:cs="Arial"/>
          <w:sz w:val="20"/>
          <w:szCs w:val="20"/>
        </w:rPr>
        <w:t xml:space="preserve">3,590 participants </w:t>
      </w:r>
      <w:r w:rsidR="00E83BD9">
        <w:rPr>
          <w:rFonts w:ascii="Arial" w:hAnsi="Arial" w:cs="Arial"/>
          <w:sz w:val="20"/>
          <w:szCs w:val="20"/>
        </w:rPr>
        <w:t xml:space="preserve">across 32 HRFS (42 sites) </w:t>
      </w:r>
      <w:r w:rsidRPr="00527FF5">
        <w:rPr>
          <w:rFonts w:ascii="Arial" w:hAnsi="Arial" w:cs="Arial"/>
          <w:sz w:val="20"/>
          <w:szCs w:val="20"/>
        </w:rPr>
        <w:t>contributed 3,766 care episodes and 5,865 ulcerations.</w:t>
      </w:r>
      <w:r w:rsidR="0087336C">
        <w:rPr>
          <w:rFonts w:ascii="Arial" w:hAnsi="Arial" w:cs="Arial"/>
          <w:sz w:val="20"/>
          <w:szCs w:val="20"/>
        </w:rPr>
        <w:t xml:space="preserve"> </w:t>
      </w:r>
      <w:r w:rsidR="00B92C53">
        <w:rPr>
          <w:rFonts w:ascii="Arial" w:hAnsi="Arial" w:cs="Arial"/>
          <w:bCs/>
          <w:sz w:val="20"/>
          <w:szCs w:val="20"/>
        </w:rPr>
        <w:t xml:space="preserve">Participants were age 67 (SD 13), </w:t>
      </w:r>
      <w:r w:rsidR="00370701">
        <w:rPr>
          <w:rFonts w:ascii="Arial" w:hAnsi="Arial" w:cs="Arial"/>
          <w:bCs/>
          <w:sz w:val="20"/>
          <w:szCs w:val="20"/>
        </w:rPr>
        <w:t>75</w:t>
      </w:r>
      <w:r w:rsidR="00B92C53">
        <w:rPr>
          <w:rFonts w:ascii="Arial" w:hAnsi="Arial" w:cs="Arial"/>
          <w:bCs/>
          <w:sz w:val="20"/>
          <w:szCs w:val="20"/>
        </w:rPr>
        <w:t>% male</w:t>
      </w:r>
      <w:r w:rsidR="00E01B5A">
        <w:rPr>
          <w:rFonts w:ascii="Arial" w:hAnsi="Arial" w:cs="Arial"/>
          <w:bCs/>
          <w:sz w:val="20"/>
          <w:szCs w:val="20"/>
        </w:rPr>
        <w:t xml:space="preserve"> and 6% Aboriginal and/or Torres Strait Islander.</w:t>
      </w:r>
      <w:r w:rsidR="00A700F5">
        <w:rPr>
          <w:rFonts w:ascii="Arial" w:hAnsi="Arial" w:cs="Arial"/>
          <w:bCs/>
          <w:sz w:val="20"/>
          <w:szCs w:val="20"/>
        </w:rPr>
        <w:t xml:space="preserve"> </w:t>
      </w:r>
      <w:r w:rsidR="005A4C0D">
        <w:rPr>
          <w:rFonts w:ascii="Arial" w:hAnsi="Arial" w:cs="Arial"/>
          <w:bCs/>
          <w:sz w:val="20"/>
          <w:szCs w:val="20"/>
        </w:rPr>
        <w:t xml:space="preserve">Diabetes was predominantly type 2 </w:t>
      </w:r>
      <w:r w:rsidR="00A700F5">
        <w:rPr>
          <w:rFonts w:ascii="Arial" w:hAnsi="Arial" w:cs="Arial"/>
          <w:bCs/>
          <w:sz w:val="20"/>
          <w:szCs w:val="20"/>
        </w:rPr>
        <w:t>(</w:t>
      </w:r>
      <w:r w:rsidR="00370701">
        <w:rPr>
          <w:rFonts w:ascii="Arial" w:hAnsi="Arial" w:cs="Arial"/>
          <w:bCs/>
          <w:sz w:val="20"/>
          <w:szCs w:val="20"/>
        </w:rPr>
        <w:t>92</w:t>
      </w:r>
      <w:r w:rsidR="00B92C53">
        <w:rPr>
          <w:rFonts w:ascii="Arial" w:hAnsi="Arial" w:cs="Arial"/>
          <w:bCs/>
          <w:sz w:val="20"/>
          <w:szCs w:val="20"/>
        </w:rPr>
        <w:t>%</w:t>
      </w:r>
      <w:r w:rsidR="00A700F5">
        <w:rPr>
          <w:rFonts w:ascii="Arial" w:hAnsi="Arial" w:cs="Arial"/>
          <w:bCs/>
          <w:sz w:val="20"/>
          <w:szCs w:val="20"/>
        </w:rPr>
        <w:t>)</w:t>
      </w:r>
      <w:r w:rsidR="00DE2FCC">
        <w:rPr>
          <w:rFonts w:ascii="Arial" w:hAnsi="Arial" w:cs="Arial"/>
          <w:bCs/>
          <w:sz w:val="20"/>
          <w:szCs w:val="20"/>
        </w:rPr>
        <w:t xml:space="preserve">, </w:t>
      </w:r>
      <w:r w:rsidR="00EA1940">
        <w:rPr>
          <w:rFonts w:ascii="Arial" w:hAnsi="Arial" w:cs="Arial"/>
          <w:bCs/>
          <w:sz w:val="20"/>
          <w:szCs w:val="20"/>
        </w:rPr>
        <w:t xml:space="preserve">duration </w:t>
      </w:r>
      <w:r w:rsidR="00DE2FCC">
        <w:rPr>
          <w:rFonts w:ascii="Arial" w:hAnsi="Arial" w:cs="Arial"/>
          <w:bCs/>
          <w:sz w:val="20"/>
          <w:szCs w:val="20"/>
        </w:rPr>
        <w:t>17 (IQR 10-25) years and HbA1c 7.9 (6.8-9.</w:t>
      </w:r>
      <w:proofErr w:type="gramStart"/>
      <w:r w:rsidR="00DE2FCC">
        <w:rPr>
          <w:rFonts w:ascii="Arial" w:hAnsi="Arial" w:cs="Arial"/>
          <w:bCs/>
          <w:sz w:val="20"/>
          <w:szCs w:val="20"/>
        </w:rPr>
        <w:t>7)%</w:t>
      </w:r>
      <w:proofErr w:type="gramEnd"/>
      <w:r w:rsidR="00B92C53">
        <w:rPr>
          <w:rFonts w:ascii="Arial" w:hAnsi="Arial" w:cs="Arial"/>
          <w:bCs/>
          <w:sz w:val="20"/>
          <w:szCs w:val="20"/>
        </w:rPr>
        <w:t xml:space="preserve">. </w:t>
      </w:r>
      <w:r w:rsidR="00161FC9">
        <w:rPr>
          <w:rFonts w:ascii="Arial" w:hAnsi="Arial" w:cs="Arial"/>
          <w:sz w:val="20"/>
          <w:szCs w:val="20"/>
        </w:rPr>
        <w:t>T</w:t>
      </w:r>
      <w:r w:rsidR="00113AC8">
        <w:rPr>
          <w:rFonts w:ascii="Arial" w:hAnsi="Arial" w:cs="Arial"/>
          <w:sz w:val="20"/>
          <w:szCs w:val="20"/>
        </w:rPr>
        <w:t xml:space="preserve">ime </w:t>
      </w:r>
      <w:r w:rsidR="00161FC9">
        <w:rPr>
          <w:rFonts w:ascii="Arial" w:hAnsi="Arial" w:cs="Arial"/>
          <w:sz w:val="20"/>
          <w:szCs w:val="20"/>
        </w:rPr>
        <w:t>from</w:t>
      </w:r>
      <w:r w:rsidR="00113AC8">
        <w:rPr>
          <w:rFonts w:ascii="Arial" w:hAnsi="Arial" w:cs="Arial"/>
          <w:sz w:val="20"/>
          <w:szCs w:val="20"/>
        </w:rPr>
        <w:t xml:space="preserve"> </w:t>
      </w:r>
      <w:r w:rsidR="00692271">
        <w:rPr>
          <w:rFonts w:ascii="Arial" w:hAnsi="Arial" w:cs="Arial"/>
          <w:sz w:val="20"/>
          <w:szCs w:val="20"/>
        </w:rPr>
        <w:t xml:space="preserve">ulcer </w:t>
      </w:r>
      <w:r w:rsidR="00113AC8">
        <w:rPr>
          <w:rFonts w:ascii="Arial" w:hAnsi="Arial" w:cs="Arial"/>
          <w:sz w:val="20"/>
          <w:szCs w:val="20"/>
        </w:rPr>
        <w:t xml:space="preserve">onset </w:t>
      </w:r>
      <w:r w:rsidR="002E4928">
        <w:rPr>
          <w:rFonts w:ascii="Arial" w:hAnsi="Arial" w:cs="Arial"/>
          <w:sz w:val="20"/>
          <w:szCs w:val="20"/>
        </w:rPr>
        <w:t xml:space="preserve">to initial review </w:t>
      </w:r>
      <w:r w:rsidR="006F6235">
        <w:rPr>
          <w:rFonts w:ascii="Arial" w:hAnsi="Arial" w:cs="Arial"/>
          <w:sz w:val="20"/>
          <w:szCs w:val="20"/>
        </w:rPr>
        <w:t xml:space="preserve">was </w:t>
      </w:r>
      <w:r w:rsidR="00BD1A6A">
        <w:rPr>
          <w:rFonts w:ascii="Arial" w:hAnsi="Arial" w:cs="Arial"/>
          <w:sz w:val="20"/>
          <w:szCs w:val="20"/>
        </w:rPr>
        <w:t xml:space="preserve">30 </w:t>
      </w:r>
      <w:r w:rsidR="00995812">
        <w:rPr>
          <w:rFonts w:ascii="Arial" w:hAnsi="Arial" w:cs="Arial"/>
          <w:sz w:val="20"/>
          <w:szCs w:val="20"/>
        </w:rPr>
        <w:t xml:space="preserve">(11-73) </w:t>
      </w:r>
      <w:r w:rsidR="00BD1A6A">
        <w:rPr>
          <w:rFonts w:ascii="Arial" w:hAnsi="Arial" w:cs="Arial"/>
          <w:sz w:val="20"/>
          <w:szCs w:val="20"/>
        </w:rPr>
        <w:t>days</w:t>
      </w:r>
      <w:r w:rsidR="001C7E4C">
        <w:rPr>
          <w:rFonts w:ascii="Arial" w:hAnsi="Arial" w:cs="Arial"/>
          <w:sz w:val="20"/>
          <w:szCs w:val="20"/>
        </w:rPr>
        <w:t>. T</w:t>
      </w:r>
      <w:r w:rsidR="00E91E8A" w:rsidRPr="00527FF5">
        <w:rPr>
          <w:rFonts w:ascii="Arial" w:hAnsi="Arial" w:cs="Arial"/>
          <w:sz w:val="20"/>
          <w:szCs w:val="20"/>
        </w:rPr>
        <w:t>ime from referral to initial review</w:t>
      </w:r>
      <w:r w:rsidR="006D08C1" w:rsidRPr="00527FF5">
        <w:rPr>
          <w:rFonts w:ascii="Arial" w:hAnsi="Arial" w:cs="Arial"/>
          <w:sz w:val="20"/>
          <w:szCs w:val="20"/>
        </w:rPr>
        <w:t xml:space="preserve"> </w:t>
      </w:r>
      <w:r w:rsidR="00320AE8">
        <w:rPr>
          <w:rFonts w:ascii="Arial" w:hAnsi="Arial" w:cs="Arial"/>
          <w:sz w:val="20"/>
          <w:szCs w:val="20"/>
        </w:rPr>
        <w:t>was</w:t>
      </w:r>
      <w:r w:rsidR="005E614A">
        <w:rPr>
          <w:rFonts w:ascii="Arial" w:hAnsi="Arial" w:cs="Arial"/>
          <w:sz w:val="20"/>
          <w:szCs w:val="20"/>
        </w:rPr>
        <w:t xml:space="preserve"> </w:t>
      </w:r>
      <w:r w:rsidR="00A15CD1" w:rsidRPr="00527FF5">
        <w:rPr>
          <w:rFonts w:ascii="Arial" w:hAnsi="Arial" w:cs="Arial"/>
          <w:sz w:val="20"/>
          <w:szCs w:val="20"/>
        </w:rPr>
        <w:t>4</w:t>
      </w:r>
      <w:r w:rsidR="00320AE8">
        <w:rPr>
          <w:rFonts w:ascii="Arial" w:hAnsi="Arial" w:cs="Arial"/>
          <w:sz w:val="20"/>
          <w:szCs w:val="20"/>
        </w:rPr>
        <w:t xml:space="preserve"> </w:t>
      </w:r>
      <w:r w:rsidR="001C7E4C" w:rsidRPr="004D07E9">
        <w:rPr>
          <w:rFonts w:ascii="Arial" w:hAnsi="Arial" w:cs="Arial"/>
          <w:sz w:val="20"/>
          <w:szCs w:val="20"/>
        </w:rPr>
        <w:t>(</w:t>
      </w:r>
      <w:r w:rsidR="004D07E9" w:rsidRPr="004D07E9">
        <w:rPr>
          <w:rFonts w:ascii="Arial" w:hAnsi="Arial" w:cs="Arial"/>
          <w:sz w:val="20"/>
          <w:szCs w:val="20"/>
        </w:rPr>
        <w:t>1-11</w:t>
      </w:r>
      <w:r w:rsidR="001C7E4C" w:rsidRPr="004D07E9">
        <w:rPr>
          <w:rFonts w:ascii="Arial" w:hAnsi="Arial" w:cs="Arial"/>
          <w:sz w:val="20"/>
          <w:szCs w:val="20"/>
        </w:rPr>
        <w:t>)</w:t>
      </w:r>
      <w:r w:rsidR="001C7E4C">
        <w:rPr>
          <w:rFonts w:ascii="Arial" w:hAnsi="Arial" w:cs="Arial"/>
          <w:sz w:val="20"/>
          <w:szCs w:val="20"/>
        </w:rPr>
        <w:t xml:space="preserve"> </w:t>
      </w:r>
      <w:r w:rsidR="00320AE8">
        <w:rPr>
          <w:rFonts w:ascii="Arial" w:hAnsi="Arial" w:cs="Arial"/>
          <w:sz w:val="20"/>
          <w:szCs w:val="20"/>
        </w:rPr>
        <w:t>business days</w:t>
      </w:r>
      <w:r w:rsidR="00A15CD1" w:rsidRPr="00527FF5">
        <w:rPr>
          <w:rFonts w:ascii="Arial" w:hAnsi="Arial" w:cs="Arial"/>
          <w:sz w:val="20"/>
          <w:szCs w:val="20"/>
        </w:rPr>
        <w:t xml:space="preserve"> </w:t>
      </w:r>
      <w:r w:rsidR="001C121F">
        <w:rPr>
          <w:rFonts w:ascii="Arial" w:hAnsi="Arial" w:cs="Arial"/>
          <w:sz w:val="20"/>
          <w:szCs w:val="20"/>
        </w:rPr>
        <w:t>(</w:t>
      </w:r>
      <w:r w:rsidR="00A27D8C">
        <w:rPr>
          <w:rFonts w:ascii="Arial" w:hAnsi="Arial" w:cs="Arial"/>
          <w:sz w:val="20"/>
          <w:szCs w:val="20"/>
        </w:rPr>
        <w:t xml:space="preserve">80% </w:t>
      </w:r>
      <w:r w:rsidR="001C2000">
        <w:rPr>
          <w:rFonts w:ascii="Arial" w:hAnsi="Arial" w:cs="Arial"/>
          <w:sz w:val="20"/>
          <w:szCs w:val="20"/>
        </w:rPr>
        <w:t>within</w:t>
      </w:r>
      <w:r w:rsidR="00A27D8C">
        <w:rPr>
          <w:rFonts w:ascii="Arial" w:hAnsi="Arial" w:cs="Arial"/>
          <w:sz w:val="20"/>
          <w:szCs w:val="20"/>
        </w:rPr>
        <w:t xml:space="preserve"> </w:t>
      </w:r>
      <w:r w:rsidR="001C121F">
        <w:rPr>
          <w:rFonts w:ascii="Arial" w:hAnsi="Arial" w:cs="Arial"/>
          <w:sz w:val="20"/>
          <w:szCs w:val="20"/>
        </w:rPr>
        <w:t>14</w:t>
      </w:r>
      <w:r w:rsidR="00A27D8C">
        <w:rPr>
          <w:rFonts w:ascii="Arial" w:hAnsi="Arial" w:cs="Arial"/>
          <w:sz w:val="20"/>
          <w:szCs w:val="20"/>
        </w:rPr>
        <w:t xml:space="preserve"> business days</w:t>
      </w:r>
      <w:r w:rsidR="001C121F">
        <w:rPr>
          <w:rFonts w:ascii="Arial" w:hAnsi="Arial" w:cs="Arial"/>
          <w:sz w:val="20"/>
          <w:szCs w:val="20"/>
        </w:rPr>
        <w:t>)</w:t>
      </w:r>
      <w:r w:rsidR="00C70802">
        <w:rPr>
          <w:rFonts w:ascii="Arial" w:hAnsi="Arial" w:cs="Arial"/>
          <w:sz w:val="20"/>
          <w:szCs w:val="20"/>
        </w:rPr>
        <w:t>, and</w:t>
      </w:r>
      <w:r w:rsidR="00A042BD">
        <w:rPr>
          <w:rFonts w:ascii="Arial" w:hAnsi="Arial" w:cs="Arial"/>
          <w:sz w:val="20"/>
          <w:szCs w:val="20"/>
        </w:rPr>
        <w:t xml:space="preserve"> </w:t>
      </w:r>
      <w:r w:rsidR="00A32267">
        <w:rPr>
          <w:rFonts w:ascii="Arial" w:hAnsi="Arial" w:cs="Arial"/>
          <w:sz w:val="20"/>
          <w:szCs w:val="20"/>
        </w:rPr>
        <w:t xml:space="preserve">severe ulceration </w:t>
      </w:r>
      <w:r w:rsidR="00D9269A" w:rsidRPr="00527FF5">
        <w:rPr>
          <w:rFonts w:ascii="Arial" w:hAnsi="Arial" w:cs="Arial"/>
          <w:sz w:val="20"/>
          <w:szCs w:val="20"/>
        </w:rPr>
        <w:t>(SINBAD ≥3</w:t>
      </w:r>
      <w:r w:rsidR="00D9269A">
        <w:rPr>
          <w:rFonts w:ascii="Arial" w:hAnsi="Arial" w:cs="Arial"/>
          <w:sz w:val="20"/>
          <w:szCs w:val="20"/>
        </w:rPr>
        <w:t xml:space="preserve"> vs &lt;3) </w:t>
      </w:r>
      <w:r w:rsidR="00C70802">
        <w:rPr>
          <w:rFonts w:ascii="Arial" w:hAnsi="Arial" w:cs="Arial"/>
          <w:sz w:val="20"/>
          <w:szCs w:val="20"/>
        </w:rPr>
        <w:t>was associated</w:t>
      </w:r>
      <w:r w:rsidR="00BC3120">
        <w:rPr>
          <w:rFonts w:ascii="Arial" w:hAnsi="Arial" w:cs="Arial"/>
          <w:sz w:val="20"/>
          <w:szCs w:val="20"/>
        </w:rPr>
        <w:t xml:space="preserve"> with shorter time </w:t>
      </w:r>
      <w:r w:rsidR="00461838">
        <w:rPr>
          <w:rFonts w:ascii="Arial" w:hAnsi="Arial" w:cs="Arial"/>
          <w:sz w:val="20"/>
          <w:szCs w:val="20"/>
        </w:rPr>
        <w:t xml:space="preserve">from referral to initial review </w:t>
      </w:r>
      <w:r w:rsidR="00D9269A">
        <w:rPr>
          <w:rFonts w:ascii="Arial" w:hAnsi="Arial" w:cs="Arial"/>
          <w:sz w:val="20"/>
          <w:szCs w:val="20"/>
        </w:rPr>
        <w:t>(</w:t>
      </w:r>
      <w:r w:rsidR="00194A85">
        <w:rPr>
          <w:rFonts w:ascii="Arial" w:hAnsi="Arial" w:cs="Arial"/>
          <w:sz w:val="20"/>
          <w:szCs w:val="20"/>
        </w:rPr>
        <w:t>median</w:t>
      </w:r>
      <w:r w:rsidR="00B67BE9">
        <w:rPr>
          <w:rFonts w:ascii="Arial" w:hAnsi="Arial" w:cs="Arial"/>
          <w:sz w:val="20"/>
          <w:szCs w:val="20"/>
        </w:rPr>
        <w:t xml:space="preserve"> 2 [</w:t>
      </w:r>
      <w:r w:rsidR="006F4A90">
        <w:rPr>
          <w:rFonts w:ascii="Arial" w:hAnsi="Arial" w:cs="Arial"/>
          <w:sz w:val="20"/>
          <w:szCs w:val="20"/>
        </w:rPr>
        <w:t>0-8</w:t>
      </w:r>
      <w:r w:rsidR="00B67BE9">
        <w:rPr>
          <w:rFonts w:ascii="Arial" w:hAnsi="Arial" w:cs="Arial"/>
          <w:sz w:val="20"/>
          <w:szCs w:val="20"/>
        </w:rPr>
        <w:t xml:space="preserve">] </w:t>
      </w:r>
      <w:r w:rsidR="00194A85">
        <w:rPr>
          <w:rFonts w:ascii="Arial" w:hAnsi="Arial" w:cs="Arial"/>
          <w:sz w:val="20"/>
          <w:szCs w:val="20"/>
        </w:rPr>
        <w:t>vs</w:t>
      </w:r>
      <w:r w:rsidR="00194A85" w:rsidRPr="00194A85">
        <w:rPr>
          <w:rFonts w:ascii="Arial" w:hAnsi="Arial" w:cs="Arial"/>
          <w:sz w:val="20"/>
          <w:szCs w:val="20"/>
        </w:rPr>
        <w:t xml:space="preserve"> </w:t>
      </w:r>
      <w:r w:rsidR="00194A85">
        <w:rPr>
          <w:rFonts w:ascii="Arial" w:hAnsi="Arial" w:cs="Arial"/>
          <w:sz w:val="20"/>
          <w:szCs w:val="20"/>
        </w:rPr>
        <w:t>5 [1-12] days</w:t>
      </w:r>
      <w:r w:rsidR="00B67BE9">
        <w:rPr>
          <w:rFonts w:ascii="Arial" w:hAnsi="Arial" w:cs="Arial"/>
          <w:sz w:val="20"/>
          <w:szCs w:val="20"/>
        </w:rPr>
        <w:t>, p</w:t>
      </w:r>
      <w:r w:rsidR="006F4A90">
        <w:rPr>
          <w:rFonts w:ascii="Arial" w:hAnsi="Arial" w:cs="Arial"/>
          <w:sz w:val="20"/>
          <w:szCs w:val="20"/>
        </w:rPr>
        <w:t>&lt;0.001</w:t>
      </w:r>
      <w:r w:rsidR="00B67BE9">
        <w:rPr>
          <w:rFonts w:ascii="Arial" w:hAnsi="Arial" w:cs="Arial"/>
          <w:sz w:val="20"/>
          <w:szCs w:val="20"/>
        </w:rPr>
        <w:t>)</w:t>
      </w:r>
      <w:r w:rsidR="00D9269A">
        <w:rPr>
          <w:rFonts w:ascii="Arial" w:hAnsi="Arial" w:cs="Arial"/>
          <w:sz w:val="20"/>
          <w:szCs w:val="20"/>
        </w:rPr>
        <w:t xml:space="preserve">. </w:t>
      </w:r>
      <w:r w:rsidR="00E06548" w:rsidRPr="00E06548">
        <w:rPr>
          <w:rFonts w:ascii="Arial" w:hAnsi="Arial" w:cs="Arial"/>
          <w:sz w:val="20"/>
          <w:szCs w:val="20"/>
        </w:rPr>
        <w:t>Minimum core staffing (per accreditation standards) was met in 19% of care episodes</w:t>
      </w:r>
      <w:r w:rsidR="00BF18F3">
        <w:rPr>
          <w:rFonts w:ascii="Arial" w:hAnsi="Arial" w:cs="Arial"/>
          <w:sz w:val="20"/>
          <w:szCs w:val="20"/>
        </w:rPr>
        <w:t>,</w:t>
      </w:r>
      <w:r w:rsidR="00E06548" w:rsidRPr="00E06548">
        <w:rPr>
          <w:rFonts w:ascii="Arial" w:hAnsi="Arial" w:cs="Arial"/>
          <w:sz w:val="20"/>
          <w:szCs w:val="20"/>
        </w:rPr>
        <w:t xml:space="preserve"> and site accreditation was not associated with meeting this </w:t>
      </w:r>
      <w:r w:rsidR="00090AA1">
        <w:rPr>
          <w:rFonts w:ascii="Arial" w:hAnsi="Arial" w:cs="Arial"/>
          <w:sz w:val="20"/>
          <w:szCs w:val="20"/>
        </w:rPr>
        <w:t>indicator</w:t>
      </w:r>
      <w:r w:rsidR="00E06548" w:rsidRPr="00E06548">
        <w:rPr>
          <w:rFonts w:ascii="Arial" w:hAnsi="Arial" w:cs="Arial"/>
          <w:sz w:val="20"/>
          <w:szCs w:val="20"/>
        </w:rPr>
        <w:t xml:space="preserve"> (</w:t>
      </w:r>
      <w:r w:rsidR="00CA4C04" w:rsidRPr="00CA4C04">
        <w:rPr>
          <w:rFonts w:ascii="Arial" w:hAnsi="Arial" w:cs="Arial"/>
          <w:sz w:val="20"/>
          <w:szCs w:val="20"/>
        </w:rPr>
        <w:t>OR 1.51, 95% CI 0.51–4.45; p=0.46</w:t>
      </w:r>
      <w:r w:rsidR="00E06548" w:rsidRPr="00E06548">
        <w:rPr>
          <w:rFonts w:ascii="Arial" w:hAnsi="Arial" w:cs="Arial"/>
          <w:sz w:val="20"/>
          <w:szCs w:val="20"/>
        </w:rPr>
        <w:t>).</w:t>
      </w:r>
      <w:r w:rsidR="0066550E">
        <w:rPr>
          <w:rFonts w:ascii="Arial" w:hAnsi="Arial" w:cs="Arial"/>
          <w:sz w:val="20"/>
          <w:szCs w:val="20"/>
        </w:rPr>
        <w:t xml:space="preserve"> </w:t>
      </w:r>
      <w:r w:rsidR="00213A10">
        <w:rPr>
          <w:rFonts w:ascii="Arial" w:hAnsi="Arial" w:cs="Arial"/>
          <w:sz w:val="20"/>
          <w:szCs w:val="20"/>
        </w:rPr>
        <w:t xml:space="preserve">Of 1,342 care episodes involving </w:t>
      </w:r>
      <w:proofErr w:type="spellStart"/>
      <w:r w:rsidR="00213A10">
        <w:rPr>
          <w:rFonts w:ascii="Arial" w:hAnsi="Arial" w:cs="Arial"/>
          <w:sz w:val="20"/>
          <w:szCs w:val="20"/>
        </w:rPr>
        <w:t>ischaemic</w:t>
      </w:r>
      <w:proofErr w:type="spellEnd"/>
      <w:r w:rsidR="00213A10">
        <w:rPr>
          <w:rFonts w:ascii="Arial" w:hAnsi="Arial" w:cs="Arial"/>
          <w:sz w:val="20"/>
          <w:szCs w:val="20"/>
        </w:rPr>
        <w:t xml:space="preserve"> ulceration, vascular consultation was obtained in 75%</w:t>
      </w:r>
      <w:r w:rsidR="00892DE8">
        <w:rPr>
          <w:rFonts w:ascii="Arial" w:hAnsi="Arial" w:cs="Arial"/>
          <w:sz w:val="20"/>
          <w:szCs w:val="20"/>
        </w:rPr>
        <w:t>,</w:t>
      </w:r>
      <w:r w:rsidR="00657047">
        <w:rPr>
          <w:rFonts w:ascii="Arial" w:hAnsi="Arial" w:cs="Arial"/>
          <w:sz w:val="20"/>
          <w:szCs w:val="20"/>
        </w:rPr>
        <w:t xml:space="preserve"> at a median of 7 (</w:t>
      </w:r>
      <w:r w:rsidR="004B154A">
        <w:rPr>
          <w:rFonts w:ascii="Arial" w:hAnsi="Arial" w:cs="Arial"/>
          <w:sz w:val="20"/>
          <w:szCs w:val="20"/>
        </w:rPr>
        <w:t>1-2</w:t>
      </w:r>
      <w:r w:rsidR="00904CF5">
        <w:rPr>
          <w:rFonts w:ascii="Arial" w:hAnsi="Arial" w:cs="Arial"/>
          <w:sz w:val="20"/>
          <w:szCs w:val="20"/>
        </w:rPr>
        <w:t>1</w:t>
      </w:r>
      <w:r w:rsidR="00657047">
        <w:rPr>
          <w:rFonts w:ascii="Arial" w:hAnsi="Arial" w:cs="Arial"/>
          <w:sz w:val="20"/>
          <w:szCs w:val="20"/>
        </w:rPr>
        <w:t>)</w:t>
      </w:r>
      <w:r w:rsidR="00904CF5">
        <w:rPr>
          <w:rFonts w:ascii="Arial" w:hAnsi="Arial" w:cs="Arial"/>
          <w:sz w:val="20"/>
          <w:szCs w:val="20"/>
        </w:rPr>
        <w:t xml:space="preserve"> days</w:t>
      </w:r>
      <w:r w:rsidR="00657047">
        <w:rPr>
          <w:rFonts w:ascii="Arial" w:hAnsi="Arial" w:cs="Arial"/>
          <w:sz w:val="20"/>
          <w:szCs w:val="20"/>
        </w:rPr>
        <w:t xml:space="preserve"> from referral.</w:t>
      </w:r>
      <w:r w:rsidR="00EC1E5F">
        <w:rPr>
          <w:rFonts w:ascii="Arial" w:hAnsi="Arial" w:cs="Arial"/>
          <w:sz w:val="20"/>
          <w:szCs w:val="20"/>
        </w:rPr>
        <w:t xml:space="preserve"> </w:t>
      </w:r>
      <w:r w:rsidR="00241111">
        <w:rPr>
          <w:rFonts w:ascii="Arial" w:hAnsi="Arial" w:cs="Arial"/>
          <w:sz w:val="20"/>
          <w:szCs w:val="20"/>
        </w:rPr>
        <w:t xml:space="preserve">Of 2,014 care episodes involving plantar ulceration, </w:t>
      </w:r>
      <w:r w:rsidR="002E7F79">
        <w:rPr>
          <w:rFonts w:ascii="Arial" w:hAnsi="Arial" w:cs="Arial"/>
          <w:sz w:val="20"/>
          <w:szCs w:val="20"/>
        </w:rPr>
        <w:t xml:space="preserve">non-removable knee-high devices were </w:t>
      </w:r>
      <w:r w:rsidR="00164F3D">
        <w:rPr>
          <w:rFonts w:ascii="Arial" w:hAnsi="Arial" w:cs="Arial"/>
          <w:sz w:val="20"/>
          <w:szCs w:val="20"/>
        </w:rPr>
        <w:t xml:space="preserve">used in </w:t>
      </w:r>
      <w:r w:rsidR="002E7F79">
        <w:rPr>
          <w:rFonts w:ascii="Arial" w:hAnsi="Arial" w:cs="Arial"/>
          <w:sz w:val="20"/>
          <w:szCs w:val="20"/>
        </w:rPr>
        <w:t>only 4%,</w:t>
      </w:r>
      <w:r w:rsidR="004D63BC">
        <w:rPr>
          <w:rFonts w:ascii="Arial" w:hAnsi="Arial" w:cs="Arial"/>
          <w:sz w:val="20"/>
          <w:szCs w:val="20"/>
        </w:rPr>
        <w:t xml:space="preserve"> </w:t>
      </w:r>
      <w:r w:rsidR="006909C3">
        <w:rPr>
          <w:rFonts w:ascii="Arial" w:hAnsi="Arial" w:cs="Arial"/>
          <w:sz w:val="20"/>
          <w:szCs w:val="20"/>
        </w:rPr>
        <w:t xml:space="preserve">most </w:t>
      </w:r>
      <w:r w:rsidR="000A2298">
        <w:rPr>
          <w:rFonts w:ascii="Arial" w:hAnsi="Arial" w:cs="Arial"/>
          <w:sz w:val="20"/>
          <w:szCs w:val="20"/>
        </w:rPr>
        <w:t>limited</w:t>
      </w:r>
      <w:r w:rsidR="004D63BC">
        <w:rPr>
          <w:rFonts w:ascii="Arial" w:hAnsi="Arial" w:cs="Arial"/>
          <w:sz w:val="20"/>
          <w:szCs w:val="20"/>
        </w:rPr>
        <w:t xml:space="preserve"> by patient </w:t>
      </w:r>
      <w:r w:rsidR="00601E9E">
        <w:rPr>
          <w:rFonts w:ascii="Arial" w:hAnsi="Arial" w:cs="Arial"/>
          <w:sz w:val="20"/>
          <w:szCs w:val="20"/>
        </w:rPr>
        <w:t xml:space="preserve">circumstances/preferences </w:t>
      </w:r>
      <w:r w:rsidR="00ED0B63">
        <w:rPr>
          <w:rFonts w:ascii="Arial" w:hAnsi="Arial" w:cs="Arial"/>
          <w:sz w:val="20"/>
          <w:szCs w:val="20"/>
        </w:rPr>
        <w:t>(34%) and clinical contraindication (23%)</w:t>
      </w:r>
      <w:r w:rsidRPr="00527FF5">
        <w:rPr>
          <w:rFonts w:ascii="Arial" w:hAnsi="Arial" w:cs="Arial"/>
          <w:sz w:val="20"/>
          <w:szCs w:val="20"/>
        </w:rPr>
        <w:t>.</w:t>
      </w:r>
    </w:p>
    <w:p w14:paraId="2F982F35" w14:textId="77777777" w:rsidR="00BD2FC7" w:rsidRPr="00527FF5" w:rsidRDefault="00BD2FC7" w:rsidP="00527FF5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18F8F303" w14:textId="5CB48454" w:rsidR="006621C1" w:rsidRDefault="008E1C70" w:rsidP="00527FF5">
      <w:pPr>
        <w:spacing w:after="160"/>
        <w:jc w:val="both"/>
        <w:rPr>
          <w:rFonts w:ascii="Arial" w:hAnsi="Arial" w:cs="Arial"/>
          <w:sz w:val="20"/>
          <w:szCs w:val="20"/>
        </w:rPr>
      </w:pPr>
      <w:bookmarkStart w:id="3" w:name="OLE_LINK8"/>
      <w:r w:rsidRPr="00527FF5">
        <w:rPr>
          <w:rFonts w:ascii="Arial" w:hAnsi="Arial" w:cs="Arial"/>
          <w:b/>
          <w:sz w:val="20"/>
          <w:szCs w:val="20"/>
        </w:rPr>
        <w:t xml:space="preserve">Conclusion: </w:t>
      </w:r>
      <w:r w:rsidR="0044183E" w:rsidRPr="0044183E">
        <w:rPr>
          <w:rFonts w:ascii="Arial" w:hAnsi="Arial" w:cs="Arial"/>
          <w:bCs/>
          <w:sz w:val="20"/>
          <w:szCs w:val="20"/>
        </w:rPr>
        <w:t>The</w:t>
      </w:r>
      <w:r w:rsidR="0044183E">
        <w:rPr>
          <w:rFonts w:ascii="Arial" w:hAnsi="Arial" w:cs="Arial"/>
          <w:b/>
          <w:sz w:val="20"/>
          <w:szCs w:val="20"/>
        </w:rPr>
        <w:t xml:space="preserve"> </w:t>
      </w:r>
      <w:r w:rsidR="0044183E" w:rsidRPr="0044183E">
        <w:rPr>
          <w:rFonts w:ascii="Arial" w:hAnsi="Arial" w:cs="Arial"/>
          <w:sz w:val="20"/>
          <w:szCs w:val="20"/>
        </w:rPr>
        <w:t xml:space="preserve">ADFR </w:t>
      </w:r>
      <w:r w:rsidR="00960705">
        <w:rPr>
          <w:rFonts w:ascii="Arial" w:hAnsi="Arial" w:cs="Arial"/>
          <w:sz w:val="20"/>
          <w:szCs w:val="20"/>
        </w:rPr>
        <w:t>highlights</w:t>
      </w:r>
      <w:r w:rsidR="0044183E" w:rsidRPr="0044183E">
        <w:rPr>
          <w:rFonts w:ascii="Arial" w:hAnsi="Arial" w:cs="Arial"/>
          <w:sz w:val="20"/>
          <w:szCs w:val="20"/>
        </w:rPr>
        <w:t xml:space="preserve"> local quality-improvement priorities</w:t>
      </w:r>
      <w:r w:rsidR="008D6F7B">
        <w:rPr>
          <w:rFonts w:ascii="Arial" w:hAnsi="Arial" w:cs="Arial"/>
          <w:sz w:val="20"/>
          <w:szCs w:val="20"/>
        </w:rPr>
        <w:t xml:space="preserve"> aligned with national and </w:t>
      </w:r>
      <w:r w:rsidR="00E71FC1">
        <w:rPr>
          <w:rFonts w:ascii="Arial" w:hAnsi="Arial" w:cs="Arial"/>
          <w:sz w:val="20"/>
          <w:szCs w:val="20"/>
        </w:rPr>
        <w:t xml:space="preserve">international </w:t>
      </w:r>
      <w:r w:rsidR="008D6F7B">
        <w:rPr>
          <w:rFonts w:ascii="Arial" w:hAnsi="Arial" w:cs="Arial"/>
          <w:sz w:val="20"/>
          <w:szCs w:val="20"/>
        </w:rPr>
        <w:t>standards.</w:t>
      </w:r>
      <w:r w:rsidR="0044183E" w:rsidRPr="0044183E">
        <w:rPr>
          <w:rFonts w:ascii="Arial" w:hAnsi="Arial" w:cs="Arial"/>
          <w:sz w:val="20"/>
          <w:szCs w:val="20"/>
        </w:rPr>
        <w:t xml:space="preserve"> </w:t>
      </w:r>
      <w:r w:rsidR="008D6F7B">
        <w:rPr>
          <w:rFonts w:ascii="Arial" w:hAnsi="Arial" w:cs="Arial"/>
          <w:sz w:val="20"/>
          <w:szCs w:val="20"/>
        </w:rPr>
        <w:t>T</w:t>
      </w:r>
      <w:r w:rsidR="0044183E" w:rsidRPr="0044183E">
        <w:rPr>
          <w:rFonts w:ascii="Arial" w:hAnsi="Arial" w:cs="Arial"/>
          <w:sz w:val="20"/>
          <w:szCs w:val="20"/>
        </w:rPr>
        <w:t>hese include reducing</w:t>
      </w:r>
      <w:r w:rsidR="00DB1290">
        <w:rPr>
          <w:rFonts w:ascii="Arial" w:hAnsi="Arial" w:cs="Arial"/>
          <w:sz w:val="20"/>
          <w:szCs w:val="20"/>
        </w:rPr>
        <w:t xml:space="preserve"> delays to</w:t>
      </w:r>
      <w:r w:rsidR="0044183E" w:rsidRPr="0044183E">
        <w:rPr>
          <w:rFonts w:ascii="Arial" w:hAnsi="Arial" w:cs="Arial"/>
          <w:sz w:val="20"/>
          <w:szCs w:val="20"/>
        </w:rPr>
        <w:t xml:space="preserve"> initial review, increasing core</w:t>
      </w:r>
      <w:r w:rsidR="00983C3A">
        <w:rPr>
          <w:rFonts w:ascii="Arial" w:hAnsi="Arial" w:cs="Arial"/>
          <w:sz w:val="20"/>
          <w:szCs w:val="20"/>
        </w:rPr>
        <w:t xml:space="preserve"> team</w:t>
      </w:r>
      <w:r w:rsidR="0044183E" w:rsidRPr="0044183E">
        <w:rPr>
          <w:rFonts w:ascii="Arial" w:hAnsi="Arial" w:cs="Arial"/>
          <w:sz w:val="20"/>
          <w:szCs w:val="20"/>
        </w:rPr>
        <w:t xml:space="preserve"> involvement</w:t>
      </w:r>
      <w:r w:rsidR="00DE6637">
        <w:rPr>
          <w:rFonts w:ascii="Arial" w:hAnsi="Arial" w:cs="Arial"/>
          <w:sz w:val="20"/>
          <w:szCs w:val="20"/>
        </w:rPr>
        <w:t xml:space="preserve">, ensuring </w:t>
      </w:r>
      <w:r w:rsidR="00E470A5">
        <w:rPr>
          <w:rFonts w:ascii="Arial" w:hAnsi="Arial" w:cs="Arial"/>
          <w:sz w:val="20"/>
          <w:szCs w:val="20"/>
        </w:rPr>
        <w:t xml:space="preserve">timely vascular consultation, </w:t>
      </w:r>
      <w:r w:rsidR="006909C3">
        <w:rPr>
          <w:rFonts w:ascii="Arial" w:hAnsi="Arial" w:cs="Arial"/>
          <w:sz w:val="20"/>
          <w:szCs w:val="20"/>
        </w:rPr>
        <w:t>and improving uptake of</w:t>
      </w:r>
      <w:r w:rsidR="0044183E" w:rsidRPr="0044183E">
        <w:rPr>
          <w:rFonts w:ascii="Arial" w:hAnsi="Arial" w:cs="Arial"/>
          <w:sz w:val="20"/>
          <w:szCs w:val="20"/>
        </w:rPr>
        <w:t xml:space="preserve"> non-removable knee-high offloading</w:t>
      </w:r>
      <w:bookmarkEnd w:id="0"/>
      <w:r w:rsidR="000714B9">
        <w:rPr>
          <w:rFonts w:ascii="Arial" w:hAnsi="Arial" w:cs="Arial"/>
          <w:sz w:val="20"/>
          <w:szCs w:val="20"/>
        </w:rPr>
        <w:t>.</w:t>
      </w:r>
      <w:bookmarkEnd w:id="1"/>
    </w:p>
    <w:bookmarkEnd w:id="3"/>
    <w:bookmarkEnd w:id="2"/>
    <w:p w14:paraId="51C5EB24" w14:textId="77777777" w:rsidR="006B2A4A" w:rsidRDefault="006B2A4A" w:rsidP="00527FF5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4FE5DB27" w14:textId="64A4E19C" w:rsidR="006B2A4A" w:rsidRPr="006B2A4A" w:rsidRDefault="006B2A4A" w:rsidP="00527FF5">
      <w:pPr>
        <w:spacing w:after="160"/>
        <w:jc w:val="both"/>
        <w:rPr>
          <w:rFonts w:ascii="Arial" w:hAnsi="Arial" w:cs="Arial"/>
          <w:i/>
          <w:iCs/>
          <w:sz w:val="20"/>
          <w:szCs w:val="20"/>
        </w:rPr>
      </w:pPr>
      <w:r w:rsidRPr="006B2A4A">
        <w:rPr>
          <w:rFonts w:ascii="Arial" w:hAnsi="Arial" w:cs="Arial"/>
          <w:i/>
          <w:iCs/>
          <w:sz w:val="20"/>
          <w:szCs w:val="20"/>
        </w:rPr>
        <w:t xml:space="preserve">Word count </w:t>
      </w:r>
      <w:r w:rsidR="00563DD7">
        <w:rPr>
          <w:rFonts w:ascii="Arial" w:hAnsi="Arial" w:cs="Arial"/>
          <w:i/>
          <w:iCs/>
          <w:sz w:val="20"/>
          <w:szCs w:val="20"/>
        </w:rPr>
        <w:t>300</w:t>
      </w:r>
      <w:r w:rsidRPr="006B2A4A">
        <w:rPr>
          <w:rFonts w:ascii="Arial" w:hAnsi="Arial" w:cs="Arial"/>
          <w:i/>
          <w:iCs/>
          <w:sz w:val="20"/>
          <w:szCs w:val="20"/>
        </w:rPr>
        <w:t xml:space="preserve"> (max 300)</w:t>
      </w:r>
    </w:p>
    <w:sectPr w:rsidR="006B2A4A" w:rsidRPr="006B2A4A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830900">
    <w:abstractNumId w:val="8"/>
  </w:num>
  <w:num w:numId="2" w16cid:durableId="1849246891">
    <w:abstractNumId w:val="6"/>
  </w:num>
  <w:num w:numId="3" w16cid:durableId="308289762">
    <w:abstractNumId w:val="5"/>
  </w:num>
  <w:num w:numId="4" w16cid:durableId="1782687">
    <w:abstractNumId w:val="4"/>
  </w:num>
  <w:num w:numId="5" w16cid:durableId="498272804">
    <w:abstractNumId w:val="7"/>
  </w:num>
  <w:num w:numId="6" w16cid:durableId="1464932166">
    <w:abstractNumId w:val="3"/>
  </w:num>
  <w:num w:numId="7" w16cid:durableId="2017267619">
    <w:abstractNumId w:val="2"/>
  </w:num>
  <w:num w:numId="8" w16cid:durableId="1996641659">
    <w:abstractNumId w:val="1"/>
  </w:num>
  <w:num w:numId="9" w16cid:durableId="135076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2AB"/>
    <w:rsid w:val="0001472F"/>
    <w:rsid w:val="00024C37"/>
    <w:rsid w:val="00034616"/>
    <w:rsid w:val="000360EB"/>
    <w:rsid w:val="000573E8"/>
    <w:rsid w:val="0006063C"/>
    <w:rsid w:val="000714B9"/>
    <w:rsid w:val="00080B18"/>
    <w:rsid w:val="00090AA1"/>
    <w:rsid w:val="000A2298"/>
    <w:rsid w:val="000A2BFF"/>
    <w:rsid w:val="000D2B14"/>
    <w:rsid w:val="000D6895"/>
    <w:rsid w:val="000E056B"/>
    <w:rsid w:val="000F10E7"/>
    <w:rsid w:val="000F163C"/>
    <w:rsid w:val="00113AC8"/>
    <w:rsid w:val="0015074B"/>
    <w:rsid w:val="00152562"/>
    <w:rsid w:val="00153C0E"/>
    <w:rsid w:val="00161FC9"/>
    <w:rsid w:val="00164D6B"/>
    <w:rsid w:val="00164F3D"/>
    <w:rsid w:val="001823F1"/>
    <w:rsid w:val="00193B55"/>
    <w:rsid w:val="00194A85"/>
    <w:rsid w:val="001C121F"/>
    <w:rsid w:val="001C2000"/>
    <w:rsid w:val="001C24D7"/>
    <w:rsid w:val="001C7E4C"/>
    <w:rsid w:val="001E1A6E"/>
    <w:rsid w:val="00205C77"/>
    <w:rsid w:val="00207F72"/>
    <w:rsid w:val="00213A10"/>
    <w:rsid w:val="00241111"/>
    <w:rsid w:val="00256385"/>
    <w:rsid w:val="00276227"/>
    <w:rsid w:val="00277F56"/>
    <w:rsid w:val="0029639D"/>
    <w:rsid w:val="002A6051"/>
    <w:rsid w:val="002B2423"/>
    <w:rsid w:val="002C3BAC"/>
    <w:rsid w:val="002D101E"/>
    <w:rsid w:val="002E3DE1"/>
    <w:rsid w:val="002E4928"/>
    <w:rsid w:val="002E699A"/>
    <w:rsid w:val="002E7F79"/>
    <w:rsid w:val="00307EF1"/>
    <w:rsid w:val="00320AE8"/>
    <w:rsid w:val="00326F90"/>
    <w:rsid w:val="00332E63"/>
    <w:rsid w:val="00352DEA"/>
    <w:rsid w:val="00362010"/>
    <w:rsid w:val="00370701"/>
    <w:rsid w:val="003832F5"/>
    <w:rsid w:val="003B70A4"/>
    <w:rsid w:val="003C0D17"/>
    <w:rsid w:val="003E49F1"/>
    <w:rsid w:val="003E73E2"/>
    <w:rsid w:val="003F1BC8"/>
    <w:rsid w:val="003F2A93"/>
    <w:rsid w:val="00411F10"/>
    <w:rsid w:val="00422989"/>
    <w:rsid w:val="004256F6"/>
    <w:rsid w:val="00433158"/>
    <w:rsid w:val="0044183E"/>
    <w:rsid w:val="00461838"/>
    <w:rsid w:val="00480661"/>
    <w:rsid w:val="00486EA6"/>
    <w:rsid w:val="004A0B05"/>
    <w:rsid w:val="004A71A2"/>
    <w:rsid w:val="004B154A"/>
    <w:rsid w:val="004C5A87"/>
    <w:rsid w:val="004D07E9"/>
    <w:rsid w:val="004D63BC"/>
    <w:rsid w:val="004E7027"/>
    <w:rsid w:val="00500AF2"/>
    <w:rsid w:val="00520445"/>
    <w:rsid w:val="00526DCB"/>
    <w:rsid w:val="00527FF5"/>
    <w:rsid w:val="005334F3"/>
    <w:rsid w:val="0053625D"/>
    <w:rsid w:val="00556D53"/>
    <w:rsid w:val="005605AD"/>
    <w:rsid w:val="00563DD7"/>
    <w:rsid w:val="00564EA5"/>
    <w:rsid w:val="005913A8"/>
    <w:rsid w:val="0059311E"/>
    <w:rsid w:val="005A4C0D"/>
    <w:rsid w:val="005D0FE6"/>
    <w:rsid w:val="005E614A"/>
    <w:rsid w:val="005E65D4"/>
    <w:rsid w:val="00601E9E"/>
    <w:rsid w:val="00617FF1"/>
    <w:rsid w:val="006263C2"/>
    <w:rsid w:val="006326CB"/>
    <w:rsid w:val="00632C93"/>
    <w:rsid w:val="00640365"/>
    <w:rsid w:val="00655713"/>
    <w:rsid w:val="006560E5"/>
    <w:rsid w:val="00657047"/>
    <w:rsid w:val="00661917"/>
    <w:rsid w:val="006621C1"/>
    <w:rsid w:val="0066550E"/>
    <w:rsid w:val="0066583A"/>
    <w:rsid w:val="00671830"/>
    <w:rsid w:val="00673FF3"/>
    <w:rsid w:val="00680927"/>
    <w:rsid w:val="006875AF"/>
    <w:rsid w:val="006909C3"/>
    <w:rsid w:val="00692271"/>
    <w:rsid w:val="006B2A4A"/>
    <w:rsid w:val="006B58CA"/>
    <w:rsid w:val="006C4903"/>
    <w:rsid w:val="006C64E0"/>
    <w:rsid w:val="006D08C1"/>
    <w:rsid w:val="006D163F"/>
    <w:rsid w:val="006F4A90"/>
    <w:rsid w:val="006F6235"/>
    <w:rsid w:val="00731CB5"/>
    <w:rsid w:val="00735923"/>
    <w:rsid w:val="00774576"/>
    <w:rsid w:val="007843BB"/>
    <w:rsid w:val="007B0CCF"/>
    <w:rsid w:val="007E3261"/>
    <w:rsid w:val="007E58A9"/>
    <w:rsid w:val="007E7941"/>
    <w:rsid w:val="008244E3"/>
    <w:rsid w:val="00836C59"/>
    <w:rsid w:val="0087336C"/>
    <w:rsid w:val="00892DE8"/>
    <w:rsid w:val="008D6F7B"/>
    <w:rsid w:val="008E1C70"/>
    <w:rsid w:val="008F38A1"/>
    <w:rsid w:val="0090160E"/>
    <w:rsid w:val="00904CF5"/>
    <w:rsid w:val="00915AE1"/>
    <w:rsid w:val="00927308"/>
    <w:rsid w:val="0093575A"/>
    <w:rsid w:val="00960705"/>
    <w:rsid w:val="00966128"/>
    <w:rsid w:val="00967BB2"/>
    <w:rsid w:val="00971E97"/>
    <w:rsid w:val="00983C3A"/>
    <w:rsid w:val="00993438"/>
    <w:rsid w:val="00995812"/>
    <w:rsid w:val="009B043D"/>
    <w:rsid w:val="009B377D"/>
    <w:rsid w:val="009F097D"/>
    <w:rsid w:val="00A042BD"/>
    <w:rsid w:val="00A14C6C"/>
    <w:rsid w:val="00A15CD1"/>
    <w:rsid w:val="00A27D8C"/>
    <w:rsid w:val="00A32267"/>
    <w:rsid w:val="00A36627"/>
    <w:rsid w:val="00A63633"/>
    <w:rsid w:val="00A6513C"/>
    <w:rsid w:val="00A700F5"/>
    <w:rsid w:val="00A83096"/>
    <w:rsid w:val="00A83760"/>
    <w:rsid w:val="00A96266"/>
    <w:rsid w:val="00AA1D8D"/>
    <w:rsid w:val="00AB79A1"/>
    <w:rsid w:val="00AC2E92"/>
    <w:rsid w:val="00AD692F"/>
    <w:rsid w:val="00AE0930"/>
    <w:rsid w:val="00AF4294"/>
    <w:rsid w:val="00B019D4"/>
    <w:rsid w:val="00B46316"/>
    <w:rsid w:val="00B47730"/>
    <w:rsid w:val="00B67BE9"/>
    <w:rsid w:val="00B92C53"/>
    <w:rsid w:val="00B9378F"/>
    <w:rsid w:val="00BA4E2D"/>
    <w:rsid w:val="00BA67E5"/>
    <w:rsid w:val="00BA746B"/>
    <w:rsid w:val="00BC06BB"/>
    <w:rsid w:val="00BC3120"/>
    <w:rsid w:val="00BC354C"/>
    <w:rsid w:val="00BD11DD"/>
    <w:rsid w:val="00BD1A6A"/>
    <w:rsid w:val="00BD2FC7"/>
    <w:rsid w:val="00BF18F3"/>
    <w:rsid w:val="00BF5A6C"/>
    <w:rsid w:val="00C42992"/>
    <w:rsid w:val="00C5190C"/>
    <w:rsid w:val="00C70802"/>
    <w:rsid w:val="00CA4C04"/>
    <w:rsid w:val="00CB0664"/>
    <w:rsid w:val="00CC7932"/>
    <w:rsid w:val="00CF386E"/>
    <w:rsid w:val="00CF579A"/>
    <w:rsid w:val="00D5295F"/>
    <w:rsid w:val="00D5657B"/>
    <w:rsid w:val="00D56A53"/>
    <w:rsid w:val="00D77B77"/>
    <w:rsid w:val="00D81BCD"/>
    <w:rsid w:val="00D9269A"/>
    <w:rsid w:val="00DB1290"/>
    <w:rsid w:val="00DB68C4"/>
    <w:rsid w:val="00DE2FCC"/>
    <w:rsid w:val="00DE53D6"/>
    <w:rsid w:val="00DE6637"/>
    <w:rsid w:val="00DF115A"/>
    <w:rsid w:val="00E01B5A"/>
    <w:rsid w:val="00E06548"/>
    <w:rsid w:val="00E251E4"/>
    <w:rsid w:val="00E26974"/>
    <w:rsid w:val="00E4073E"/>
    <w:rsid w:val="00E443D8"/>
    <w:rsid w:val="00E470A5"/>
    <w:rsid w:val="00E47163"/>
    <w:rsid w:val="00E602A7"/>
    <w:rsid w:val="00E71FC1"/>
    <w:rsid w:val="00E73E40"/>
    <w:rsid w:val="00E83BD9"/>
    <w:rsid w:val="00E91E8A"/>
    <w:rsid w:val="00EA0541"/>
    <w:rsid w:val="00EA1940"/>
    <w:rsid w:val="00EB470F"/>
    <w:rsid w:val="00EC1E5F"/>
    <w:rsid w:val="00ED0B63"/>
    <w:rsid w:val="00EE6DA6"/>
    <w:rsid w:val="00F07269"/>
    <w:rsid w:val="00F22549"/>
    <w:rsid w:val="00F2472B"/>
    <w:rsid w:val="00F262C0"/>
    <w:rsid w:val="00F35C25"/>
    <w:rsid w:val="00F43347"/>
    <w:rsid w:val="00F52173"/>
    <w:rsid w:val="00F62A4D"/>
    <w:rsid w:val="00F95371"/>
    <w:rsid w:val="00FB142B"/>
    <w:rsid w:val="00FB555A"/>
    <w:rsid w:val="00FC693F"/>
    <w:rsid w:val="00FD76A7"/>
    <w:rsid w:val="00FE607C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A851A2D-47FC-2D41-B6E6-E009E3B4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Joel Lasschuit</cp:lastModifiedBy>
  <cp:revision>4</cp:revision>
  <dcterms:created xsi:type="dcterms:W3CDTF">2026-02-11T04:12:00Z</dcterms:created>
  <dcterms:modified xsi:type="dcterms:W3CDTF">2026-02-11T04:14:00Z</dcterms:modified>
  <cp:category/>
</cp:coreProperties>
</file>