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08B88D1F" w:rsidR="001564A4" w:rsidRPr="0050053A" w:rsidRDefault="004009DB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4009DB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Early Detection of Myrtle Rust on Pōhutukawa Using Indices Derived from Hyperspectral and Thermal Imagery</w:t>
            </w:r>
          </w:p>
        </w:tc>
      </w:tr>
      <w:tr w:rsidR="001564A4" w:rsidRPr="0050053A" w14:paraId="6DAF615A" w14:textId="77777777" w:rsidTr="000A28E2">
        <w:trPr>
          <w:trHeight w:hRule="exact" w:val="7352"/>
          <w:jc w:val="center"/>
        </w:trPr>
        <w:tc>
          <w:tcPr>
            <w:tcW w:w="8640" w:type="dxa"/>
            <w:shd w:val="clear" w:color="auto" w:fill="auto"/>
          </w:tcPr>
          <w:p w14:paraId="5F58D34F" w14:textId="49C34CC3" w:rsidR="001564A4" w:rsidRPr="00C732D9" w:rsidRDefault="00C732D9" w:rsidP="00BB33C4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C732D9">
              <w:rPr>
                <w:rStyle w:val="A4"/>
              </w:rPr>
              <w:t xml:space="preserve">Myrtle rust is a very damaging disease, caused by the fungus </w:t>
            </w:r>
            <w:proofErr w:type="spellStart"/>
            <w:r w:rsidRPr="00C732D9">
              <w:rPr>
                <w:rStyle w:val="A4"/>
              </w:rPr>
              <w:t>Austropuccinia</w:t>
            </w:r>
            <w:proofErr w:type="spellEnd"/>
            <w:r w:rsidRPr="00C732D9">
              <w:rPr>
                <w:rStyle w:val="A4"/>
              </w:rPr>
              <w:t xml:space="preserve"> </w:t>
            </w:r>
            <w:proofErr w:type="spellStart"/>
            <w:r w:rsidRPr="00C732D9">
              <w:rPr>
                <w:rStyle w:val="A4"/>
              </w:rPr>
              <w:t>psidii</w:t>
            </w:r>
            <w:proofErr w:type="spellEnd"/>
            <w:r w:rsidRPr="00C732D9">
              <w:rPr>
                <w:rStyle w:val="A4"/>
              </w:rPr>
              <w:t>, that which has recently arrived in New Zealand and threatens the iconic tree species pōhutukawa. Canopy level hyperspectral and thermal images were taken repeatedly within a controlled environment, from 49 inoculated (MR treatment) and 26 uninoculated (control treatment) pōhutukawa plants. Measurements were taken prior to inoculation and six times post-inoculation over a 14-day period. Using indices extracted from these data, the objectives were to (</w:t>
            </w:r>
            <w:proofErr w:type="spellStart"/>
            <w:r w:rsidRPr="00C732D9">
              <w:rPr>
                <w:rStyle w:val="A4"/>
              </w:rPr>
              <w:t>i</w:t>
            </w:r>
            <w:proofErr w:type="spellEnd"/>
            <w:r w:rsidRPr="00C732D9">
              <w:rPr>
                <w:rStyle w:val="A4"/>
              </w:rPr>
              <w:t>) identify the key thermal and narrow-band hyperspectral indices (NBHIs) associated with the pre-visual and early expression of myrtle rust and (ii) develop a classification model to detect the disease. The number of symptomatic plants increased rapidly from three plants at 3 days after inoculation (DAI) to all 49 MR plants at 8 DAI. NBHIs were most effective for pre-visual and early disease detection from 3 to–6 DAI, while thermal indices were more effective for detection of disease following symptom expression from 7 to –14 DAI. Using results compiled from an independent test dataset, model performance using the best thermal indices and NBHIs was excellent from 3 DAI to 6 DAI (F1 score 0.81–0.85; accuracy 73–80%) and outstanding from 7 to –14 DAI (F1 score 0.92–0.93; accuracy 89–91%).</w:t>
            </w:r>
          </w:p>
        </w:tc>
      </w:tr>
    </w:tbl>
    <w:p w14:paraId="7C36A9DC" w14:textId="32A70617" w:rsidR="00E0700F" w:rsidRDefault="00E0700F" w:rsidP="001564A4"/>
    <w:p w14:paraId="7BCA7251" w14:textId="77777777" w:rsidR="001F0AC4" w:rsidRDefault="001F0AC4" w:rsidP="001564A4"/>
    <w:p w14:paraId="46DFB3DD" w14:textId="77777777" w:rsidR="001F0AC4" w:rsidRPr="001F0AC4" w:rsidRDefault="001F0AC4" w:rsidP="001F0AC4">
      <w:pPr>
        <w:pStyle w:val="Pa12"/>
        <w:rPr>
          <w:rStyle w:val="A4"/>
          <w:i/>
          <w:iCs/>
        </w:rPr>
      </w:pPr>
      <w:r w:rsidRPr="001F0AC4">
        <w:rPr>
          <w:rStyle w:val="A4"/>
          <w:i/>
          <w:iCs/>
        </w:rPr>
        <w:t>Please note the headings provided are optional</w:t>
      </w:r>
      <w:r>
        <w:rPr>
          <w:rStyle w:val="A4"/>
          <w:i/>
          <w:iCs/>
        </w:rPr>
        <w:t>, please remove or change to best suit your content.</w:t>
      </w:r>
    </w:p>
    <w:p w14:paraId="65A73F06" w14:textId="47B9312F" w:rsidR="001F0AC4" w:rsidRDefault="001F0AC4" w:rsidP="001564A4"/>
    <w:sectPr w:rsidR="001F0A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40E39"/>
    <w:rsid w:val="001564A4"/>
    <w:rsid w:val="001F0AC4"/>
    <w:rsid w:val="004009DB"/>
    <w:rsid w:val="0051574E"/>
    <w:rsid w:val="008803FA"/>
    <w:rsid w:val="00A43DA5"/>
    <w:rsid w:val="00B12E32"/>
    <w:rsid w:val="00BB33C4"/>
    <w:rsid w:val="00C732D9"/>
    <w:rsid w:val="00CF7FFC"/>
    <w:rsid w:val="00DE4918"/>
    <w:rsid w:val="00E0700F"/>
    <w:rsid w:val="00E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4715b50f30b17542965b4420ea2ff890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6b02c28eefde9561c47ce6f77b83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7D6900-D21C-48C6-895E-16FB8C0559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www.w3.org/XML/1998/namespace"/>
    <ds:schemaRef ds:uri="http://purl.org/dc/terms/"/>
    <ds:schemaRef ds:uri="http://schemas.microsoft.com/office/2006/metadata/properties"/>
    <ds:schemaRef ds:uri="6911e96c-4cc4-42d5-8e43-f93924cf6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cab52c9b-ab33-4221-8af9-54f8f2b86a80"/>
    <ds:schemaRef ds:uri="9c8a2b7b-0bee-4c48-b0a6-23db8982d3bc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Russell Main</cp:lastModifiedBy>
  <cp:revision>11</cp:revision>
  <dcterms:created xsi:type="dcterms:W3CDTF">2020-08-27T00:40:00Z</dcterms:created>
  <dcterms:modified xsi:type="dcterms:W3CDTF">2024-03-19T03:02:00Z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