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927"/>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2"/>
      </w:tblGrid>
      <w:tr w:rsidR="005B7D6A" w:rsidRPr="0050053A" w14:paraId="2AB83740" w14:textId="77777777" w:rsidTr="00124FBB">
        <w:trPr>
          <w:trHeight w:val="789"/>
        </w:trPr>
        <w:tc>
          <w:tcPr>
            <w:tcW w:w="9132" w:type="dxa"/>
            <w:shd w:val="clear" w:color="auto" w:fill="auto"/>
          </w:tcPr>
          <w:p w14:paraId="7546730A" w14:textId="77777777" w:rsidR="005B7D6A" w:rsidRPr="00D74B27" w:rsidRDefault="005B7D6A" w:rsidP="00D74B27">
            <w:pPr>
              <w:spacing w:before="120" w:after="120"/>
              <w:rPr>
                <w:rFonts w:ascii="Arial" w:hAnsi="Arial" w:cs="Arial"/>
                <w:b/>
                <w:sz w:val="22"/>
                <w:szCs w:val="22"/>
                <w:lang w:val="en-US" w:eastAsia="zh-CN"/>
              </w:rPr>
            </w:pPr>
            <w:r w:rsidRPr="00D74B27">
              <w:rPr>
                <w:rFonts w:ascii="Arial" w:hAnsi="Arial" w:cs="Arial"/>
                <w:b/>
                <w:sz w:val="22"/>
                <w:szCs w:val="22"/>
                <w:lang w:val="en-US" w:eastAsia="en-GB"/>
              </w:rPr>
              <w:t xml:space="preserve">Exercise capacity pre and post </w:t>
            </w:r>
            <w:proofErr w:type="spellStart"/>
            <w:r w:rsidRPr="00D74B27">
              <w:rPr>
                <w:rFonts w:ascii="Arial" w:hAnsi="Arial" w:cs="Arial"/>
                <w:b/>
                <w:sz w:val="22"/>
                <w:szCs w:val="22"/>
                <w:lang w:val="en-US" w:eastAsia="en-GB"/>
              </w:rPr>
              <w:t>Trikafta</w:t>
            </w:r>
            <w:proofErr w:type="spellEnd"/>
            <w:r w:rsidRPr="00D74B27">
              <w:rPr>
                <w:rFonts w:ascii="Arial" w:hAnsi="Arial" w:cs="Arial"/>
                <w:b/>
                <w:sz w:val="22"/>
                <w:szCs w:val="22"/>
                <w:lang w:val="en-US" w:eastAsia="en-GB"/>
              </w:rPr>
              <w:t xml:space="preserve"> in a New Zealand </w:t>
            </w:r>
            <w:proofErr w:type="spellStart"/>
            <w:r w:rsidRPr="00D74B27">
              <w:rPr>
                <w:rFonts w:ascii="Arial" w:hAnsi="Arial" w:cs="Arial"/>
                <w:b/>
                <w:sz w:val="22"/>
                <w:szCs w:val="22"/>
                <w:lang w:val="en-US" w:eastAsia="en-GB"/>
              </w:rPr>
              <w:t>paediatric</w:t>
            </w:r>
            <w:proofErr w:type="spellEnd"/>
            <w:r w:rsidRPr="00D74B27">
              <w:rPr>
                <w:rFonts w:ascii="Arial" w:hAnsi="Arial" w:cs="Arial"/>
                <w:b/>
                <w:sz w:val="22"/>
                <w:szCs w:val="22"/>
                <w:lang w:val="en-US" w:eastAsia="en-GB"/>
              </w:rPr>
              <w:t xml:space="preserve"> Cystic Fibrosis population</w:t>
            </w:r>
          </w:p>
        </w:tc>
      </w:tr>
      <w:tr w:rsidR="005B7D6A" w:rsidRPr="0050053A" w14:paraId="5B46FF82" w14:textId="77777777" w:rsidTr="00124FBB">
        <w:trPr>
          <w:trHeight w:val="765"/>
        </w:trPr>
        <w:tc>
          <w:tcPr>
            <w:tcW w:w="9132" w:type="dxa"/>
            <w:shd w:val="clear" w:color="auto" w:fill="auto"/>
          </w:tcPr>
          <w:p w14:paraId="782C6C63" w14:textId="77777777" w:rsidR="005B7D6A" w:rsidRPr="00D74B27" w:rsidRDefault="005B7D6A" w:rsidP="00D74B27">
            <w:pPr>
              <w:spacing w:before="120" w:after="120"/>
              <w:rPr>
                <w:rFonts w:ascii="Arial" w:hAnsi="Arial" w:cs="Arial"/>
                <w:sz w:val="22"/>
                <w:szCs w:val="22"/>
                <w:u w:val="single"/>
                <w:lang w:eastAsia="zh-CN"/>
              </w:rPr>
            </w:pPr>
            <w:bookmarkStart w:id="0" w:name="Text8"/>
            <w:r w:rsidRPr="00D74B27">
              <w:rPr>
                <w:rFonts w:ascii="Arial" w:hAnsi="Arial" w:cs="Arial"/>
                <w:sz w:val="22"/>
                <w:szCs w:val="22"/>
                <w:lang w:val="en-US" w:eastAsia="en-GB"/>
              </w:rPr>
              <w:t>Annabelle Button</w:t>
            </w:r>
            <w:r w:rsidRPr="00D74B27">
              <w:rPr>
                <w:rFonts w:ascii="Arial" w:hAnsi="Arial" w:cs="Arial"/>
                <w:sz w:val="22"/>
                <w:szCs w:val="22"/>
                <w:vertAlign w:val="superscript"/>
                <w:lang w:val="en-US" w:eastAsia="en-GB"/>
              </w:rPr>
              <w:t>1</w:t>
            </w:r>
            <w:r w:rsidRPr="00D74B27">
              <w:rPr>
                <w:rFonts w:ascii="Arial" w:hAnsi="Arial" w:cs="Arial"/>
                <w:sz w:val="22"/>
                <w:szCs w:val="22"/>
                <w:lang w:val="en-US" w:eastAsia="en-GB"/>
              </w:rPr>
              <w:t>,</w:t>
            </w:r>
            <w:bookmarkEnd w:id="0"/>
          </w:p>
        </w:tc>
      </w:tr>
      <w:tr w:rsidR="005B7D6A" w:rsidRPr="0050053A" w14:paraId="4985FFBB" w14:textId="77777777" w:rsidTr="00124FBB">
        <w:trPr>
          <w:trHeight w:val="215"/>
        </w:trPr>
        <w:tc>
          <w:tcPr>
            <w:tcW w:w="9132" w:type="dxa"/>
            <w:shd w:val="clear" w:color="auto" w:fill="auto"/>
          </w:tcPr>
          <w:p w14:paraId="4DC50DA5" w14:textId="3B4181B8" w:rsidR="005B7D6A" w:rsidRPr="00D74B27" w:rsidRDefault="005B7D6A" w:rsidP="00D74B27">
            <w:pPr>
              <w:spacing w:before="120" w:after="120"/>
              <w:rPr>
                <w:rFonts w:ascii="Arial" w:hAnsi="Arial" w:cs="Arial"/>
                <w:i/>
                <w:sz w:val="22"/>
                <w:szCs w:val="22"/>
                <w:lang w:val="en-US" w:eastAsia="en-GB"/>
              </w:rPr>
            </w:pPr>
            <w:r w:rsidRPr="00D74B27">
              <w:rPr>
                <w:rFonts w:ascii="Arial" w:hAnsi="Arial" w:cs="Arial"/>
                <w:i/>
                <w:sz w:val="22"/>
                <w:szCs w:val="22"/>
                <w:vertAlign w:val="superscript"/>
                <w:lang w:val="en-US" w:eastAsia="en-GB"/>
              </w:rPr>
              <w:t>1</w:t>
            </w:r>
            <w:r w:rsidRPr="00D74B27">
              <w:rPr>
                <w:rFonts w:ascii="Arial" w:hAnsi="Arial" w:cs="Arial"/>
                <w:i/>
                <w:sz w:val="22"/>
                <w:szCs w:val="22"/>
                <w:lang w:val="en-US" w:eastAsia="en-GB"/>
              </w:rPr>
              <w:t xml:space="preserve">Paediatric and Intensive Care Physiotherapist, Physiotherapy Department, Christchurch Hospital, </w:t>
            </w:r>
            <w:proofErr w:type="spellStart"/>
            <w:r w:rsidRPr="00D74B27">
              <w:rPr>
                <w:rFonts w:ascii="Arial" w:hAnsi="Arial" w:cs="Arial"/>
                <w:i/>
                <w:sz w:val="22"/>
                <w:szCs w:val="22"/>
                <w:lang w:val="en-US" w:eastAsia="en-GB"/>
              </w:rPr>
              <w:t>Te</w:t>
            </w:r>
            <w:proofErr w:type="spellEnd"/>
            <w:r w:rsidRPr="00D74B27">
              <w:rPr>
                <w:rFonts w:ascii="Arial" w:hAnsi="Arial" w:cs="Arial"/>
                <w:i/>
                <w:sz w:val="22"/>
                <w:szCs w:val="22"/>
                <w:lang w:val="en-US" w:eastAsia="en-GB"/>
              </w:rPr>
              <w:t xml:space="preserve"> </w:t>
            </w:r>
            <w:proofErr w:type="spellStart"/>
            <w:r w:rsidRPr="00D74B27">
              <w:rPr>
                <w:rFonts w:ascii="Arial" w:hAnsi="Arial" w:cs="Arial"/>
                <w:i/>
                <w:sz w:val="22"/>
                <w:szCs w:val="22"/>
                <w:lang w:val="en-US" w:eastAsia="en-GB"/>
              </w:rPr>
              <w:t>Whatu</w:t>
            </w:r>
            <w:proofErr w:type="spellEnd"/>
            <w:r w:rsidRPr="00D74B27">
              <w:rPr>
                <w:rFonts w:ascii="Arial" w:hAnsi="Arial" w:cs="Arial"/>
                <w:i/>
                <w:sz w:val="22"/>
                <w:szCs w:val="22"/>
                <w:lang w:val="en-US" w:eastAsia="en-GB"/>
              </w:rPr>
              <w:t xml:space="preserve"> Ora, </w:t>
            </w:r>
            <w:proofErr w:type="spellStart"/>
            <w:r w:rsidRPr="00D74B27">
              <w:rPr>
                <w:rFonts w:ascii="Arial" w:hAnsi="Arial" w:cs="Arial"/>
                <w:i/>
                <w:sz w:val="22"/>
                <w:szCs w:val="22"/>
                <w:lang w:val="en-US" w:eastAsia="en-GB"/>
              </w:rPr>
              <w:t>Waitaha</w:t>
            </w:r>
            <w:proofErr w:type="spellEnd"/>
            <w:r w:rsidRPr="00D74B27">
              <w:rPr>
                <w:rFonts w:ascii="Arial" w:hAnsi="Arial" w:cs="Arial"/>
                <w:i/>
                <w:sz w:val="22"/>
                <w:szCs w:val="22"/>
                <w:lang w:val="en-US" w:eastAsia="en-GB"/>
              </w:rPr>
              <w:t>, Christchurch, New Zealand.</w:t>
            </w:r>
          </w:p>
          <w:p w14:paraId="1BA9509B" w14:textId="77777777" w:rsidR="005B7D6A" w:rsidRPr="00D74B27" w:rsidRDefault="005B7D6A" w:rsidP="00D74B27">
            <w:pPr>
              <w:spacing w:before="120" w:after="120"/>
              <w:rPr>
                <w:rFonts w:ascii="Arial" w:hAnsi="Arial" w:cs="Arial"/>
                <w:i/>
                <w:sz w:val="22"/>
                <w:szCs w:val="22"/>
                <w:lang w:val="en-US" w:eastAsia="en-GB"/>
              </w:rPr>
            </w:pPr>
          </w:p>
        </w:tc>
      </w:tr>
      <w:tr w:rsidR="005B7D6A" w:rsidRPr="0050053A" w14:paraId="68D7B054" w14:textId="77777777" w:rsidTr="00124FBB">
        <w:trPr>
          <w:trHeight w:hRule="exact" w:val="10345"/>
        </w:trPr>
        <w:tc>
          <w:tcPr>
            <w:tcW w:w="9132" w:type="dxa"/>
            <w:shd w:val="clear" w:color="auto" w:fill="auto"/>
          </w:tcPr>
          <w:p w14:paraId="34B09654" w14:textId="5B1A53DF" w:rsidR="005B7D6A" w:rsidRPr="00D74B27" w:rsidRDefault="005B7D6A" w:rsidP="00D74B27">
            <w:pPr>
              <w:pStyle w:val="Pa12"/>
              <w:rPr>
                <w:rStyle w:val="A4"/>
              </w:rPr>
            </w:pPr>
            <w:r w:rsidRPr="00D74B27">
              <w:rPr>
                <w:rStyle w:val="A4"/>
                <w:b/>
                <w:bCs/>
              </w:rPr>
              <w:t>Introduction/Aim:</w:t>
            </w:r>
          </w:p>
          <w:p w14:paraId="7583F5D8" w14:textId="17B2C3B7" w:rsidR="005B7D6A" w:rsidRPr="00D74B27" w:rsidRDefault="005B7D6A" w:rsidP="00D74B27">
            <w:pPr>
              <w:pStyle w:val="Pa12"/>
              <w:rPr>
                <w:sz w:val="22"/>
                <w:szCs w:val="22"/>
              </w:rPr>
            </w:pPr>
            <w:r w:rsidRPr="00D74B27">
              <w:rPr>
                <w:sz w:val="22"/>
                <w:szCs w:val="22"/>
              </w:rPr>
              <w:t xml:space="preserve">With the introduction of </w:t>
            </w:r>
            <w:proofErr w:type="spellStart"/>
            <w:r w:rsidRPr="00D74B27">
              <w:rPr>
                <w:sz w:val="22"/>
                <w:szCs w:val="22"/>
              </w:rPr>
              <w:t>Trikafta</w:t>
            </w:r>
            <w:proofErr w:type="spellEnd"/>
            <w:r w:rsidRPr="00D74B27">
              <w:rPr>
                <w:sz w:val="22"/>
                <w:szCs w:val="22"/>
              </w:rPr>
              <w:t xml:space="preserve"> to New Zealand in April 2023, this posed the perfect opportunity to review exercise tolerance and the relationship to lung function in the Cystic Fibrosis population over 6years at Christchurch Hospital. The aim was </w:t>
            </w:r>
            <w:proofErr w:type="gramStart"/>
            <w:r w:rsidRPr="00D74B27">
              <w:rPr>
                <w:sz w:val="22"/>
                <w:szCs w:val="22"/>
              </w:rPr>
              <w:t>to</w:t>
            </w:r>
            <w:proofErr w:type="gramEnd"/>
            <w:r w:rsidRPr="00D74B27">
              <w:rPr>
                <w:sz w:val="22"/>
                <w:szCs w:val="22"/>
              </w:rPr>
              <w:t xml:space="preserve"> complete pre </w:t>
            </w:r>
            <w:proofErr w:type="spellStart"/>
            <w:r w:rsidRPr="00D74B27">
              <w:rPr>
                <w:sz w:val="22"/>
                <w:szCs w:val="22"/>
              </w:rPr>
              <w:t>Trikafta</w:t>
            </w:r>
            <w:proofErr w:type="spellEnd"/>
            <w:r w:rsidRPr="00D74B27">
              <w:rPr>
                <w:sz w:val="22"/>
                <w:szCs w:val="22"/>
              </w:rPr>
              <w:t xml:space="preserve"> baseline exercise test</w:t>
            </w:r>
            <w:r w:rsidRPr="00D74B27">
              <w:rPr>
                <w:sz w:val="22"/>
                <w:szCs w:val="22"/>
              </w:rPr>
              <w:t>s</w:t>
            </w:r>
            <w:r w:rsidRPr="00D74B27">
              <w:rPr>
                <w:sz w:val="22"/>
                <w:szCs w:val="22"/>
              </w:rPr>
              <w:t xml:space="preserve"> and spirometry for all children eligible to start </w:t>
            </w:r>
            <w:proofErr w:type="spellStart"/>
            <w:r w:rsidRPr="00D74B27">
              <w:rPr>
                <w:sz w:val="22"/>
                <w:szCs w:val="22"/>
              </w:rPr>
              <w:t>Trikafta</w:t>
            </w:r>
            <w:proofErr w:type="spellEnd"/>
            <w:r w:rsidRPr="00D74B27">
              <w:rPr>
                <w:sz w:val="22"/>
                <w:szCs w:val="22"/>
              </w:rPr>
              <w:t>. A follow up exercise test and spirometry was then completed 3months post the commencement of modulator therapy.</w:t>
            </w:r>
          </w:p>
          <w:p w14:paraId="627B5DCC" w14:textId="77777777" w:rsidR="005B7D6A" w:rsidRPr="00D74B27" w:rsidRDefault="005B7D6A" w:rsidP="00D74B27">
            <w:pPr>
              <w:pStyle w:val="Pa12"/>
              <w:rPr>
                <w:rStyle w:val="A4"/>
                <w:bCs/>
              </w:rPr>
            </w:pPr>
          </w:p>
          <w:p w14:paraId="31CA3E8A" w14:textId="1C107EA9" w:rsidR="005B7D6A" w:rsidRPr="00D74B27" w:rsidRDefault="005B7D6A" w:rsidP="00D74B27">
            <w:pPr>
              <w:pStyle w:val="Pa12"/>
              <w:rPr>
                <w:rStyle w:val="A4"/>
                <w:b/>
                <w:bCs/>
              </w:rPr>
            </w:pPr>
            <w:r w:rsidRPr="00D74B27">
              <w:rPr>
                <w:rStyle w:val="A4"/>
                <w:b/>
                <w:bCs/>
              </w:rPr>
              <w:t>Methods:</w:t>
            </w:r>
          </w:p>
          <w:p w14:paraId="36CE0F65" w14:textId="400B14DA" w:rsidR="005B7D6A" w:rsidRPr="00D74B27" w:rsidRDefault="005B7D6A" w:rsidP="00D74B27">
            <w:pPr>
              <w:pStyle w:val="Default"/>
              <w:rPr>
                <w:rStyle w:val="A4"/>
              </w:rPr>
            </w:pPr>
            <w:r w:rsidRPr="00D74B27">
              <w:rPr>
                <w:sz w:val="22"/>
                <w:szCs w:val="22"/>
              </w:rPr>
              <w:t xml:space="preserve">An initial modified shuttle walk test (MSWT) exercise test was purchased from the NHS which had 15 levels. Children had their pre </w:t>
            </w:r>
            <w:proofErr w:type="spellStart"/>
            <w:r w:rsidRPr="00D74B27">
              <w:rPr>
                <w:sz w:val="22"/>
                <w:szCs w:val="22"/>
              </w:rPr>
              <w:t>Trikafta</w:t>
            </w:r>
            <w:proofErr w:type="spellEnd"/>
            <w:r w:rsidRPr="00D74B27">
              <w:rPr>
                <w:sz w:val="22"/>
                <w:szCs w:val="22"/>
              </w:rPr>
              <w:t xml:space="preserve"> spirometry completed and then completed the exercise test. The test uses a 9m course with cones to walk/run around making 10m total. SpO2 and HR was taken prior to test, throughout test and then at 2.5minutes + 5minutes </w:t>
            </w:r>
            <w:proofErr w:type="spellStart"/>
            <w:r w:rsidRPr="00D74B27">
              <w:rPr>
                <w:sz w:val="22"/>
                <w:szCs w:val="22"/>
              </w:rPr>
              <w:t>post test</w:t>
            </w:r>
            <w:proofErr w:type="spellEnd"/>
            <w:r w:rsidRPr="00D74B27">
              <w:rPr>
                <w:sz w:val="22"/>
                <w:szCs w:val="22"/>
              </w:rPr>
              <w:t>. Children that were fit</w:t>
            </w:r>
            <w:r w:rsidRPr="00D74B27">
              <w:rPr>
                <w:sz w:val="22"/>
                <w:szCs w:val="22"/>
              </w:rPr>
              <w:t>,</w:t>
            </w:r>
            <w:r w:rsidRPr="00D74B27">
              <w:rPr>
                <w:sz w:val="22"/>
                <w:szCs w:val="22"/>
              </w:rPr>
              <w:t xml:space="preserve"> were able to achieve high in the MSWT, therefore we changed test to the MST-25 which has 25 levels. After 3 months of </w:t>
            </w:r>
            <w:proofErr w:type="spellStart"/>
            <w:r w:rsidRPr="00D74B27">
              <w:rPr>
                <w:sz w:val="22"/>
                <w:szCs w:val="22"/>
              </w:rPr>
              <w:t>Trikafta</w:t>
            </w:r>
            <w:proofErr w:type="spellEnd"/>
            <w:r w:rsidRPr="00D74B27">
              <w:rPr>
                <w:sz w:val="22"/>
                <w:szCs w:val="22"/>
              </w:rPr>
              <w:t xml:space="preserve">, children completed a follow up spirometry and exercise test. The testing was completed by a registered physiotherapist or physiotherapy student with physiotherapist oversight. </w:t>
            </w:r>
            <w:r w:rsidRPr="00D74B27">
              <w:rPr>
                <w:sz w:val="22"/>
                <w:szCs w:val="22"/>
              </w:rPr>
              <w:br/>
            </w:r>
          </w:p>
          <w:p w14:paraId="1A3178AD" w14:textId="3FD7DB68" w:rsidR="005B7D6A" w:rsidRPr="00D74B27" w:rsidRDefault="005B7D6A" w:rsidP="00D74B27">
            <w:pPr>
              <w:pStyle w:val="Pa12"/>
              <w:rPr>
                <w:rStyle w:val="A4"/>
                <w:b/>
                <w:bCs/>
              </w:rPr>
            </w:pPr>
            <w:r w:rsidRPr="00D74B27">
              <w:rPr>
                <w:rStyle w:val="A4"/>
                <w:b/>
                <w:bCs/>
              </w:rPr>
              <w:t>Results:</w:t>
            </w:r>
          </w:p>
          <w:p w14:paraId="76EF364C" w14:textId="5708FF98" w:rsidR="005B7D6A" w:rsidRPr="00D74B27" w:rsidRDefault="005B7D6A" w:rsidP="00D74B27">
            <w:pPr>
              <w:pStyle w:val="Pa12"/>
              <w:rPr>
                <w:sz w:val="22"/>
                <w:szCs w:val="22"/>
              </w:rPr>
            </w:pPr>
            <w:r w:rsidRPr="00D74B27">
              <w:rPr>
                <w:sz w:val="22"/>
                <w:szCs w:val="22"/>
              </w:rPr>
              <w:t xml:space="preserve">30 children completed pre and post exercise tests. Initial results ranged from level 7.06-18.01. Lung function varied from FEV1:34%-121%. Currently all children who have completed their post </w:t>
            </w:r>
            <w:proofErr w:type="spellStart"/>
            <w:r w:rsidRPr="00D74B27">
              <w:rPr>
                <w:sz w:val="22"/>
                <w:szCs w:val="22"/>
              </w:rPr>
              <w:t>Trikafta</w:t>
            </w:r>
            <w:proofErr w:type="spellEnd"/>
            <w:r w:rsidRPr="00D74B27">
              <w:rPr>
                <w:sz w:val="22"/>
                <w:szCs w:val="22"/>
              </w:rPr>
              <w:t xml:space="preserve"> exercise test have had an improvement in their exercise test score. The full table and details of our results are still in process as this work continues with our Cystic Fibrosis population.</w:t>
            </w:r>
          </w:p>
          <w:p w14:paraId="5202FD51" w14:textId="77777777" w:rsidR="005B7D6A" w:rsidRPr="00D74B27" w:rsidRDefault="005B7D6A" w:rsidP="00D74B27">
            <w:pPr>
              <w:pStyle w:val="Pa12"/>
              <w:rPr>
                <w:rStyle w:val="A4"/>
                <w:bCs/>
              </w:rPr>
            </w:pPr>
          </w:p>
          <w:p w14:paraId="57BCE211" w14:textId="0F4249C1" w:rsidR="005B7D6A" w:rsidRPr="00D74B27" w:rsidRDefault="005B7D6A" w:rsidP="00D74B27">
            <w:pPr>
              <w:pStyle w:val="Pa12"/>
              <w:rPr>
                <w:rStyle w:val="A4"/>
                <w:b/>
                <w:bCs/>
              </w:rPr>
            </w:pPr>
            <w:r w:rsidRPr="00D74B27">
              <w:rPr>
                <w:rStyle w:val="A4"/>
                <w:b/>
                <w:bCs/>
              </w:rPr>
              <w:t>Conclusion:</w:t>
            </w:r>
          </w:p>
          <w:p w14:paraId="0439979F" w14:textId="6E367C0A" w:rsidR="005B7D6A" w:rsidRPr="00D74B27" w:rsidRDefault="005B7D6A" w:rsidP="00D74B27">
            <w:pPr>
              <w:pStyle w:val="Pa12"/>
              <w:rPr>
                <w:sz w:val="22"/>
                <w:szCs w:val="22"/>
              </w:rPr>
            </w:pPr>
            <w:r w:rsidRPr="00D74B27">
              <w:rPr>
                <w:sz w:val="22"/>
                <w:szCs w:val="22"/>
              </w:rPr>
              <w:t>Exercise capacity</w:t>
            </w:r>
            <w:r w:rsidRPr="00D74B27">
              <w:rPr>
                <w:sz w:val="22"/>
                <w:szCs w:val="22"/>
              </w:rPr>
              <w:t xml:space="preserve"> testing</w:t>
            </w:r>
            <w:r w:rsidRPr="00D74B27">
              <w:rPr>
                <w:sz w:val="22"/>
                <w:szCs w:val="22"/>
              </w:rPr>
              <w:t xml:space="preserve"> is now an integral component of our Cystic Fibrosis care</w:t>
            </w:r>
            <w:r w:rsidRPr="00D74B27">
              <w:rPr>
                <w:sz w:val="22"/>
                <w:szCs w:val="22"/>
              </w:rPr>
              <w:t>.</w:t>
            </w:r>
            <w:r w:rsidR="00124FBB" w:rsidRPr="00D74B27">
              <w:rPr>
                <w:sz w:val="22"/>
                <w:szCs w:val="22"/>
              </w:rPr>
              <w:t xml:space="preserve"> </w:t>
            </w:r>
            <w:r w:rsidRPr="00D74B27">
              <w:rPr>
                <w:sz w:val="22"/>
                <w:szCs w:val="22"/>
              </w:rPr>
              <w:t>A</w:t>
            </w:r>
            <w:r w:rsidRPr="00D74B27">
              <w:rPr>
                <w:sz w:val="22"/>
                <w:szCs w:val="22"/>
              </w:rPr>
              <w:t xml:space="preserve">s the management of Cystic Fibrosis changes in the modulator therapy era could be an important and </w:t>
            </w:r>
            <w:proofErr w:type="gramStart"/>
            <w:r w:rsidRPr="00D74B27">
              <w:rPr>
                <w:sz w:val="22"/>
                <w:szCs w:val="22"/>
              </w:rPr>
              <w:t>cost effective</w:t>
            </w:r>
            <w:proofErr w:type="gramEnd"/>
            <w:r w:rsidRPr="00D74B27">
              <w:rPr>
                <w:sz w:val="22"/>
                <w:szCs w:val="22"/>
              </w:rPr>
              <w:t xml:space="preserve"> adjunct to standard practice. </w:t>
            </w:r>
            <w:r w:rsidRPr="00D74B27">
              <w:rPr>
                <w:sz w:val="22"/>
                <w:szCs w:val="22"/>
              </w:rPr>
              <w:br/>
            </w:r>
          </w:p>
          <w:p w14:paraId="307A6263" w14:textId="77777777" w:rsidR="005B7D6A" w:rsidRPr="00D74B27" w:rsidRDefault="005B7D6A" w:rsidP="00D74B27">
            <w:pPr>
              <w:pStyle w:val="Pa12"/>
              <w:rPr>
                <w:rStyle w:val="A4"/>
                <w:bCs/>
              </w:rPr>
            </w:pPr>
          </w:p>
          <w:p w14:paraId="621D4F92" w14:textId="7D143B4A" w:rsidR="005B7D6A" w:rsidRPr="00D74B27" w:rsidRDefault="005B7D6A" w:rsidP="00D74B27">
            <w:pPr>
              <w:pStyle w:val="Pa12"/>
              <w:rPr>
                <w:rStyle w:val="A4"/>
                <w:b/>
                <w:bCs/>
              </w:rPr>
            </w:pPr>
            <w:r w:rsidRPr="00D74B27">
              <w:rPr>
                <w:rStyle w:val="A4"/>
                <w:b/>
                <w:bCs/>
              </w:rPr>
              <w:t>Grant Support:</w:t>
            </w:r>
          </w:p>
          <w:p w14:paraId="19828B8D" w14:textId="77777777" w:rsidR="005B7D6A" w:rsidRPr="00D74B27" w:rsidRDefault="005B7D6A" w:rsidP="00D74B27">
            <w:pPr>
              <w:pStyle w:val="Pa12"/>
              <w:rPr>
                <w:sz w:val="22"/>
                <w:szCs w:val="22"/>
              </w:rPr>
            </w:pPr>
            <w:r w:rsidRPr="00D74B27">
              <w:rPr>
                <w:sz w:val="22"/>
                <w:szCs w:val="22"/>
              </w:rPr>
              <w:t xml:space="preserve">I have received no grant support to fund this work. </w:t>
            </w:r>
            <w:r w:rsidRPr="00D74B27">
              <w:rPr>
                <w:sz w:val="22"/>
                <w:szCs w:val="22"/>
              </w:rPr>
              <w:br/>
            </w:r>
            <w:r w:rsidRPr="00D74B27">
              <w:rPr>
                <w:sz w:val="22"/>
                <w:szCs w:val="22"/>
              </w:rPr>
              <w:br/>
            </w:r>
            <w:r w:rsidRPr="00D74B27">
              <w:rPr>
                <w:sz w:val="22"/>
                <w:szCs w:val="22"/>
              </w:rPr>
              <w:br/>
            </w:r>
            <w:r w:rsidRPr="00D74B27">
              <w:rPr>
                <w:sz w:val="22"/>
                <w:szCs w:val="22"/>
              </w:rPr>
              <w:br/>
            </w:r>
            <w:r w:rsidRPr="00D74B27">
              <w:rPr>
                <w:sz w:val="22"/>
                <w:szCs w:val="22"/>
              </w:rPr>
              <w:br/>
            </w:r>
            <w:r w:rsidRPr="00D74B27">
              <w:rPr>
                <w:sz w:val="22"/>
                <w:szCs w:val="22"/>
              </w:rPr>
              <w:br/>
            </w:r>
          </w:p>
          <w:p w14:paraId="40306F33" w14:textId="77777777" w:rsidR="005B7D6A" w:rsidRPr="00D74B27" w:rsidRDefault="005B7D6A" w:rsidP="00D74B27">
            <w:pPr>
              <w:pStyle w:val="Default"/>
              <w:rPr>
                <w:sz w:val="22"/>
                <w:szCs w:val="22"/>
              </w:rPr>
            </w:pPr>
          </w:p>
          <w:p w14:paraId="1D26BC3D" w14:textId="77777777" w:rsidR="005B7D6A" w:rsidRPr="00D74B27" w:rsidRDefault="005B7D6A" w:rsidP="00D74B27">
            <w:pPr>
              <w:pStyle w:val="Default"/>
              <w:rPr>
                <w:sz w:val="22"/>
                <w:szCs w:val="22"/>
              </w:rPr>
            </w:pPr>
          </w:p>
          <w:p w14:paraId="7210394A" w14:textId="77777777" w:rsidR="005B7D6A" w:rsidRPr="00D74B27" w:rsidRDefault="005B7D6A" w:rsidP="00D74B27">
            <w:pPr>
              <w:pStyle w:val="Pa12"/>
              <w:rPr>
                <w:rStyle w:val="A4"/>
                <w:bCs/>
              </w:rPr>
            </w:pPr>
            <w:r w:rsidRPr="00D74B27">
              <w:rPr>
                <w:rStyle w:val="A4"/>
                <w:bCs/>
              </w:rPr>
              <w:br/>
            </w:r>
            <w:r w:rsidRPr="00D74B27">
              <w:rPr>
                <w:rStyle w:val="A4"/>
                <w:bCs/>
              </w:rPr>
              <w:br/>
            </w:r>
            <w:r w:rsidRPr="00D74B27">
              <w:rPr>
                <w:rStyle w:val="A4"/>
                <w:bCs/>
              </w:rPr>
              <w:br/>
            </w:r>
            <w:r w:rsidRPr="00D74B27">
              <w:rPr>
                <w:rStyle w:val="A4"/>
                <w:bCs/>
              </w:rPr>
              <w:br/>
            </w:r>
            <w:r w:rsidRPr="00D74B27">
              <w:rPr>
                <w:rStyle w:val="A4"/>
                <w:bCs/>
              </w:rPr>
              <w:br/>
            </w:r>
            <w:r w:rsidRPr="00D74B27">
              <w:rPr>
                <w:rStyle w:val="A4"/>
                <w:bCs/>
              </w:rPr>
              <w:br/>
            </w:r>
            <w:r w:rsidRPr="00D74B27">
              <w:rPr>
                <w:rStyle w:val="A4"/>
                <w:bCs/>
              </w:rPr>
              <w:br/>
            </w:r>
            <w:r w:rsidRPr="00D74B27">
              <w:rPr>
                <w:rStyle w:val="A4"/>
                <w:bCs/>
              </w:rPr>
              <w:br/>
            </w:r>
            <w:r w:rsidRPr="00D74B27">
              <w:rPr>
                <w:rStyle w:val="A4"/>
                <w:bCs/>
              </w:rPr>
              <w:br/>
            </w:r>
          </w:p>
          <w:p w14:paraId="7372B082" w14:textId="77777777" w:rsidR="005B7D6A" w:rsidRPr="00D74B27" w:rsidRDefault="005B7D6A" w:rsidP="00D74B27">
            <w:pPr>
              <w:pStyle w:val="Default"/>
              <w:rPr>
                <w:rStyle w:val="A4"/>
                <w:bCs/>
              </w:rPr>
            </w:pPr>
          </w:p>
          <w:p w14:paraId="11EA6956" w14:textId="77777777" w:rsidR="005B7D6A" w:rsidRPr="00D74B27" w:rsidRDefault="005B7D6A" w:rsidP="00D74B27">
            <w:pPr>
              <w:pStyle w:val="Default"/>
              <w:rPr>
                <w:sz w:val="22"/>
                <w:szCs w:val="22"/>
                <w:lang w:val="en-US" w:eastAsia="en-GB"/>
              </w:rPr>
            </w:pP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r w:rsidRPr="00D74B27">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875A9"/>
    <w:multiLevelType w:val="hybridMultilevel"/>
    <w:tmpl w:val="3ECCAC66"/>
    <w:lvl w:ilvl="0" w:tplc="F998FE8E">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8606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64795"/>
    <w:rsid w:val="000B7D4F"/>
    <w:rsid w:val="00124FBB"/>
    <w:rsid w:val="001564A4"/>
    <w:rsid w:val="0051574E"/>
    <w:rsid w:val="005B7D6A"/>
    <w:rsid w:val="008803FA"/>
    <w:rsid w:val="00B12E32"/>
    <w:rsid w:val="00D73315"/>
    <w:rsid w:val="00D74B27"/>
    <w:rsid w:val="00E0700F"/>
    <w:rsid w:val="00FB7A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6911e96c-4cc4-42d5-8e43-f93924cf6a05"/>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cab52c9b-ab33-4221-8af9-54f8f2b86a80"/>
    <ds:schemaRef ds:uri="9c8a2b7b-0bee-4c48-b0a6-23db8982d3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Annabelle Button</cp:lastModifiedBy>
  <cp:revision>2</cp:revision>
  <cp:lastPrinted>2023-10-19T03:31:00Z</cp:lastPrinted>
  <dcterms:created xsi:type="dcterms:W3CDTF">2023-10-19T04:31:00Z</dcterms:created>
  <dcterms:modified xsi:type="dcterms:W3CDTF">2023-10-19T04:31:00Z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