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BD3C1D" w14:paraId="54686958" w14:textId="77777777" w:rsidTr="009F4EA0">
        <w:tc>
          <w:tcPr>
            <w:tcW w:w="8640" w:type="dxa"/>
            <w:shd w:val="clear" w:color="auto" w:fill="F2F2F2" w:themeFill="background1" w:themeFillShade="F2"/>
          </w:tcPr>
          <w:p w14:paraId="0033B15B" w14:textId="43085431" w:rsidR="00C8423A" w:rsidRPr="00DB5EC2" w:rsidRDefault="00DB5EC2" w:rsidP="00706DED">
            <w:pPr>
              <w:jc w:val="both"/>
              <w:rPr>
                <w:rFonts w:ascii="Arial" w:hAnsi="Arial" w:cs="Arial"/>
                <w:bCs/>
                <w:i/>
                <w:iCs/>
                <w:sz w:val="22"/>
                <w:szCs w:val="22"/>
              </w:rPr>
            </w:pPr>
            <w:r w:rsidRPr="00DB5EC2">
              <w:rPr>
                <w:rFonts w:ascii="Arial" w:hAnsi="Arial" w:cs="Arial"/>
                <w:bCs/>
                <w:i/>
                <w:iCs/>
                <w:sz w:val="22"/>
                <w:szCs w:val="22"/>
              </w:rPr>
              <w:t>Panel</w:t>
            </w:r>
          </w:p>
          <w:p w14:paraId="5EA61457" w14:textId="5706F3C8" w:rsidR="0018087F" w:rsidRPr="00DB5EC2" w:rsidRDefault="0018087F" w:rsidP="00706DED">
            <w:pPr>
              <w:jc w:val="both"/>
              <w:rPr>
                <w:rFonts w:ascii="Arial" w:hAnsi="Arial" w:cs="Arial"/>
                <w:b/>
                <w:bCs/>
                <w:sz w:val="22"/>
                <w:szCs w:val="22"/>
              </w:rPr>
            </w:pPr>
            <w:r w:rsidRPr="00DB5EC2">
              <w:rPr>
                <w:rFonts w:ascii="Arial" w:hAnsi="Arial" w:cs="Arial"/>
                <w:b/>
                <w:bCs/>
                <w:sz w:val="22"/>
                <w:szCs w:val="22"/>
                <w:lang w:val="en-CA"/>
              </w:rPr>
              <w:t xml:space="preserve">From </w:t>
            </w:r>
            <w:r w:rsidR="0035522F" w:rsidRPr="00DB5EC2">
              <w:rPr>
                <w:rFonts w:ascii="Arial" w:hAnsi="Arial" w:cs="Arial"/>
                <w:b/>
                <w:bCs/>
                <w:sz w:val="22"/>
                <w:szCs w:val="22"/>
                <w:lang w:val="en-CA"/>
              </w:rPr>
              <w:t>k</w:t>
            </w:r>
            <w:r w:rsidRPr="00DB5EC2">
              <w:rPr>
                <w:rFonts w:ascii="Arial" w:hAnsi="Arial" w:cs="Arial"/>
                <w:b/>
                <w:bCs/>
                <w:sz w:val="22"/>
                <w:szCs w:val="22"/>
                <w:lang w:val="en-CA"/>
              </w:rPr>
              <w:t xml:space="preserve">nowledge to </w:t>
            </w:r>
            <w:r w:rsidR="0035522F" w:rsidRPr="00DB5EC2">
              <w:rPr>
                <w:rFonts w:ascii="Arial" w:hAnsi="Arial" w:cs="Arial"/>
                <w:b/>
                <w:bCs/>
                <w:sz w:val="22"/>
                <w:szCs w:val="22"/>
                <w:lang w:val="en-CA"/>
              </w:rPr>
              <w:t>a</w:t>
            </w:r>
            <w:r w:rsidRPr="00DB5EC2">
              <w:rPr>
                <w:rFonts w:ascii="Arial" w:hAnsi="Arial" w:cs="Arial"/>
                <w:b/>
                <w:bCs/>
                <w:sz w:val="22"/>
                <w:szCs w:val="22"/>
                <w:lang w:val="en-CA"/>
              </w:rPr>
              <w:t xml:space="preserve">ction: Strengthening </w:t>
            </w:r>
            <w:r w:rsidR="0035522F" w:rsidRPr="00DB5EC2">
              <w:rPr>
                <w:rFonts w:ascii="Arial" w:hAnsi="Arial" w:cs="Arial"/>
                <w:b/>
                <w:bCs/>
                <w:sz w:val="22"/>
                <w:szCs w:val="22"/>
                <w:lang w:val="en-CA"/>
              </w:rPr>
              <w:t>w</w:t>
            </w:r>
            <w:r w:rsidRPr="00DB5EC2">
              <w:rPr>
                <w:rFonts w:ascii="Arial" w:hAnsi="Arial" w:cs="Arial"/>
                <w:b/>
                <w:bCs/>
                <w:sz w:val="22"/>
                <w:szCs w:val="22"/>
                <w:lang w:val="en-CA"/>
              </w:rPr>
              <w:t xml:space="preserve">orkforce </w:t>
            </w:r>
            <w:r w:rsidR="0035522F" w:rsidRPr="00DB5EC2">
              <w:rPr>
                <w:rFonts w:ascii="Arial" w:hAnsi="Arial" w:cs="Arial"/>
                <w:b/>
                <w:bCs/>
                <w:sz w:val="22"/>
                <w:szCs w:val="22"/>
                <w:lang w:val="en-CA"/>
              </w:rPr>
              <w:t>c</w:t>
            </w:r>
            <w:r w:rsidRPr="00DB5EC2">
              <w:rPr>
                <w:rFonts w:ascii="Arial" w:hAnsi="Arial" w:cs="Arial"/>
                <w:b/>
                <w:bCs/>
                <w:sz w:val="22"/>
                <w:szCs w:val="22"/>
                <w:lang w:val="en-CA"/>
              </w:rPr>
              <w:t xml:space="preserve">apacity for </w:t>
            </w:r>
            <w:r w:rsidR="0035522F" w:rsidRPr="00DB5EC2">
              <w:rPr>
                <w:rFonts w:ascii="Arial" w:hAnsi="Arial" w:cs="Arial"/>
                <w:b/>
                <w:bCs/>
                <w:sz w:val="22"/>
                <w:szCs w:val="22"/>
                <w:lang w:val="en-CA"/>
              </w:rPr>
              <w:t>c</w:t>
            </w:r>
            <w:r w:rsidRPr="00DB5EC2">
              <w:rPr>
                <w:rFonts w:ascii="Arial" w:hAnsi="Arial" w:cs="Arial"/>
                <w:b/>
                <w:bCs/>
                <w:sz w:val="22"/>
                <w:szCs w:val="22"/>
                <w:lang w:val="en-CA"/>
              </w:rPr>
              <w:t xml:space="preserve">limate </w:t>
            </w:r>
            <w:r w:rsidR="0035522F" w:rsidRPr="00DB5EC2">
              <w:rPr>
                <w:rFonts w:ascii="Arial" w:hAnsi="Arial" w:cs="Arial"/>
                <w:b/>
                <w:bCs/>
                <w:sz w:val="22"/>
                <w:szCs w:val="22"/>
                <w:lang w:val="en-CA"/>
              </w:rPr>
              <w:t>c</w:t>
            </w:r>
            <w:r w:rsidRPr="00DB5EC2">
              <w:rPr>
                <w:rFonts w:ascii="Arial" w:hAnsi="Arial" w:cs="Arial"/>
                <w:b/>
                <w:bCs/>
                <w:sz w:val="22"/>
                <w:szCs w:val="22"/>
                <w:lang w:val="en-CA"/>
              </w:rPr>
              <w:t xml:space="preserve">hange </w:t>
            </w:r>
            <w:r w:rsidR="0035522F" w:rsidRPr="00DB5EC2">
              <w:rPr>
                <w:rFonts w:ascii="Arial" w:hAnsi="Arial" w:cs="Arial"/>
                <w:b/>
                <w:bCs/>
                <w:sz w:val="22"/>
                <w:szCs w:val="22"/>
                <w:lang w:val="en-CA"/>
              </w:rPr>
              <w:t>a</w:t>
            </w:r>
            <w:r w:rsidRPr="00DB5EC2">
              <w:rPr>
                <w:rFonts w:ascii="Arial" w:hAnsi="Arial" w:cs="Arial"/>
                <w:b/>
                <w:bCs/>
                <w:sz w:val="22"/>
                <w:szCs w:val="22"/>
                <w:lang w:val="en-CA"/>
              </w:rPr>
              <w:t>daptation in Canada</w:t>
            </w:r>
          </w:p>
          <w:p w14:paraId="2BA78364" w14:textId="5D802DF8" w:rsidR="00C8423A" w:rsidRPr="00BD3C1D" w:rsidRDefault="00C8423A" w:rsidP="00BE0B4D">
            <w:pPr>
              <w:jc w:val="both"/>
              <w:rPr>
                <w:rFonts w:ascii="Arial" w:hAnsi="Arial" w:cs="Arial"/>
                <w:bCs/>
                <w:sz w:val="22"/>
                <w:szCs w:val="22"/>
              </w:rPr>
            </w:pPr>
          </w:p>
        </w:tc>
      </w:tr>
      <w:tr w:rsidR="00C8423A" w:rsidRPr="00BD3C1D" w14:paraId="3E0FEA24" w14:textId="77777777" w:rsidTr="009F4EA0">
        <w:trPr>
          <w:trHeight w:val="2016"/>
        </w:trPr>
        <w:tc>
          <w:tcPr>
            <w:tcW w:w="8640" w:type="dxa"/>
          </w:tcPr>
          <w:p w14:paraId="53866F43" w14:textId="59FCA851" w:rsidR="009F4EA0" w:rsidRPr="00BD3C1D" w:rsidRDefault="009F4EA0" w:rsidP="00706DED">
            <w:pPr>
              <w:jc w:val="both"/>
              <w:rPr>
                <w:rFonts w:ascii="Arial" w:hAnsi="Arial" w:cs="Arial"/>
                <w:b/>
                <w:sz w:val="22"/>
                <w:szCs w:val="22"/>
              </w:rPr>
            </w:pPr>
          </w:p>
          <w:p w14:paraId="2BA5C2B3" w14:textId="1BFA6FE4" w:rsidR="00BE0B4D" w:rsidRPr="00BD3C1D" w:rsidRDefault="002750C3" w:rsidP="00706DED">
            <w:pPr>
              <w:jc w:val="both"/>
              <w:rPr>
                <w:rFonts w:ascii="Arial" w:hAnsi="Arial" w:cs="Arial"/>
                <w:bCs/>
                <w:sz w:val="22"/>
                <w:szCs w:val="22"/>
                <w:lang w:val="en-CA"/>
              </w:rPr>
            </w:pPr>
            <w:r w:rsidRPr="00BD3C1D">
              <w:rPr>
                <w:rFonts w:ascii="Arial" w:hAnsi="Arial" w:cs="Arial"/>
                <w:bCs/>
                <w:sz w:val="22"/>
                <w:szCs w:val="22"/>
                <w:lang w:val="en-CA"/>
              </w:rPr>
              <w:t>As the impacts of climate change become increasingly evident, there is a rapidly growing need to implement adaptation actions. In Canada, while most businesses, organizations, and communities recognize the risks posed by climate change, many still lack the supporting tools and competencies (knowledge, skills, abilities</w:t>
            </w:r>
            <w:r w:rsidR="006039C6" w:rsidRPr="00BD3C1D">
              <w:rPr>
                <w:rFonts w:ascii="Arial" w:hAnsi="Arial" w:cs="Arial"/>
                <w:bCs/>
                <w:sz w:val="22"/>
                <w:szCs w:val="22"/>
                <w:lang w:val="en-CA"/>
              </w:rPr>
              <w:t>,</w:t>
            </w:r>
            <w:r w:rsidRPr="00BD3C1D">
              <w:rPr>
                <w:rFonts w:ascii="Arial" w:hAnsi="Arial" w:cs="Arial"/>
                <w:bCs/>
                <w:sz w:val="22"/>
                <w:szCs w:val="22"/>
                <w:lang w:val="en-CA"/>
              </w:rPr>
              <w:t xml:space="preserve"> and personal attributes) needed to properly evaluate options and make informed decisions that incorporate climate change considerations.</w:t>
            </w:r>
          </w:p>
          <w:p w14:paraId="6E6C0727" w14:textId="77777777" w:rsidR="004671A4" w:rsidRPr="00BD3C1D" w:rsidRDefault="004671A4" w:rsidP="00706DED">
            <w:pPr>
              <w:jc w:val="both"/>
              <w:rPr>
                <w:rFonts w:ascii="Arial" w:hAnsi="Arial" w:cs="Arial"/>
                <w:bCs/>
                <w:sz w:val="22"/>
                <w:szCs w:val="22"/>
                <w:lang w:val="en-CA"/>
              </w:rPr>
            </w:pPr>
          </w:p>
          <w:p w14:paraId="658238FD" w14:textId="4A37DAD9" w:rsidR="004671A4" w:rsidRPr="00BD3C1D" w:rsidRDefault="004671A4" w:rsidP="00706DED">
            <w:pPr>
              <w:jc w:val="both"/>
              <w:rPr>
                <w:rFonts w:ascii="Arial" w:hAnsi="Arial" w:cs="Arial"/>
                <w:bCs/>
                <w:sz w:val="22"/>
                <w:szCs w:val="22"/>
                <w:lang w:val="en-CA"/>
              </w:rPr>
            </w:pPr>
            <w:r w:rsidRPr="00BD3C1D">
              <w:rPr>
                <w:rFonts w:ascii="Arial" w:hAnsi="Arial" w:cs="Arial"/>
                <w:bCs/>
                <w:sz w:val="22"/>
                <w:szCs w:val="22"/>
                <w:lang w:val="en-CA"/>
              </w:rPr>
              <w:t>To address both current and future climate change impacts and seize emerging opportunities, our workforce across all sectors must be equipped with the necessary competencies to assess climate change vulnerability, understand climate risks, evaluate and prioritize adaptation options, and, most importantly, implement adaptation actions. These competencies are also essential for this workforce to actively drive knowledge mobilization and support the implementation of climate change adaptation projects, turning research and policies into concrete, on-the-ground actions.</w:t>
            </w:r>
          </w:p>
          <w:p w14:paraId="696C1AB2" w14:textId="77777777" w:rsidR="00106523" w:rsidRPr="00BD3C1D" w:rsidRDefault="00106523" w:rsidP="00706DED">
            <w:pPr>
              <w:jc w:val="both"/>
              <w:rPr>
                <w:rFonts w:ascii="Arial" w:hAnsi="Arial" w:cs="Arial"/>
                <w:bCs/>
                <w:sz w:val="22"/>
                <w:szCs w:val="22"/>
                <w:lang w:val="en-CA"/>
              </w:rPr>
            </w:pPr>
          </w:p>
          <w:p w14:paraId="5482FB3A" w14:textId="43387E8C" w:rsidR="00106523" w:rsidRPr="00BD3C1D" w:rsidRDefault="008D61B9" w:rsidP="00706DED">
            <w:pPr>
              <w:jc w:val="both"/>
              <w:rPr>
                <w:rFonts w:ascii="Arial" w:hAnsi="Arial" w:cs="Arial"/>
                <w:bCs/>
                <w:sz w:val="22"/>
                <w:szCs w:val="22"/>
                <w:lang w:val="en-CA"/>
              </w:rPr>
            </w:pPr>
            <w:r w:rsidRPr="00BD3C1D">
              <w:rPr>
                <w:rFonts w:ascii="Arial" w:hAnsi="Arial" w:cs="Arial"/>
                <w:bCs/>
                <w:sz w:val="22"/>
                <w:szCs w:val="22"/>
                <w:lang w:val="en-CA"/>
              </w:rPr>
              <w:t xml:space="preserve">Several initiatives such as the </w:t>
            </w:r>
            <w:hyperlink r:id="rId11" w:tgtFrame="_blank" w:history="1">
              <w:r w:rsidRPr="00BD3C1D">
                <w:rPr>
                  <w:rStyle w:val="Hyperlink"/>
                  <w:rFonts w:ascii="Arial" w:hAnsi="Arial" w:cs="Arial"/>
                  <w:bCs/>
                  <w:sz w:val="22"/>
                  <w:szCs w:val="22"/>
                  <w:lang w:val="en-CA"/>
                </w:rPr>
                <w:t>Building Regional Adaptation Capacity and Expertise (BRACE) Program</w:t>
              </w:r>
            </w:hyperlink>
            <w:r w:rsidRPr="00BD3C1D">
              <w:rPr>
                <w:rFonts w:ascii="Arial" w:hAnsi="Arial" w:cs="Arial"/>
                <w:bCs/>
                <w:sz w:val="22"/>
                <w:szCs w:val="22"/>
                <w:lang w:val="en-CA"/>
              </w:rPr>
              <w:t>, have successfully advanced efforts to build a skilled workforce, while also creating significant momentum for capacity building toward a more climate-resilient Canada. Still, further coordinated action is needed to accelerate the integration of climate change considerations into decision-making across all sectors, and to ensure that our workforce is equipped to take adaptation actions into the future.</w:t>
            </w:r>
          </w:p>
          <w:p w14:paraId="4C8AF1B3" w14:textId="77777777" w:rsidR="008D61B9" w:rsidRPr="00BD3C1D" w:rsidRDefault="008D61B9" w:rsidP="00706DED">
            <w:pPr>
              <w:jc w:val="both"/>
              <w:rPr>
                <w:rFonts w:ascii="Arial" w:hAnsi="Arial" w:cs="Arial"/>
                <w:bCs/>
                <w:sz w:val="22"/>
                <w:szCs w:val="22"/>
                <w:lang w:val="en-CA"/>
              </w:rPr>
            </w:pPr>
          </w:p>
          <w:p w14:paraId="5AC74CED" w14:textId="33E0259C" w:rsidR="008D61B9" w:rsidRPr="00BD3C1D" w:rsidRDefault="0005730A" w:rsidP="00706DED">
            <w:pPr>
              <w:jc w:val="both"/>
              <w:rPr>
                <w:rFonts w:ascii="Arial" w:hAnsi="Arial" w:cs="Arial"/>
                <w:bCs/>
                <w:sz w:val="22"/>
                <w:szCs w:val="22"/>
                <w:lang w:val="en-CA"/>
              </w:rPr>
            </w:pPr>
            <w:r w:rsidRPr="00BD3C1D">
              <w:rPr>
                <w:rFonts w:ascii="Arial" w:hAnsi="Arial" w:cs="Arial"/>
                <w:bCs/>
                <w:sz w:val="22"/>
                <w:szCs w:val="22"/>
                <w:lang w:val="en-CA"/>
              </w:rPr>
              <w:t xml:space="preserve">This session will </w:t>
            </w:r>
            <w:r w:rsidRPr="00BD3C1D">
              <w:rPr>
                <w:rFonts w:ascii="Arial" w:hAnsi="Arial" w:cs="Arial"/>
                <w:bCs/>
                <w:sz w:val="22"/>
                <w:szCs w:val="22"/>
                <w:lang w:val="en-US"/>
              </w:rPr>
              <w:t>explore initiatives to better equip the Canadian workforce with the competencies required to include climate change considerations into their practice and decisions</w:t>
            </w:r>
            <w:r w:rsidRPr="00BD3C1D">
              <w:rPr>
                <w:rFonts w:ascii="Arial" w:hAnsi="Arial" w:cs="Arial"/>
                <w:bCs/>
                <w:sz w:val="22"/>
                <w:szCs w:val="22"/>
                <w:lang w:val="en-CA"/>
              </w:rPr>
              <w:t xml:space="preserve">. To achieve this objective, the panel will convene professionals and practitioners representing organizations such as professional associations, post-secondary institutions, and regional climate hubs, who are working to </w:t>
            </w:r>
            <w:r w:rsidRPr="00BD3C1D">
              <w:rPr>
                <w:rFonts w:ascii="Arial" w:hAnsi="Arial" w:cs="Arial"/>
                <w:bCs/>
                <w:sz w:val="22"/>
                <w:szCs w:val="22"/>
                <w:lang w:val="en-US"/>
              </w:rPr>
              <w:t>strengthen adaptation capacity</w:t>
            </w:r>
            <w:r w:rsidRPr="00BD3C1D">
              <w:rPr>
                <w:rFonts w:ascii="Arial" w:hAnsi="Arial" w:cs="Arial"/>
                <w:bCs/>
                <w:sz w:val="22"/>
                <w:szCs w:val="22"/>
                <w:lang w:val="en-CA"/>
              </w:rPr>
              <w:t xml:space="preserve"> through training, education, professional development, and peer-to-peer learning. Through their presentations and discussions, panellists will highlight examples of how their organizations leverage funding from initiatives, such as Natural Resources Canada’s </w:t>
            </w:r>
            <w:hyperlink r:id="rId12" w:tgtFrame="_blank" w:history="1">
              <w:r w:rsidRPr="00BD3C1D">
                <w:rPr>
                  <w:rStyle w:val="Hyperlink"/>
                  <w:rFonts w:ascii="Arial" w:hAnsi="Arial" w:cs="Arial"/>
                  <w:bCs/>
                  <w:sz w:val="22"/>
                  <w:szCs w:val="22"/>
                  <w:lang w:val="en-CA"/>
                </w:rPr>
                <w:t>Climate Change Adaptation</w:t>
              </w:r>
            </w:hyperlink>
            <w:r w:rsidRPr="00BD3C1D">
              <w:rPr>
                <w:rFonts w:ascii="Arial" w:hAnsi="Arial" w:cs="Arial"/>
                <w:bCs/>
                <w:sz w:val="22"/>
                <w:szCs w:val="22"/>
                <w:lang w:val="en-CA"/>
              </w:rPr>
              <w:t xml:space="preserve"> and BRACE Programs, to accelerate the implementation of adaptation actions across disciplines such as engineering, landscape architecture, planning, and, accounting, but also amongst decision makers, infrastructure owners, and provincial and municipal governments.</w:t>
            </w:r>
          </w:p>
          <w:p w14:paraId="5B9ECF41" w14:textId="77777777" w:rsidR="007026DD" w:rsidRPr="00BD3C1D" w:rsidRDefault="007026DD" w:rsidP="00706DED">
            <w:pPr>
              <w:jc w:val="both"/>
              <w:rPr>
                <w:rFonts w:ascii="Arial" w:hAnsi="Arial" w:cs="Arial"/>
                <w:bCs/>
                <w:sz w:val="22"/>
                <w:szCs w:val="22"/>
                <w:lang w:val="en-CA"/>
              </w:rPr>
            </w:pPr>
          </w:p>
          <w:p w14:paraId="6BE779D2" w14:textId="6C8D6736" w:rsidR="007026DD" w:rsidRPr="00BD3C1D" w:rsidRDefault="007026DD" w:rsidP="00706DED">
            <w:pPr>
              <w:jc w:val="both"/>
              <w:rPr>
                <w:rFonts w:ascii="Arial" w:hAnsi="Arial" w:cs="Arial"/>
                <w:bCs/>
                <w:sz w:val="22"/>
                <w:szCs w:val="22"/>
                <w:lang w:val="en-CA"/>
              </w:rPr>
            </w:pPr>
            <w:r w:rsidRPr="00BD3C1D">
              <w:rPr>
                <w:rFonts w:ascii="Arial" w:hAnsi="Arial" w:cs="Arial"/>
                <w:bCs/>
                <w:sz w:val="22"/>
                <w:szCs w:val="22"/>
                <w:lang w:val="en-CA"/>
              </w:rPr>
              <w:t>In this session, participants will learn about a range of actions to build climate change adaptation capacity in the workforce, gaining valuable insights into the critical intersection of adaptation research, policy implementation, and professional practice. Panellists will share examples of successful initiatives, including case studies and programs, that demonstrate how climate change considerations can be integrated into training, practice, decision-making, and infrastructure management. The discussion will also address key challenges, and strategies for optimizing resources, and approaches for fostering interdisciplinary collaboration to build a climate-resilient future.</w:t>
            </w:r>
            <w:r w:rsidRPr="00BD3C1D">
              <w:rPr>
                <w:rFonts w:ascii="Arial" w:hAnsi="Arial" w:cs="Arial"/>
                <w:bCs/>
                <w:sz w:val="22"/>
                <w:szCs w:val="22"/>
                <w:lang w:val="en-US"/>
              </w:rPr>
              <w:t> </w:t>
            </w:r>
            <w:r w:rsidRPr="00BD3C1D">
              <w:rPr>
                <w:rFonts w:ascii="Arial" w:hAnsi="Arial" w:cs="Arial"/>
                <w:bCs/>
                <w:sz w:val="22"/>
                <w:szCs w:val="22"/>
                <w:lang w:val="en-CA"/>
              </w:rPr>
              <w:t> </w:t>
            </w:r>
          </w:p>
          <w:p w14:paraId="10CF2608" w14:textId="77777777" w:rsidR="00183C4F" w:rsidRPr="00BD3C1D" w:rsidRDefault="00183C4F" w:rsidP="00706DED">
            <w:pPr>
              <w:jc w:val="both"/>
              <w:rPr>
                <w:rFonts w:ascii="Arial" w:hAnsi="Arial" w:cs="Arial"/>
                <w:bCs/>
                <w:sz w:val="22"/>
                <w:szCs w:val="22"/>
                <w:lang w:val="en-CA"/>
              </w:rPr>
            </w:pPr>
          </w:p>
          <w:p w14:paraId="7D09BD34" w14:textId="0809E213" w:rsidR="00BC6810" w:rsidRPr="00BD3C1D" w:rsidRDefault="00DB3DF3" w:rsidP="00706DED">
            <w:pPr>
              <w:jc w:val="both"/>
              <w:rPr>
                <w:rFonts w:ascii="Arial" w:hAnsi="Arial" w:cs="Arial"/>
                <w:b/>
                <w:sz w:val="22"/>
                <w:szCs w:val="22"/>
              </w:rPr>
            </w:pPr>
            <w:r w:rsidRPr="00BD3C1D">
              <w:rPr>
                <w:rFonts w:ascii="Arial" w:hAnsi="Arial" w:cs="Arial"/>
                <w:bCs/>
                <w:sz w:val="22"/>
                <w:szCs w:val="22"/>
                <w:lang w:val="en-CA"/>
              </w:rPr>
              <w:lastRenderedPageBreak/>
              <w:t xml:space="preserve">Given the inherently collaborative nature of adaptation, all panellists are members of the Adaptation Skills Working Group (ASWG) that exists under </w:t>
            </w:r>
            <w:hyperlink r:id="rId13" w:tgtFrame="_blank" w:history="1">
              <w:r w:rsidRPr="00BD3C1D">
                <w:rPr>
                  <w:rStyle w:val="Hyperlink"/>
                  <w:rFonts w:ascii="Arial" w:hAnsi="Arial" w:cs="Arial"/>
                  <w:bCs/>
                  <w:sz w:val="22"/>
                  <w:szCs w:val="22"/>
                  <w:lang w:val="en-CA"/>
                </w:rPr>
                <w:t>Canada’s Climate Change Adaptation Platform</w:t>
              </w:r>
            </w:hyperlink>
            <w:r w:rsidRPr="00BD3C1D">
              <w:rPr>
                <w:rFonts w:ascii="Arial" w:hAnsi="Arial" w:cs="Arial"/>
                <w:bCs/>
                <w:sz w:val="22"/>
                <w:szCs w:val="22"/>
                <w:lang w:val="en-CA"/>
              </w:rPr>
              <w:t xml:space="preserve"> (Adaptation Platform). The Adaptation Platform is a Canadian network with representatives from national industry, Indigenous, and professional organizations, all orders of government, and researchers with expertise to tackle shared climate change adaptation priorities. The ASWG specifically aims to identify and promote opportunities and conditions that will increase the development and application of adaptation knowledge, skills, abilities and personal attributes (competencies) in the Canadian workforce. </w:t>
            </w:r>
          </w:p>
          <w:p w14:paraId="175F4CBF" w14:textId="77777777" w:rsidR="00C8423A" w:rsidRPr="00BD3C1D" w:rsidRDefault="00C8423A" w:rsidP="00BE0B4D">
            <w:pPr>
              <w:jc w:val="both"/>
              <w:rPr>
                <w:rFonts w:ascii="Arial" w:hAnsi="Arial" w:cs="Arial"/>
                <w:b/>
                <w:sz w:val="22"/>
                <w:szCs w:val="22"/>
                <w:lang w:val="en-CA"/>
              </w:rPr>
            </w:pPr>
          </w:p>
        </w:tc>
      </w:tr>
      <w:tr w:rsidR="004828A0" w:rsidRPr="00BD3C1D" w14:paraId="76E17AFD" w14:textId="77777777" w:rsidTr="009F4EA0">
        <w:trPr>
          <w:trHeight w:val="576"/>
        </w:trPr>
        <w:tc>
          <w:tcPr>
            <w:tcW w:w="8640" w:type="dxa"/>
          </w:tcPr>
          <w:p w14:paraId="77EDFBC8" w14:textId="20D46F1F" w:rsidR="004828A0" w:rsidRPr="00BD3C1D" w:rsidRDefault="00670B0C" w:rsidP="004828A0">
            <w:pPr>
              <w:jc w:val="both"/>
              <w:rPr>
                <w:rFonts w:ascii="Arial" w:hAnsi="Arial" w:cs="Arial"/>
                <w:b/>
                <w:sz w:val="22"/>
                <w:szCs w:val="22"/>
              </w:rPr>
            </w:pPr>
            <w:r w:rsidRPr="00BD3C1D">
              <w:rPr>
                <w:rFonts w:ascii="Arial" w:hAnsi="Arial" w:cs="Arial"/>
                <w:b/>
                <w:sz w:val="22"/>
                <w:szCs w:val="22"/>
              </w:rPr>
              <w:lastRenderedPageBreak/>
              <w:t>INDIVIDUAL PANELLIST CONTRIBUTION</w:t>
            </w:r>
          </w:p>
          <w:p w14:paraId="0DC49183" w14:textId="77777777" w:rsidR="006D4A81" w:rsidRPr="00BD3C1D" w:rsidRDefault="006D4A81" w:rsidP="004828A0">
            <w:pPr>
              <w:jc w:val="both"/>
              <w:rPr>
                <w:rFonts w:ascii="Arial" w:hAnsi="Arial" w:cs="Arial"/>
                <w:b/>
                <w:sz w:val="22"/>
                <w:szCs w:val="22"/>
                <w:u w:val="single"/>
              </w:rPr>
            </w:pPr>
          </w:p>
          <w:p w14:paraId="3CE814F8" w14:textId="60C557C2" w:rsidR="00E9389C" w:rsidRPr="00BD3C1D" w:rsidRDefault="00E9389C" w:rsidP="004828A0">
            <w:pPr>
              <w:jc w:val="both"/>
              <w:rPr>
                <w:rFonts w:ascii="Arial" w:hAnsi="Arial" w:cs="Arial"/>
                <w:b/>
                <w:sz w:val="22"/>
                <w:szCs w:val="22"/>
                <w:u w:val="single"/>
              </w:rPr>
            </w:pPr>
            <w:r w:rsidRPr="00BD3C1D">
              <w:rPr>
                <w:rFonts w:ascii="Arial" w:hAnsi="Arial" w:cs="Arial"/>
                <w:b/>
                <w:sz w:val="22"/>
                <w:szCs w:val="22"/>
                <w:u w:val="single"/>
              </w:rPr>
              <w:t>Moderator Details</w:t>
            </w:r>
          </w:p>
          <w:p w14:paraId="638FD688" w14:textId="0D2C1C7B" w:rsidR="00E9389C" w:rsidRPr="00BD3C1D" w:rsidRDefault="00E9389C" w:rsidP="004828A0">
            <w:pPr>
              <w:jc w:val="both"/>
              <w:rPr>
                <w:rFonts w:ascii="Arial" w:hAnsi="Arial" w:cs="Arial"/>
                <w:sz w:val="22"/>
                <w:szCs w:val="22"/>
              </w:rPr>
            </w:pPr>
            <w:r w:rsidRPr="00BD3C1D">
              <w:rPr>
                <w:rFonts w:ascii="Arial" w:hAnsi="Arial" w:cs="Arial"/>
                <w:b/>
                <w:sz w:val="22"/>
                <w:szCs w:val="22"/>
              </w:rPr>
              <w:t>Full Name:</w:t>
            </w:r>
            <w:r w:rsidR="0061036F" w:rsidRPr="00BD3C1D">
              <w:rPr>
                <w:rFonts w:ascii="Arial" w:eastAsiaTheme="minorEastAsia" w:hAnsi="Arial" w:cs="Arial"/>
                <w:b/>
                <w:bCs/>
                <w:color w:val="000000"/>
                <w:sz w:val="22"/>
                <w:szCs w:val="22"/>
                <w:shd w:val="clear" w:color="auto" w:fill="FFFFFF"/>
                <w:lang w:val="en-CA" w:eastAsia="zh-TW"/>
              </w:rPr>
              <w:t xml:space="preserve"> </w:t>
            </w:r>
            <w:r w:rsidR="0061036F" w:rsidRPr="00BD3C1D">
              <w:rPr>
                <w:rFonts w:ascii="Arial" w:hAnsi="Arial" w:cs="Arial"/>
                <w:sz w:val="22"/>
                <w:szCs w:val="22"/>
                <w:lang w:val="en-CA"/>
              </w:rPr>
              <w:t>Samantha Calabrese</w:t>
            </w:r>
          </w:p>
          <w:p w14:paraId="5921086D" w14:textId="63FCE617" w:rsidR="00E9389C" w:rsidRPr="00BD3C1D" w:rsidRDefault="00E9389C" w:rsidP="004828A0">
            <w:pPr>
              <w:jc w:val="both"/>
              <w:rPr>
                <w:rFonts w:ascii="Arial" w:hAnsi="Arial" w:cs="Arial"/>
                <w:bCs/>
                <w:sz w:val="22"/>
                <w:szCs w:val="22"/>
              </w:rPr>
            </w:pPr>
            <w:r w:rsidRPr="00BD3C1D">
              <w:rPr>
                <w:rFonts w:ascii="Arial" w:hAnsi="Arial" w:cs="Arial"/>
                <w:b/>
                <w:sz w:val="22"/>
                <w:szCs w:val="22"/>
              </w:rPr>
              <w:t>Organisation:</w:t>
            </w:r>
            <w:r w:rsidR="0061036F" w:rsidRPr="00BD3C1D">
              <w:rPr>
                <w:rFonts w:ascii="Arial" w:hAnsi="Arial" w:cs="Arial"/>
                <w:b/>
                <w:sz w:val="22"/>
                <w:szCs w:val="22"/>
              </w:rPr>
              <w:t xml:space="preserve"> </w:t>
            </w:r>
            <w:r w:rsidR="0061036F" w:rsidRPr="00BD3C1D">
              <w:rPr>
                <w:rFonts w:ascii="Arial" w:hAnsi="Arial" w:cs="Arial"/>
                <w:bCs/>
                <w:sz w:val="22"/>
                <w:szCs w:val="22"/>
              </w:rPr>
              <w:t>Natural Resources Canada, Government of Canada</w:t>
            </w:r>
          </w:p>
          <w:p w14:paraId="3A08417C" w14:textId="3E0D0D04" w:rsidR="00E9389C" w:rsidRPr="00BD3C1D" w:rsidRDefault="00E9389C" w:rsidP="004828A0">
            <w:pPr>
              <w:jc w:val="both"/>
              <w:rPr>
                <w:rFonts w:ascii="Arial" w:hAnsi="Arial" w:cs="Arial"/>
                <w:b/>
                <w:sz w:val="22"/>
                <w:szCs w:val="22"/>
              </w:rPr>
            </w:pPr>
            <w:r w:rsidRPr="00BD3C1D">
              <w:rPr>
                <w:rFonts w:ascii="Arial" w:hAnsi="Arial" w:cs="Arial"/>
                <w:b/>
                <w:sz w:val="22"/>
                <w:szCs w:val="22"/>
              </w:rPr>
              <w:t>Bio</w:t>
            </w:r>
            <w:r w:rsidR="006D4A81" w:rsidRPr="00BD3C1D">
              <w:rPr>
                <w:rFonts w:ascii="Arial" w:hAnsi="Arial" w:cs="Arial"/>
                <w:b/>
                <w:sz w:val="22"/>
                <w:szCs w:val="22"/>
              </w:rPr>
              <w:t xml:space="preserve"> sketch</w:t>
            </w:r>
            <w:r w:rsidR="00DB5EC2">
              <w:rPr>
                <w:rFonts w:ascii="Arial" w:hAnsi="Arial" w:cs="Arial"/>
                <w:b/>
                <w:sz w:val="22"/>
                <w:szCs w:val="22"/>
              </w:rPr>
              <w:t>:</w:t>
            </w:r>
          </w:p>
          <w:p w14:paraId="1C05A019" w14:textId="679220B6" w:rsidR="006A5969" w:rsidRPr="00BD3C1D" w:rsidRDefault="006A5969" w:rsidP="006A5969">
            <w:pPr>
              <w:rPr>
                <w:rFonts w:ascii="Arial" w:hAnsi="Arial" w:cs="Arial"/>
                <w:sz w:val="22"/>
                <w:szCs w:val="22"/>
              </w:rPr>
            </w:pPr>
            <w:r w:rsidRPr="00BD3C1D">
              <w:rPr>
                <w:rFonts w:ascii="Arial" w:hAnsi="Arial" w:cs="Arial"/>
                <w:sz w:val="22"/>
                <w:szCs w:val="22"/>
                <w:lang w:val="en-US"/>
              </w:rPr>
              <w:t xml:space="preserve">Samantha Calabrese is a Science Planning Officer with Natural Resources Canada’s Climate Change Impacts and Adaptation Division. </w:t>
            </w:r>
            <w:r w:rsidRPr="00BD3C1D">
              <w:rPr>
                <w:rFonts w:ascii="Arial" w:hAnsi="Arial" w:cs="Arial"/>
                <w:sz w:val="22"/>
                <w:szCs w:val="22"/>
              </w:rPr>
              <w:t xml:space="preserve">With a background in wildlife biology, her experience lies in environmental programming, particularly through an adaptive management lens. Samantha currently coordinates collaborative </w:t>
            </w:r>
            <w:r w:rsidRPr="00BD3C1D">
              <w:rPr>
                <w:rFonts w:ascii="Arial" w:hAnsi="Arial" w:cs="Arial"/>
                <w:sz w:val="22"/>
                <w:szCs w:val="22"/>
                <w:lang w:val="en-CA"/>
              </w:rPr>
              <w:t>initiatives to enhance adaptation knowledge and skills among Canada’s workforce</w:t>
            </w:r>
            <w:r w:rsidRPr="00BD3C1D">
              <w:rPr>
                <w:rFonts w:ascii="Arial" w:hAnsi="Arial" w:cs="Arial"/>
                <w:sz w:val="22"/>
                <w:szCs w:val="22"/>
              </w:rPr>
              <w:t>.</w:t>
            </w:r>
          </w:p>
          <w:p w14:paraId="79761F4B" w14:textId="77777777" w:rsidR="00E9389C" w:rsidRPr="00BD3C1D" w:rsidRDefault="00E9389C" w:rsidP="004828A0">
            <w:pPr>
              <w:jc w:val="both"/>
              <w:rPr>
                <w:rFonts w:ascii="Arial" w:hAnsi="Arial" w:cs="Arial"/>
                <w:b/>
                <w:sz w:val="22"/>
                <w:szCs w:val="22"/>
                <w:lang w:val="en-CA"/>
              </w:rPr>
            </w:pPr>
          </w:p>
          <w:p w14:paraId="2F0A8726" w14:textId="74198CC4" w:rsidR="00E9389C" w:rsidRPr="00BD3C1D" w:rsidRDefault="00E9389C" w:rsidP="004828A0">
            <w:pPr>
              <w:jc w:val="both"/>
              <w:rPr>
                <w:rFonts w:ascii="Arial" w:hAnsi="Arial" w:cs="Arial"/>
                <w:b/>
                <w:sz w:val="22"/>
                <w:szCs w:val="22"/>
                <w:u w:val="single"/>
              </w:rPr>
            </w:pPr>
            <w:r w:rsidRPr="00BD3C1D">
              <w:rPr>
                <w:rFonts w:ascii="Arial" w:hAnsi="Arial" w:cs="Arial"/>
                <w:b/>
                <w:sz w:val="22"/>
                <w:szCs w:val="22"/>
                <w:u w:val="single"/>
              </w:rPr>
              <w:t>Panellist 1</w:t>
            </w:r>
          </w:p>
          <w:p w14:paraId="06108ED4" w14:textId="5DD08B16" w:rsidR="00E9389C" w:rsidRPr="00BD3C1D" w:rsidRDefault="00E9389C" w:rsidP="00E9389C">
            <w:pPr>
              <w:jc w:val="both"/>
              <w:rPr>
                <w:rFonts w:ascii="Arial" w:hAnsi="Arial" w:cs="Arial"/>
                <w:b/>
                <w:sz w:val="22"/>
                <w:szCs w:val="22"/>
              </w:rPr>
            </w:pPr>
            <w:r w:rsidRPr="00BD3C1D">
              <w:rPr>
                <w:rFonts w:ascii="Arial" w:hAnsi="Arial" w:cs="Arial"/>
                <w:b/>
                <w:sz w:val="22"/>
                <w:szCs w:val="22"/>
              </w:rPr>
              <w:t>Full Name:</w:t>
            </w:r>
            <w:r w:rsidR="003C7485" w:rsidRPr="00BD3C1D">
              <w:rPr>
                <w:rFonts w:ascii="Arial" w:hAnsi="Arial" w:cs="Arial"/>
                <w:b/>
                <w:sz w:val="22"/>
                <w:szCs w:val="22"/>
              </w:rPr>
              <w:t xml:space="preserve"> </w:t>
            </w:r>
            <w:r w:rsidR="003C7485" w:rsidRPr="00BD3C1D">
              <w:rPr>
                <w:rFonts w:ascii="Arial" w:hAnsi="Arial" w:cs="Arial"/>
                <w:bCs/>
                <w:sz w:val="22"/>
                <w:szCs w:val="22"/>
                <w:lang w:val="en-CA"/>
              </w:rPr>
              <w:t>Hope Parnham CSLA APALA RPP MCIP BSc BED MLA</w:t>
            </w:r>
          </w:p>
          <w:p w14:paraId="4444092C" w14:textId="1E5B74A4" w:rsidR="00E9389C" w:rsidRPr="00BD3C1D" w:rsidRDefault="00E9389C" w:rsidP="00E9389C">
            <w:pPr>
              <w:jc w:val="both"/>
              <w:rPr>
                <w:rFonts w:ascii="Arial" w:hAnsi="Arial" w:cs="Arial"/>
                <w:b/>
                <w:sz w:val="22"/>
                <w:szCs w:val="22"/>
              </w:rPr>
            </w:pPr>
            <w:r w:rsidRPr="00BD3C1D">
              <w:rPr>
                <w:rFonts w:ascii="Arial" w:hAnsi="Arial" w:cs="Arial"/>
                <w:b/>
                <w:sz w:val="22"/>
                <w:szCs w:val="22"/>
              </w:rPr>
              <w:t>Organisation:</w:t>
            </w:r>
            <w:r w:rsidR="003C7485" w:rsidRPr="00BD3C1D">
              <w:rPr>
                <w:rFonts w:ascii="Arial" w:hAnsi="Arial" w:cs="Arial"/>
                <w:b/>
                <w:sz w:val="22"/>
                <w:szCs w:val="22"/>
              </w:rPr>
              <w:t xml:space="preserve"> </w:t>
            </w:r>
            <w:r w:rsidR="003C7485" w:rsidRPr="00BD3C1D">
              <w:rPr>
                <w:rFonts w:ascii="Arial" w:hAnsi="Arial" w:cs="Arial"/>
                <w:bCs/>
                <w:sz w:val="22"/>
                <w:szCs w:val="22"/>
                <w:lang w:val="en-CA"/>
              </w:rPr>
              <w:t>Canadian Society of Landscape Architects</w:t>
            </w:r>
          </w:p>
          <w:p w14:paraId="3AEC2334" w14:textId="2FEF79F4" w:rsidR="00E9389C" w:rsidRPr="00BD3C1D" w:rsidRDefault="00E9389C" w:rsidP="00E9389C">
            <w:pPr>
              <w:jc w:val="both"/>
              <w:rPr>
                <w:rFonts w:ascii="Arial" w:hAnsi="Arial" w:cs="Arial"/>
                <w:b/>
                <w:sz w:val="22"/>
                <w:szCs w:val="22"/>
              </w:rPr>
            </w:pPr>
            <w:r w:rsidRPr="00BD3C1D">
              <w:rPr>
                <w:rFonts w:ascii="Arial" w:hAnsi="Arial" w:cs="Arial"/>
                <w:b/>
                <w:sz w:val="22"/>
                <w:szCs w:val="22"/>
              </w:rPr>
              <w:t>Bio</w:t>
            </w:r>
            <w:r w:rsidR="00DB5EC2">
              <w:rPr>
                <w:rFonts w:ascii="Arial" w:hAnsi="Arial" w:cs="Arial"/>
                <w:b/>
                <w:sz w:val="22"/>
                <w:szCs w:val="22"/>
              </w:rPr>
              <w:t>:</w:t>
            </w:r>
          </w:p>
          <w:p w14:paraId="1E29C32E" w14:textId="0A642091" w:rsidR="00D57675" w:rsidRPr="00BD3C1D" w:rsidRDefault="00D57675" w:rsidP="00E9389C">
            <w:pPr>
              <w:jc w:val="both"/>
              <w:rPr>
                <w:rFonts w:ascii="Arial" w:hAnsi="Arial" w:cs="Arial"/>
                <w:bCs/>
                <w:sz w:val="22"/>
                <w:szCs w:val="22"/>
              </w:rPr>
            </w:pPr>
            <w:r w:rsidRPr="00BD3C1D">
              <w:rPr>
                <w:rFonts w:ascii="Arial" w:hAnsi="Arial" w:cs="Arial"/>
                <w:bCs/>
                <w:sz w:val="22"/>
                <w:szCs w:val="22"/>
                <w:lang w:val="en-CA"/>
              </w:rPr>
              <w:t>Hope Parnham is the Manager of Advocacy and Strategic Affairs with the Canadian Society of Landscape Architects (CSLA). In practice she is a landscape architect and planner who specializes in coastal risk hazard assessments and sustainable adaptation policy and design solutions for coastal development in Atlantic Canada. </w:t>
            </w:r>
          </w:p>
          <w:p w14:paraId="00DFB755" w14:textId="77777777" w:rsidR="00D57675" w:rsidRPr="00BD3C1D" w:rsidRDefault="00D57675" w:rsidP="00E9389C">
            <w:pPr>
              <w:jc w:val="both"/>
              <w:rPr>
                <w:rFonts w:ascii="Arial" w:hAnsi="Arial" w:cs="Arial"/>
                <w:b/>
                <w:sz w:val="22"/>
                <w:szCs w:val="22"/>
              </w:rPr>
            </w:pPr>
          </w:p>
          <w:p w14:paraId="67BCE114" w14:textId="11265644" w:rsidR="004828A0" w:rsidRPr="00BD3C1D" w:rsidRDefault="00E9389C" w:rsidP="00E9389C">
            <w:pPr>
              <w:jc w:val="both"/>
              <w:rPr>
                <w:rFonts w:ascii="Arial" w:hAnsi="Arial" w:cs="Arial"/>
                <w:b/>
                <w:sz w:val="22"/>
                <w:szCs w:val="22"/>
              </w:rPr>
            </w:pPr>
            <w:r w:rsidRPr="00BD3C1D">
              <w:rPr>
                <w:rFonts w:ascii="Arial" w:hAnsi="Arial" w:cs="Arial"/>
                <w:b/>
                <w:sz w:val="22"/>
                <w:szCs w:val="22"/>
              </w:rPr>
              <w:t>Presentation 1</w:t>
            </w:r>
          </w:p>
          <w:p w14:paraId="20EE5EBC" w14:textId="0C487194" w:rsidR="00D57675" w:rsidRPr="00BD3C1D" w:rsidRDefault="00D57675" w:rsidP="004828A0">
            <w:pPr>
              <w:jc w:val="both"/>
              <w:rPr>
                <w:rFonts w:ascii="Arial" w:hAnsi="Arial" w:cs="Arial"/>
                <w:sz w:val="22"/>
                <w:szCs w:val="22"/>
              </w:rPr>
            </w:pPr>
            <w:r w:rsidRPr="00BD3C1D">
              <w:rPr>
                <w:rFonts w:ascii="Arial" w:hAnsi="Arial" w:cs="Arial"/>
                <w:sz w:val="22"/>
                <w:szCs w:val="22"/>
                <w:lang w:val="en-CA"/>
              </w:rPr>
              <w:t xml:space="preserve">The </w:t>
            </w:r>
            <w:r w:rsidR="008D0749" w:rsidRPr="00BD3C1D">
              <w:rPr>
                <w:rFonts w:ascii="Arial" w:hAnsi="Arial" w:cs="Arial"/>
                <w:sz w:val="22"/>
                <w:szCs w:val="22"/>
                <w:lang w:val="en-CA"/>
              </w:rPr>
              <w:t>r</w:t>
            </w:r>
            <w:r w:rsidRPr="00BD3C1D">
              <w:rPr>
                <w:rFonts w:ascii="Arial" w:hAnsi="Arial" w:cs="Arial"/>
                <w:sz w:val="22"/>
                <w:szCs w:val="22"/>
                <w:lang w:val="en-CA"/>
              </w:rPr>
              <w:t>ole of landscape architects in Canadian adaptation projects </w:t>
            </w:r>
          </w:p>
          <w:p w14:paraId="05D043A0" w14:textId="77777777" w:rsidR="00105E39" w:rsidRPr="00BD3C1D" w:rsidRDefault="00105E39" w:rsidP="004828A0">
            <w:pPr>
              <w:jc w:val="both"/>
              <w:rPr>
                <w:rFonts w:ascii="Arial" w:hAnsi="Arial" w:cs="Arial"/>
                <w:b/>
                <w:sz w:val="22"/>
                <w:szCs w:val="22"/>
              </w:rPr>
            </w:pPr>
          </w:p>
          <w:p w14:paraId="670427CE" w14:textId="13D25B76" w:rsidR="00A7502B" w:rsidRPr="00BD3C1D" w:rsidRDefault="00E9389C" w:rsidP="004828A0">
            <w:pPr>
              <w:jc w:val="both"/>
              <w:rPr>
                <w:rFonts w:ascii="Arial" w:hAnsi="Arial" w:cs="Arial"/>
                <w:bCs/>
                <w:sz w:val="22"/>
                <w:szCs w:val="22"/>
              </w:rPr>
            </w:pPr>
            <w:r w:rsidRPr="00BD3C1D">
              <w:rPr>
                <w:rFonts w:ascii="Arial" w:hAnsi="Arial" w:cs="Arial"/>
                <w:b/>
                <w:bCs/>
                <w:sz w:val="22"/>
                <w:szCs w:val="22"/>
              </w:rPr>
              <w:t>Panellis</w:t>
            </w:r>
            <w:r w:rsidR="004828A0" w:rsidRPr="00BD3C1D">
              <w:rPr>
                <w:rFonts w:ascii="Arial" w:hAnsi="Arial" w:cs="Arial"/>
                <w:b/>
                <w:bCs/>
                <w:sz w:val="22"/>
                <w:szCs w:val="22"/>
              </w:rPr>
              <w:t>t</w:t>
            </w:r>
            <w:r w:rsidR="00105E39" w:rsidRPr="00BD3C1D">
              <w:rPr>
                <w:rFonts w:ascii="Arial" w:hAnsi="Arial" w:cs="Arial"/>
                <w:b/>
                <w:bCs/>
                <w:sz w:val="22"/>
                <w:szCs w:val="22"/>
              </w:rPr>
              <w:t xml:space="preserve"> 1</w:t>
            </w:r>
            <w:r w:rsidRPr="00BD3C1D">
              <w:rPr>
                <w:rFonts w:ascii="Arial" w:hAnsi="Arial" w:cs="Arial"/>
                <w:b/>
                <w:bCs/>
                <w:sz w:val="22"/>
                <w:szCs w:val="22"/>
              </w:rPr>
              <w:t xml:space="preserve"> Contribution</w:t>
            </w:r>
            <w:r w:rsidR="004828A0" w:rsidRPr="00BD3C1D">
              <w:rPr>
                <w:rFonts w:ascii="Arial" w:hAnsi="Arial" w:cs="Arial"/>
                <w:b/>
                <w:bCs/>
                <w:sz w:val="22"/>
                <w:szCs w:val="22"/>
              </w:rPr>
              <w:t>:</w:t>
            </w:r>
            <w:r w:rsidR="004828A0" w:rsidRPr="00BD3C1D">
              <w:rPr>
                <w:rFonts w:ascii="Arial" w:hAnsi="Arial" w:cs="Arial"/>
                <w:bCs/>
                <w:sz w:val="22"/>
                <w:szCs w:val="22"/>
              </w:rPr>
              <w:t xml:space="preserve"> </w:t>
            </w:r>
          </w:p>
          <w:p w14:paraId="09A0C154" w14:textId="77777777" w:rsidR="00A7502B" w:rsidRPr="00A7502B" w:rsidRDefault="00A7502B" w:rsidP="00A7502B">
            <w:pPr>
              <w:jc w:val="both"/>
              <w:rPr>
                <w:rFonts w:ascii="Arial" w:hAnsi="Arial" w:cs="Arial"/>
                <w:sz w:val="22"/>
                <w:szCs w:val="22"/>
              </w:rPr>
            </w:pPr>
            <w:r w:rsidRPr="00A7502B">
              <w:rPr>
                <w:rFonts w:ascii="Arial" w:hAnsi="Arial" w:cs="Arial"/>
                <w:sz w:val="22"/>
                <w:szCs w:val="22"/>
              </w:rPr>
              <w:t>The Canadian Society of Landscape Architects (CSLA) is a non-profit, national members-based professional organization, dedicated to advancing the art, the science and the practice of landscape architecture. Through interdisciplinary collaboration, landscape architects deliver transformative change that considers both the natural and built environment, prioritizing functionality, sustainability and beauty.  </w:t>
            </w:r>
          </w:p>
          <w:p w14:paraId="77256E7B" w14:textId="77777777" w:rsidR="00A7502B" w:rsidRPr="00A7502B" w:rsidRDefault="00A7502B" w:rsidP="00A7502B">
            <w:pPr>
              <w:jc w:val="both"/>
              <w:rPr>
                <w:rFonts w:ascii="Arial" w:hAnsi="Arial" w:cs="Arial"/>
                <w:sz w:val="22"/>
                <w:szCs w:val="22"/>
              </w:rPr>
            </w:pPr>
            <w:r w:rsidRPr="00A7502B">
              <w:rPr>
                <w:rFonts w:ascii="Arial" w:hAnsi="Arial" w:cs="Arial"/>
                <w:sz w:val="22"/>
                <w:szCs w:val="22"/>
              </w:rPr>
              <w:t>  </w:t>
            </w:r>
          </w:p>
          <w:p w14:paraId="720C6303" w14:textId="77777777" w:rsidR="00A7502B" w:rsidRPr="00A7502B" w:rsidRDefault="00A7502B" w:rsidP="00A7502B">
            <w:pPr>
              <w:jc w:val="both"/>
              <w:rPr>
                <w:rFonts w:ascii="Arial" w:hAnsi="Arial" w:cs="Arial"/>
                <w:sz w:val="22"/>
                <w:szCs w:val="22"/>
              </w:rPr>
            </w:pPr>
            <w:r w:rsidRPr="00A7502B">
              <w:rPr>
                <w:rFonts w:ascii="Arial" w:hAnsi="Arial" w:cs="Arial"/>
                <w:sz w:val="22"/>
                <w:szCs w:val="22"/>
              </w:rPr>
              <w:t>This presentation will showcase several case studies from across Canada’s diverse landscapes, including an urban climate resilience strategy for the City of Toronto’s waterfront, and a regional-scale ecosystem-based climate risk assessment for Canada’s north. The case studies demonstrate how landscape architects collaborate across disciplines to implement effective solutions, prioritizing nature-based solutions, and delivering co-benefits such as enhanced biodiversity, flood mitigation, and improved public health and well-being. </w:t>
            </w:r>
          </w:p>
          <w:p w14:paraId="603F4D85" w14:textId="77777777" w:rsidR="00A7502B" w:rsidRPr="00A7502B" w:rsidRDefault="00A7502B" w:rsidP="00A7502B">
            <w:pPr>
              <w:jc w:val="both"/>
              <w:rPr>
                <w:rFonts w:ascii="Arial" w:hAnsi="Arial" w:cs="Arial"/>
                <w:sz w:val="22"/>
                <w:szCs w:val="22"/>
              </w:rPr>
            </w:pPr>
            <w:r w:rsidRPr="00A7502B">
              <w:rPr>
                <w:rFonts w:ascii="Arial" w:hAnsi="Arial" w:cs="Arial"/>
                <w:sz w:val="22"/>
                <w:szCs w:val="22"/>
              </w:rPr>
              <w:t>  </w:t>
            </w:r>
          </w:p>
          <w:p w14:paraId="778DC2A7" w14:textId="77777777" w:rsidR="00A7502B" w:rsidRPr="00A7502B" w:rsidRDefault="00A7502B" w:rsidP="00A7502B">
            <w:pPr>
              <w:jc w:val="both"/>
              <w:rPr>
                <w:rFonts w:ascii="Arial" w:hAnsi="Arial" w:cs="Arial"/>
                <w:sz w:val="22"/>
                <w:szCs w:val="22"/>
              </w:rPr>
            </w:pPr>
            <w:r w:rsidRPr="00A7502B">
              <w:rPr>
                <w:rFonts w:ascii="Arial" w:hAnsi="Arial" w:cs="Arial"/>
                <w:sz w:val="22"/>
                <w:szCs w:val="22"/>
              </w:rPr>
              <w:t xml:space="preserve">The presentation will also include an overview of the CSLA’s </w:t>
            </w:r>
            <w:proofErr w:type="spellStart"/>
            <w:r w:rsidRPr="00A7502B">
              <w:rPr>
                <w:rFonts w:ascii="Arial" w:hAnsi="Arial" w:cs="Arial"/>
                <w:sz w:val="22"/>
                <w:szCs w:val="22"/>
              </w:rPr>
              <w:t>landADAPT</w:t>
            </w:r>
            <w:proofErr w:type="spellEnd"/>
            <w:r w:rsidRPr="00A7502B">
              <w:rPr>
                <w:rFonts w:ascii="Arial" w:hAnsi="Arial" w:cs="Arial"/>
                <w:sz w:val="22"/>
                <w:szCs w:val="22"/>
              </w:rPr>
              <w:t xml:space="preserve"> initiative, a continuing education project that equips landscape architects with the knowledge and </w:t>
            </w:r>
            <w:r w:rsidRPr="00A7502B">
              <w:rPr>
                <w:rFonts w:ascii="Arial" w:hAnsi="Arial" w:cs="Arial"/>
                <w:sz w:val="22"/>
                <w:szCs w:val="22"/>
              </w:rPr>
              <w:lastRenderedPageBreak/>
              <w:t xml:space="preserve">tools necessary to integrate climate adaptation principles into their work, supporting the profession’s capacity to lead on adaptation initiatives, and to communicate the business case for adaptation to their clients. </w:t>
            </w:r>
            <w:proofErr w:type="spellStart"/>
            <w:r w:rsidRPr="00A7502B">
              <w:rPr>
                <w:rFonts w:ascii="Arial" w:hAnsi="Arial" w:cs="Arial"/>
                <w:sz w:val="22"/>
                <w:szCs w:val="22"/>
              </w:rPr>
              <w:t>LANDadapt</w:t>
            </w:r>
            <w:proofErr w:type="spellEnd"/>
            <w:r w:rsidRPr="00A7502B">
              <w:rPr>
                <w:rFonts w:ascii="Arial" w:hAnsi="Arial" w:cs="Arial"/>
                <w:sz w:val="22"/>
                <w:szCs w:val="22"/>
              </w:rPr>
              <w:t xml:space="preserve"> is the first program of its kind to be offered by the CSLA and is supported by the Natural Resources Canada (NRCan) Climate Change Adaptation Program.</w:t>
            </w:r>
          </w:p>
          <w:p w14:paraId="526A56AA" w14:textId="0D9C228C" w:rsidR="004828A0" w:rsidRPr="00BD3C1D" w:rsidRDefault="004828A0" w:rsidP="004828A0">
            <w:pPr>
              <w:jc w:val="both"/>
              <w:rPr>
                <w:rFonts w:ascii="Arial" w:hAnsi="Arial" w:cs="Arial"/>
                <w:b/>
                <w:sz w:val="22"/>
                <w:szCs w:val="22"/>
              </w:rPr>
            </w:pPr>
          </w:p>
          <w:p w14:paraId="39E60377" w14:textId="77777777" w:rsidR="004828A0" w:rsidRPr="00BD3C1D" w:rsidRDefault="004828A0" w:rsidP="004828A0">
            <w:pPr>
              <w:jc w:val="both"/>
              <w:rPr>
                <w:rFonts w:ascii="Arial" w:hAnsi="Arial" w:cs="Arial"/>
                <w:b/>
                <w:sz w:val="22"/>
                <w:szCs w:val="22"/>
              </w:rPr>
            </w:pPr>
          </w:p>
          <w:p w14:paraId="74011FAB" w14:textId="561F9E73" w:rsidR="006D4A81" w:rsidRPr="00BD3C1D" w:rsidRDefault="006D4A81" w:rsidP="006D4A81">
            <w:pPr>
              <w:jc w:val="both"/>
              <w:rPr>
                <w:rFonts w:ascii="Arial" w:hAnsi="Arial" w:cs="Arial"/>
                <w:b/>
                <w:sz w:val="22"/>
                <w:szCs w:val="22"/>
                <w:u w:val="single"/>
              </w:rPr>
            </w:pPr>
            <w:r w:rsidRPr="00BD3C1D">
              <w:rPr>
                <w:rFonts w:ascii="Arial" w:hAnsi="Arial" w:cs="Arial"/>
                <w:b/>
                <w:sz w:val="22"/>
                <w:szCs w:val="22"/>
                <w:u w:val="single"/>
              </w:rPr>
              <w:t>Panellist 2</w:t>
            </w:r>
          </w:p>
          <w:p w14:paraId="6A28E63E" w14:textId="7F0D09E7" w:rsidR="006D4A81" w:rsidRPr="00BD3C1D" w:rsidRDefault="006D4A81" w:rsidP="006D4A81">
            <w:pPr>
              <w:jc w:val="both"/>
              <w:rPr>
                <w:rFonts w:ascii="Arial" w:hAnsi="Arial" w:cs="Arial"/>
                <w:b/>
                <w:sz w:val="22"/>
                <w:szCs w:val="22"/>
              </w:rPr>
            </w:pPr>
            <w:r w:rsidRPr="00BD3C1D">
              <w:rPr>
                <w:rFonts w:ascii="Arial" w:hAnsi="Arial" w:cs="Arial"/>
                <w:b/>
                <w:sz w:val="22"/>
                <w:szCs w:val="22"/>
              </w:rPr>
              <w:t>Full Name:</w:t>
            </w:r>
            <w:r w:rsidR="0004221F" w:rsidRPr="00BD3C1D">
              <w:rPr>
                <w:rFonts w:ascii="Arial" w:hAnsi="Arial" w:cs="Arial"/>
                <w:b/>
                <w:sz w:val="22"/>
                <w:szCs w:val="22"/>
              </w:rPr>
              <w:t xml:space="preserve"> </w:t>
            </w:r>
            <w:r w:rsidR="0004221F" w:rsidRPr="00BD3C1D">
              <w:rPr>
                <w:rFonts w:ascii="Arial" w:hAnsi="Arial" w:cs="Arial"/>
                <w:bCs/>
                <w:sz w:val="22"/>
                <w:szCs w:val="22"/>
                <w:lang w:val="en-CA"/>
              </w:rPr>
              <w:t>Serge Dupuis, P.Eng., FEC, MBA, M.Sc</w:t>
            </w:r>
            <w:r w:rsidR="0004221F" w:rsidRPr="00BD3C1D">
              <w:rPr>
                <w:rFonts w:ascii="Arial" w:hAnsi="Arial" w:cs="Arial"/>
                <w:b/>
                <w:sz w:val="22"/>
                <w:szCs w:val="22"/>
                <w:lang w:val="en-CA"/>
              </w:rPr>
              <w:t>. </w:t>
            </w:r>
          </w:p>
          <w:p w14:paraId="3E15D3EE" w14:textId="6F77F8DF" w:rsidR="006D4A81" w:rsidRPr="00BD3C1D" w:rsidRDefault="006D4A81" w:rsidP="006D4A81">
            <w:pPr>
              <w:jc w:val="both"/>
              <w:rPr>
                <w:rFonts w:ascii="Arial" w:hAnsi="Arial" w:cs="Arial"/>
                <w:b/>
                <w:sz w:val="22"/>
                <w:szCs w:val="22"/>
              </w:rPr>
            </w:pPr>
            <w:r w:rsidRPr="00BD3C1D">
              <w:rPr>
                <w:rFonts w:ascii="Arial" w:hAnsi="Arial" w:cs="Arial"/>
                <w:b/>
                <w:sz w:val="22"/>
                <w:szCs w:val="22"/>
              </w:rPr>
              <w:t>Organisation:</w:t>
            </w:r>
            <w:r w:rsidR="0004221F" w:rsidRPr="00BD3C1D">
              <w:rPr>
                <w:rFonts w:ascii="Arial" w:hAnsi="Arial" w:cs="Arial"/>
                <w:b/>
                <w:sz w:val="22"/>
                <w:szCs w:val="22"/>
              </w:rPr>
              <w:t xml:space="preserve"> </w:t>
            </w:r>
            <w:r w:rsidR="0004221F" w:rsidRPr="00BD3C1D">
              <w:rPr>
                <w:rFonts w:ascii="Arial" w:hAnsi="Arial" w:cs="Arial"/>
                <w:bCs/>
                <w:sz w:val="22"/>
                <w:szCs w:val="22"/>
                <w:lang w:val="fr-CA"/>
              </w:rPr>
              <w:t>Université de Moncton</w:t>
            </w:r>
          </w:p>
          <w:p w14:paraId="66703184" w14:textId="6A004D6F" w:rsidR="006D4A81" w:rsidRPr="00BD3C1D" w:rsidRDefault="006D4A81" w:rsidP="006D4A81">
            <w:pPr>
              <w:jc w:val="both"/>
              <w:rPr>
                <w:rFonts w:ascii="Arial" w:hAnsi="Arial" w:cs="Arial"/>
                <w:b/>
                <w:sz w:val="22"/>
                <w:szCs w:val="22"/>
              </w:rPr>
            </w:pPr>
            <w:r w:rsidRPr="00BD3C1D">
              <w:rPr>
                <w:rFonts w:ascii="Arial" w:hAnsi="Arial" w:cs="Arial"/>
                <w:b/>
                <w:sz w:val="22"/>
                <w:szCs w:val="22"/>
              </w:rPr>
              <w:t>Bio</w:t>
            </w:r>
            <w:r w:rsidR="00DB5EC2">
              <w:rPr>
                <w:rFonts w:ascii="Arial" w:hAnsi="Arial" w:cs="Arial"/>
                <w:b/>
                <w:sz w:val="22"/>
                <w:szCs w:val="22"/>
              </w:rPr>
              <w:t>:</w:t>
            </w:r>
          </w:p>
          <w:p w14:paraId="5FE3257E" w14:textId="75B5868A" w:rsidR="0004221F" w:rsidRPr="00BD3C1D" w:rsidRDefault="0004221F" w:rsidP="006D4A81">
            <w:pPr>
              <w:jc w:val="both"/>
              <w:rPr>
                <w:rFonts w:ascii="Arial" w:hAnsi="Arial" w:cs="Arial"/>
                <w:bCs/>
                <w:sz w:val="22"/>
                <w:szCs w:val="22"/>
              </w:rPr>
            </w:pPr>
            <w:r w:rsidRPr="00BD3C1D">
              <w:rPr>
                <w:rFonts w:ascii="Arial" w:hAnsi="Arial" w:cs="Arial"/>
                <w:bCs/>
                <w:sz w:val="22"/>
                <w:szCs w:val="22"/>
                <w:lang w:val="en-CA"/>
              </w:rPr>
              <w:t>Serge Dupuis is a civil engineering professor at the Université de Moncton, specializing in climate change adaptation and project management. His prior experience was focused on managing municipal infrastructure where he developed extensive expertise in asset management and in creating climate change adaptation plans for both urban and rural communities.</w:t>
            </w:r>
          </w:p>
          <w:p w14:paraId="7F07424B" w14:textId="77777777" w:rsidR="0004221F" w:rsidRPr="00BD3C1D" w:rsidRDefault="0004221F" w:rsidP="006D4A81">
            <w:pPr>
              <w:jc w:val="both"/>
              <w:rPr>
                <w:rFonts w:ascii="Arial" w:hAnsi="Arial" w:cs="Arial"/>
                <w:b/>
                <w:sz w:val="22"/>
                <w:szCs w:val="22"/>
              </w:rPr>
            </w:pPr>
          </w:p>
          <w:p w14:paraId="79288FE8" w14:textId="0E982C2B" w:rsidR="006D4A81" w:rsidRPr="00BD3C1D" w:rsidRDefault="006D4A81" w:rsidP="006D4A81">
            <w:pPr>
              <w:jc w:val="both"/>
              <w:rPr>
                <w:rFonts w:ascii="Arial" w:hAnsi="Arial" w:cs="Arial"/>
                <w:b/>
                <w:sz w:val="22"/>
                <w:szCs w:val="22"/>
              </w:rPr>
            </w:pPr>
            <w:r w:rsidRPr="00BD3C1D">
              <w:rPr>
                <w:rFonts w:ascii="Arial" w:hAnsi="Arial" w:cs="Arial"/>
                <w:b/>
                <w:sz w:val="22"/>
                <w:szCs w:val="22"/>
              </w:rPr>
              <w:t>Presentation 2</w:t>
            </w:r>
          </w:p>
          <w:p w14:paraId="665710D6" w14:textId="09FBB9FB" w:rsidR="00A926CB" w:rsidRPr="00BD3C1D" w:rsidRDefault="00A926CB" w:rsidP="006D4A81">
            <w:pPr>
              <w:jc w:val="both"/>
              <w:rPr>
                <w:rFonts w:ascii="Arial" w:hAnsi="Arial" w:cs="Arial"/>
                <w:sz w:val="22"/>
                <w:szCs w:val="22"/>
              </w:rPr>
            </w:pPr>
            <w:r w:rsidRPr="00BD3C1D">
              <w:rPr>
                <w:rFonts w:ascii="Arial" w:hAnsi="Arial" w:cs="Arial"/>
                <w:sz w:val="22"/>
                <w:szCs w:val="22"/>
                <w:lang w:val="en-CA"/>
              </w:rPr>
              <w:t>From plans to action: Strengthening climate resilience in New Brunswick’s municipal infrastructure </w:t>
            </w:r>
          </w:p>
          <w:p w14:paraId="56673CEF" w14:textId="77777777" w:rsidR="006D4A81" w:rsidRPr="00BD3C1D" w:rsidRDefault="006D4A81" w:rsidP="006D4A81">
            <w:pPr>
              <w:jc w:val="both"/>
              <w:rPr>
                <w:rFonts w:ascii="Arial" w:hAnsi="Arial" w:cs="Arial"/>
                <w:b/>
                <w:sz w:val="22"/>
                <w:szCs w:val="22"/>
              </w:rPr>
            </w:pPr>
          </w:p>
          <w:p w14:paraId="51997730" w14:textId="455CCFEB" w:rsidR="006D4A81" w:rsidRPr="00BD3C1D" w:rsidRDefault="006D4A81" w:rsidP="006D4A81">
            <w:pPr>
              <w:jc w:val="both"/>
              <w:rPr>
                <w:rFonts w:ascii="Arial" w:hAnsi="Arial" w:cs="Arial"/>
                <w:bCs/>
                <w:sz w:val="22"/>
                <w:szCs w:val="22"/>
              </w:rPr>
            </w:pPr>
            <w:r w:rsidRPr="00BD3C1D">
              <w:rPr>
                <w:rFonts w:ascii="Arial" w:hAnsi="Arial" w:cs="Arial"/>
                <w:b/>
                <w:bCs/>
                <w:sz w:val="22"/>
                <w:szCs w:val="22"/>
              </w:rPr>
              <w:t>Panellist 2 Contribution:</w:t>
            </w:r>
            <w:r w:rsidRPr="00BD3C1D">
              <w:rPr>
                <w:rFonts w:ascii="Arial" w:hAnsi="Arial" w:cs="Arial"/>
                <w:bCs/>
                <w:sz w:val="22"/>
                <w:szCs w:val="22"/>
              </w:rPr>
              <w:t xml:space="preserve"> </w:t>
            </w:r>
          </w:p>
          <w:p w14:paraId="6ACB3526" w14:textId="77777777" w:rsidR="00A926CB" w:rsidRPr="00BD3C1D" w:rsidRDefault="00A926CB" w:rsidP="006D4A81">
            <w:pPr>
              <w:jc w:val="both"/>
              <w:rPr>
                <w:rFonts w:ascii="Arial" w:hAnsi="Arial" w:cs="Arial"/>
                <w:bCs/>
                <w:sz w:val="22"/>
                <w:szCs w:val="22"/>
              </w:rPr>
            </w:pPr>
          </w:p>
          <w:p w14:paraId="65FB5B4F" w14:textId="77777777" w:rsidR="00A926CB" w:rsidRPr="00BD3C1D" w:rsidRDefault="00A926CB" w:rsidP="00A926CB">
            <w:pPr>
              <w:jc w:val="both"/>
              <w:rPr>
                <w:rFonts w:ascii="Arial" w:hAnsi="Arial" w:cs="Arial"/>
                <w:sz w:val="22"/>
                <w:szCs w:val="22"/>
              </w:rPr>
            </w:pPr>
            <w:r w:rsidRPr="00A926CB">
              <w:rPr>
                <w:rFonts w:ascii="Arial" w:hAnsi="Arial" w:cs="Arial"/>
                <w:sz w:val="22"/>
                <w:szCs w:val="22"/>
              </w:rPr>
              <w:t>The effects of climate change are increasingly visible at the municipal level yet implementing adaptation measures and protecting critical infrastructure present significant challenges. While substantial progress has been made across New Brunswick, Canada, it remains essential to highlight success stories and transform adaptation plans into concrete actions. Collaboration among local governments and the strategic optimization of resources are key to successfully implementing these measures. </w:t>
            </w:r>
          </w:p>
          <w:p w14:paraId="5376C06E" w14:textId="77777777" w:rsidR="00A926CB" w:rsidRPr="00A926CB" w:rsidRDefault="00A926CB" w:rsidP="00A926CB">
            <w:pPr>
              <w:jc w:val="both"/>
              <w:rPr>
                <w:rFonts w:ascii="Arial" w:hAnsi="Arial" w:cs="Arial"/>
                <w:sz w:val="22"/>
                <w:szCs w:val="22"/>
              </w:rPr>
            </w:pPr>
          </w:p>
          <w:p w14:paraId="76EAC621" w14:textId="77777777" w:rsidR="00A926CB" w:rsidRPr="00BD3C1D" w:rsidRDefault="00A926CB" w:rsidP="00A926CB">
            <w:pPr>
              <w:jc w:val="both"/>
              <w:rPr>
                <w:rFonts w:ascii="Arial" w:hAnsi="Arial" w:cs="Arial"/>
                <w:sz w:val="22"/>
                <w:szCs w:val="22"/>
              </w:rPr>
            </w:pPr>
            <w:r w:rsidRPr="00A926CB">
              <w:rPr>
                <w:rFonts w:ascii="Arial" w:hAnsi="Arial" w:cs="Arial"/>
                <w:sz w:val="22"/>
                <w:szCs w:val="22"/>
              </w:rPr>
              <w:t>This project involved a comprehensive review of local climate change adaptation and asset management plans, followed by an in-depth analysis through municipal consultations. By integrating existing local data with diverse perspectives, it provided a clearer understanding of municipal adaptation priorities in New Brunswick. Targeting municipal decision-makers, industry professionals, and non-profit organizations, the initiative fostered collaboration between experts and local government officials to create an engaging learning environment. This approach has empowered infrastructure owners and policymakers with the knowledge, skills, and opportunities necessary for informed, evidence-based decision-making. </w:t>
            </w:r>
          </w:p>
          <w:p w14:paraId="435A0C0D" w14:textId="77777777" w:rsidR="00A926CB" w:rsidRPr="00A926CB" w:rsidRDefault="00A926CB" w:rsidP="00A926CB">
            <w:pPr>
              <w:jc w:val="both"/>
              <w:rPr>
                <w:rFonts w:ascii="Arial" w:hAnsi="Arial" w:cs="Arial"/>
                <w:sz w:val="22"/>
                <w:szCs w:val="22"/>
              </w:rPr>
            </w:pPr>
          </w:p>
          <w:p w14:paraId="27BFD76D" w14:textId="77777777" w:rsidR="00A926CB" w:rsidRPr="00A926CB" w:rsidRDefault="00A926CB" w:rsidP="00A926CB">
            <w:pPr>
              <w:jc w:val="both"/>
              <w:rPr>
                <w:rFonts w:ascii="Arial" w:hAnsi="Arial" w:cs="Arial"/>
                <w:sz w:val="22"/>
                <w:szCs w:val="22"/>
              </w:rPr>
            </w:pPr>
            <w:r w:rsidRPr="00A926CB">
              <w:rPr>
                <w:rFonts w:ascii="Arial" w:hAnsi="Arial" w:cs="Arial"/>
                <w:sz w:val="22"/>
                <w:szCs w:val="22"/>
              </w:rPr>
              <w:t>The presentation will showcase the results of this ongoing work, which has helped identify and prioritize future capacity-building programs. By equipping local governments with the necessary tools, it supports the enhancement of climate-resilient infrastructure management and advances climate adaptation from knowledge to action. </w:t>
            </w:r>
          </w:p>
          <w:p w14:paraId="2D89F2D5" w14:textId="77777777" w:rsidR="006D4A81" w:rsidRPr="00BD3C1D" w:rsidRDefault="006D4A81" w:rsidP="006D4A81">
            <w:pPr>
              <w:jc w:val="both"/>
              <w:rPr>
                <w:rFonts w:ascii="Arial" w:hAnsi="Arial" w:cs="Arial"/>
                <w:b/>
                <w:bCs/>
                <w:sz w:val="22"/>
                <w:szCs w:val="22"/>
              </w:rPr>
            </w:pPr>
          </w:p>
          <w:p w14:paraId="0239AC51" w14:textId="20061378" w:rsidR="006D4A81" w:rsidRPr="00BD3C1D" w:rsidRDefault="006D4A81" w:rsidP="006D4A81">
            <w:pPr>
              <w:jc w:val="both"/>
              <w:rPr>
                <w:rFonts w:ascii="Arial" w:hAnsi="Arial" w:cs="Arial"/>
                <w:b/>
                <w:sz w:val="22"/>
                <w:szCs w:val="22"/>
                <w:u w:val="single"/>
              </w:rPr>
            </w:pPr>
            <w:r w:rsidRPr="00BD3C1D">
              <w:rPr>
                <w:rFonts w:ascii="Arial" w:hAnsi="Arial" w:cs="Arial"/>
                <w:b/>
                <w:sz w:val="22"/>
                <w:szCs w:val="22"/>
                <w:u w:val="single"/>
              </w:rPr>
              <w:t>Panellist 3</w:t>
            </w:r>
          </w:p>
          <w:p w14:paraId="79944184" w14:textId="4ABBD402" w:rsidR="006D4A81" w:rsidRPr="00BD3C1D" w:rsidRDefault="006D4A81" w:rsidP="006D4A81">
            <w:pPr>
              <w:jc w:val="both"/>
              <w:rPr>
                <w:rFonts w:ascii="Arial" w:hAnsi="Arial" w:cs="Arial"/>
                <w:b/>
                <w:sz w:val="22"/>
                <w:szCs w:val="22"/>
              </w:rPr>
            </w:pPr>
            <w:r w:rsidRPr="00BD3C1D">
              <w:rPr>
                <w:rFonts w:ascii="Arial" w:hAnsi="Arial" w:cs="Arial"/>
                <w:b/>
                <w:sz w:val="22"/>
                <w:szCs w:val="22"/>
              </w:rPr>
              <w:t>Full Name:</w:t>
            </w:r>
            <w:r w:rsidR="004A6BDC" w:rsidRPr="00BD3C1D">
              <w:rPr>
                <w:rFonts w:ascii="Arial" w:hAnsi="Arial" w:cs="Arial"/>
                <w:b/>
                <w:sz w:val="22"/>
                <w:szCs w:val="22"/>
              </w:rPr>
              <w:t xml:space="preserve"> </w:t>
            </w:r>
            <w:r w:rsidR="004A6BDC" w:rsidRPr="00BD3C1D">
              <w:rPr>
                <w:rFonts w:ascii="Arial" w:hAnsi="Arial" w:cs="Arial"/>
                <w:bCs/>
                <w:sz w:val="22"/>
                <w:szCs w:val="22"/>
                <w:lang w:val="en-CA"/>
              </w:rPr>
              <w:t>Dr. Sabine Dietz</w:t>
            </w:r>
          </w:p>
          <w:p w14:paraId="47A25798" w14:textId="4ECD375E" w:rsidR="006D4A81" w:rsidRPr="00BD3C1D" w:rsidRDefault="006D4A81" w:rsidP="006D4A81">
            <w:pPr>
              <w:jc w:val="both"/>
              <w:rPr>
                <w:rFonts w:ascii="Arial" w:hAnsi="Arial" w:cs="Arial"/>
                <w:b/>
                <w:sz w:val="22"/>
                <w:szCs w:val="22"/>
              </w:rPr>
            </w:pPr>
            <w:r w:rsidRPr="00BD3C1D">
              <w:rPr>
                <w:rFonts w:ascii="Arial" w:hAnsi="Arial" w:cs="Arial"/>
                <w:b/>
                <w:sz w:val="22"/>
                <w:szCs w:val="22"/>
              </w:rPr>
              <w:t>Organisation:</w:t>
            </w:r>
            <w:r w:rsidR="004A6BDC" w:rsidRPr="00BD3C1D">
              <w:rPr>
                <w:rFonts w:ascii="Arial" w:hAnsi="Arial" w:cs="Arial"/>
                <w:b/>
                <w:sz w:val="22"/>
                <w:szCs w:val="22"/>
              </w:rPr>
              <w:t xml:space="preserve"> </w:t>
            </w:r>
            <w:proofErr w:type="spellStart"/>
            <w:r w:rsidR="004A6BDC" w:rsidRPr="00BD3C1D">
              <w:rPr>
                <w:rFonts w:ascii="Arial" w:hAnsi="Arial" w:cs="Arial"/>
                <w:bCs/>
                <w:sz w:val="22"/>
                <w:szCs w:val="22"/>
                <w:lang w:val="en-CA"/>
              </w:rPr>
              <w:t>CLIMAtlantic</w:t>
            </w:r>
            <w:proofErr w:type="spellEnd"/>
          </w:p>
          <w:p w14:paraId="3A074FB1" w14:textId="5E3C5F66" w:rsidR="006D4A81" w:rsidRPr="00BD3C1D" w:rsidRDefault="006D4A81" w:rsidP="006D4A81">
            <w:pPr>
              <w:jc w:val="both"/>
              <w:rPr>
                <w:rFonts w:ascii="Arial" w:hAnsi="Arial" w:cs="Arial"/>
                <w:b/>
                <w:sz w:val="22"/>
                <w:szCs w:val="22"/>
              </w:rPr>
            </w:pPr>
            <w:r w:rsidRPr="00BD3C1D">
              <w:rPr>
                <w:rFonts w:ascii="Arial" w:hAnsi="Arial" w:cs="Arial"/>
                <w:b/>
                <w:sz w:val="22"/>
                <w:szCs w:val="22"/>
              </w:rPr>
              <w:t>Bio</w:t>
            </w:r>
            <w:r w:rsidR="00DB5EC2">
              <w:rPr>
                <w:rFonts w:ascii="Arial" w:hAnsi="Arial" w:cs="Arial"/>
                <w:b/>
                <w:sz w:val="22"/>
                <w:szCs w:val="22"/>
              </w:rPr>
              <w:t>:</w:t>
            </w:r>
          </w:p>
          <w:p w14:paraId="57D88AD8" w14:textId="77777777" w:rsidR="004A6BDC" w:rsidRPr="00BD3C1D" w:rsidRDefault="004A6BDC" w:rsidP="006D4A81">
            <w:pPr>
              <w:jc w:val="both"/>
              <w:rPr>
                <w:rFonts w:ascii="Arial" w:hAnsi="Arial" w:cs="Arial"/>
                <w:b/>
                <w:sz w:val="22"/>
                <w:szCs w:val="22"/>
              </w:rPr>
            </w:pPr>
          </w:p>
          <w:p w14:paraId="7CD0A4F9" w14:textId="3F35F7DD" w:rsidR="004A6BDC" w:rsidRPr="00BD3C1D" w:rsidRDefault="004A6BDC" w:rsidP="006D4A81">
            <w:pPr>
              <w:jc w:val="both"/>
              <w:rPr>
                <w:rFonts w:ascii="Arial" w:hAnsi="Arial" w:cs="Arial"/>
                <w:bCs/>
                <w:sz w:val="22"/>
                <w:szCs w:val="22"/>
              </w:rPr>
            </w:pPr>
            <w:r w:rsidRPr="00BD3C1D">
              <w:rPr>
                <w:rFonts w:ascii="Arial" w:hAnsi="Arial" w:cs="Arial"/>
                <w:bCs/>
                <w:sz w:val="22"/>
                <w:szCs w:val="22"/>
                <w:lang w:val="en-CA"/>
              </w:rPr>
              <w:lastRenderedPageBreak/>
              <w:t xml:space="preserve">Before becoming Executive Director at </w:t>
            </w:r>
            <w:proofErr w:type="spellStart"/>
            <w:r w:rsidRPr="00BD3C1D">
              <w:rPr>
                <w:rFonts w:ascii="Arial" w:hAnsi="Arial" w:cs="Arial"/>
                <w:bCs/>
                <w:sz w:val="22"/>
                <w:szCs w:val="22"/>
                <w:lang w:val="en-CA"/>
              </w:rPr>
              <w:t>CLIMAtlantic</w:t>
            </w:r>
            <w:proofErr w:type="spellEnd"/>
            <w:r w:rsidRPr="00BD3C1D">
              <w:rPr>
                <w:rFonts w:ascii="Arial" w:hAnsi="Arial" w:cs="Arial"/>
                <w:bCs/>
                <w:sz w:val="22"/>
                <w:szCs w:val="22"/>
                <w:lang w:val="en-CA"/>
              </w:rPr>
              <w:t xml:space="preserve">, Dr. Dietz worked in biodiversity conservation, as ecosystem scientist, and as consultant. Her formal education has given her a science-based understanding of the world, supplemented by her deep caring for nature. She lives as white settler on unceded Mi’kmaw territory in </w:t>
            </w:r>
            <w:proofErr w:type="spellStart"/>
            <w:r w:rsidRPr="00BD3C1D">
              <w:rPr>
                <w:rFonts w:ascii="Arial" w:hAnsi="Arial" w:cs="Arial"/>
                <w:bCs/>
                <w:sz w:val="22"/>
                <w:szCs w:val="22"/>
                <w:lang w:val="en-CA"/>
              </w:rPr>
              <w:t>Siknikt</w:t>
            </w:r>
            <w:proofErr w:type="spellEnd"/>
            <w:r w:rsidRPr="00BD3C1D">
              <w:rPr>
                <w:rFonts w:ascii="Arial" w:hAnsi="Arial" w:cs="Arial"/>
                <w:bCs/>
                <w:sz w:val="22"/>
                <w:szCs w:val="22"/>
                <w:lang w:val="en-CA"/>
              </w:rPr>
              <w:t xml:space="preserve"> (Sackville, NB). </w:t>
            </w:r>
          </w:p>
          <w:p w14:paraId="58070697" w14:textId="77777777" w:rsidR="004A6BDC" w:rsidRPr="00BD3C1D" w:rsidRDefault="004A6BDC" w:rsidP="006D4A81">
            <w:pPr>
              <w:jc w:val="both"/>
              <w:rPr>
                <w:rFonts w:ascii="Arial" w:hAnsi="Arial" w:cs="Arial"/>
                <w:b/>
                <w:sz w:val="22"/>
                <w:szCs w:val="22"/>
              </w:rPr>
            </w:pPr>
          </w:p>
          <w:p w14:paraId="5D8CF3ED" w14:textId="2C1C59D5" w:rsidR="0039095D" w:rsidRPr="00BD3C1D" w:rsidRDefault="006D4A81" w:rsidP="006D4A81">
            <w:pPr>
              <w:jc w:val="both"/>
              <w:rPr>
                <w:rFonts w:ascii="Arial" w:hAnsi="Arial" w:cs="Arial"/>
                <w:sz w:val="22"/>
                <w:szCs w:val="22"/>
              </w:rPr>
            </w:pPr>
            <w:r w:rsidRPr="00BD3C1D">
              <w:rPr>
                <w:rFonts w:ascii="Arial" w:hAnsi="Arial" w:cs="Arial"/>
                <w:b/>
                <w:sz w:val="22"/>
                <w:szCs w:val="22"/>
              </w:rPr>
              <w:t xml:space="preserve">Presentation </w:t>
            </w:r>
            <w:r w:rsidR="00DB5EC2">
              <w:rPr>
                <w:rFonts w:ascii="Arial" w:hAnsi="Arial" w:cs="Arial"/>
                <w:b/>
                <w:sz w:val="22"/>
                <w:szCs w:val="22"/>
              </w:rPr>
              <w:t>3</w:t>
            </w:r>
          </w:p>
          <w:p w14:paraId="7BA4E5B5" w14:textId="3191288F" w:rsidR="0039095D" w:rsidRPr="00BD3C1D" w:rsidRDefault="0039095D" w:rsidP="006D4A81">
            <w:pPr>
              <w:jc w:val="both"/>
              <w:rPr>
                <w:rFonts w:ascii="Arial" w:hAnsi="Arial" w:cs="Arial"/>
                <w:sz w:val="22"/>
                <w:szCs w:val="22"/>
              </w:rPr>
            </w:pPr>
            <w:r w:rsidRPr="00BD3C1D">
              <w:rPr>
                <w:rFonts w:ascii="Arial" w:hAnsi="Arial" w:cs="Arial"/>
                <w:sz w:val="22"/>
                <w:szCs w:val="22"/>
                <w:lang w:val="en-CA"/>
              </w:rPr>
              <w:t>Building capacity at the grassroots – training the non-professionals </w:t>
            </w:r>
          </w:p>
          <w:p w14:paraId="33B43505" w14:textId="77777777" w:rsidR="006D4A81" w:rsidRPr="00BD3C1D" w:rsidRDefault="006D4A81" w:rsidP="006D4A81">
            <w:pPr>
              <w:jc w:val="both"/>
              <w:rPr>
                <w:rFonts w:ascii="Arial" w:hAnsi="Arial" w:cs="Arial"/>
                <w:b/>
                <w:sz w:val="22"/>
                <w:szCs w:val="22"/>
              </w:rPr>
            </w:pPr>
          </w:p>
          <w:p w14:paraId="2362CA9F" w14:textId="147CBFD1" w:rsidR="006D4A81" w:rsidRPr="00BD3C1D" w:rsidRDefault="006D4A81" w:rsidP="006D4A81">
            <w:pPr>
              <w:jc w:val="both"/>
              <w:rPr>
                <w:rFonts w:ascii="Arial" w:hAnsi="Arial" w:cs="Arial"/>
                <w:bCs/>
                <w:sz w:val="22"/>
                <w:szCs w:val="22"/>
              </w:rPr>
            </w:pPr>
            <w:r w:rsidRPr="00BD3C1D">
              <w:rPr>
                <w:rFonts w:ascii="Arial" w:hAnsi="Arial" w:cs="Arial"/>
                <w:b/>
                <w:bCs/>
                <w:sz w:val="22"/>
                <w:szCs w:val="22"/>
              </w:rPr>
              <w:t>Panellist 3 Contribution:</w:t>
            </w:r>
            <w:r w:rsidRPr="00BD3C1D">
              <w:rPr>
                <w:rFonts w:ascii="Arial" w:hAnsi="Arial" w:cs="Arial"/>
                <w:bCs/>
                <w:sz w:val="22"/>
                <w:szCs w:val="22"/>
              </w:rPr>
              <w:t xml:space="preserve"> </w:t>
            </w:r>
          </w:p>
          <w:p w14:paraId="1B925D1C" w14:textId="77777777" w:rsidR="0039095D" w:rsidRPr="00BD3C1D" w:rsidRDefault="0039095D" w:rsidP="0039095D">
            <w:pPr>
              <w:jc w:val="both"/>
              <w:rPr>
                <w:rFonts w:ascii="Arial" w:hAnsi="Arial" w:cs="Arial"/>
                <w:b/>
                <w:bCs/>
                <w:sz w:val="22"/>
                <w:szCs w:val="22"/>
              </w:rPr>
            </w:pPr>
          </w:p>
          <w:p w14:paraId="1E5A3A8F" w14:textId="1BAECA44" w:rsidR="0039095D" w:rsidRPr="00BD3C1D" w:rsidRDefault="0039095D" w:rsidP="0039095D">
            <w:pPr>
              <w:jc w:val="both"/>
              <w:rPr>
                <w:rFonts w:ascii="Arial" w:hAnsi="Arial" w:cs="Arial"/>
                <w:sz w:val="22"/>
                <w:szCs w:val="22"/>
              </w:rPr>
            </w:pPr>
            <w:proofErr w:type="spellStart"/>
            <w:r w:rsidRPr="0039095D">
              <w:rPr>
                <w:rFonts w:ascii="Arial" w:hAnsi="Arial" w:cs="Arial"/>
                <w:sz w:val="22"/>
                <w:szCs w:val="22"/>
              </w:rPr>
              <w:t>CLIMAtlantic</w:t>
            </w:r>
            <w:proofErr w:type="spellEnd"/>
            <w:r w:rsidRPr="0039095D">
              <w:rPr>
                <w:rFonts w:ascii="Arial" w:hAnsi="Arial" w:cs="Arial"/>
                <w:sz w:val="22"/>
                <w:szCs w:val="22"/>
              </w:rPr>
              <w:t xml:space="preserve"> is a climate services organization in Atlantic Canada (4 provinces), supporting informed decision making and adaptation action through a range of services. Capacity building through workforce training has focused on either sectors, or professionals. However, the need to understand adaptation processes and approaches has increased, and </w:t>
            </w:r>
            <w:proofErr w:type="spellStart"/>
            <w:r w:rsidRPr="0039095D">
              <w:rPr>
                <w:rFonts w:ascii="Arial" w:hAnsi="Arial" w:cs="Arial"/>
                <w:sz w:val="22"/>
                <w:szCs w:val="22"/>
              </w:rPr>
              <w:t>CLIMAtlantic</w:t>
            </w:r>
            <w:proofErr w:type="spellEnd"/>
            <w:r w:rsidRPr="0039095D">
              <w:rPr>
                <w:rFonts w:ascii="Arial" w:hAnsi="Arial" w:cs="Arial"/>
                <w:sz w:val="22"/>
                <w:szCs w:val="22"/>
              </w:rPr>
              <w:t xml:space="preserve"> identified the need to provide training on a broad range of topics and across numerous sets of skills to support individuals that are tasked to incorporate climate change into decision making without any formal training. </w:t>
            </w:r>
          </w:p>
          <w:p w14:paraId="0BFA2F8A" w14:textId="77777777" w:rsidR="0039095D" w:rsidRPr="0039095D" w:rsidRDefault="0039095D" w:rsidP="0039095D">
            <w:pPr>
              <w:jc w:val="both"/>
              <w:rPr>
                <w:rFonts w:ascii="Arial" w:hAnsi="Arial" w:cs="Arial"/>
                <w:sz w:val="22"/>
                <w:szCs w:val="22"/>
              </w:rPr>
            </w:pPr>
          </w:p>
          <w:p w14:paraId="06854723" w14:textId="77777777" w:rsidR="0039095D" w:rsidRPr="0039095D" w:rsidRDefault="0039095D" w:rsidP="0039095D">
            <w:pPr>
              <w:jc w:val="both"/>
              <w:rPr>
                <w:rFonts w:ascii="Arial" w:hAnsi="Arial" w:cs="Arial"/>
                <w:sz w:val="22"/>
                <w:szCs w:val="22"/>
              </w:rPr>
            </w:pPr>
            <w:r w:rsidRPr="0039095D">
              <w:rPr>
                <w:rFonts w:ascii="Arial" w:hAnsi="Arial" w:cs="Arial"/>
                <w:sz w:val="22"/>
                <w:szCs w:val="22"/>
              </w:rPr>
              <w:t>The presentation will focus on aspects of the training which are unique, and which were implemented to meet particular regional needs. The presentation will also discuss why this approach needs to be part of the overall capacity building toolkit. </w:t>
            </w:r>
          </w:p>
          <w:p w14:paraId="41CA1FFB" w14:textId="77777777" w:rsidR="006D4A81" w:rsidRPr="00BD3C1D" w:rsidRDefault="006D4A81" w:rsidP="006D4A81">
            <w:pPr>
              <w:jc w:val="both"/>
              <w:rPr>
                <w:rFonts w:ascii="Arial" w:hAnsi="Arial" w:cs="Arial"/>
                <w:b/>
                <w:bCs/>
                <w:sz w:val="22"/>
                <w:szCs w:val="22"/>
              </w:rPr>
            </w:pPr>
          </w:p>
          <w:p w14:paraId="15FD8B2B" w14:textId="77777777" w:rsidR="0039095D" w:rsidRPr="00BD3C1D" w:rsidRDefault="0039095D" w:rsidP="006D4A81">
            <w:pPr>
              <w:jc w:val="both"/>
              <w:rPr>
                <w:rFonts w:ascii="Arial" w:hAnsi="Arial" w:cs="Arial"/>
                <w:b/>
                <w:bCs/>
                <w:sz w:val="22"/>
                <w:szCs w:val="22"/>
              </w:rPr>
            </w:pPr>
          </w:p>
          <w:p w14:paraId="50C79A37" w14:textId="00E73B58" w:rsidR="0039095D" w:rsidRPr="00BD3C1D" w:rsidRDefault="0039095D" w:rsidP="0039095D">
            <w:pPr>
              <w:jc w:val="both"/>
              <w:rPr>
                <w:rFonts w:ascii="Arial" w:hAnsi="Arial" w:cs="Arial"/>
                <w:b/>
                <w:sz w:val="22"/>
                <w:szCs w:val="22"/>
                <w:u w:val="single"/>
              </w:rPr>
            </w:pPr>
            <w:r w:rsidRPr="00BD3C1D">
              <w:rPr>
                <w:rFonts w:ascii="Arial" w:hAnsi="Arial" w:cs="Arial"/>
                <w:b/>
                <w:sz w:val="22"/>
                <w:szCs w:val="22"/>
                <w:u w:val="single"/>
              </w:rPr>
              <w:t>Panellist 4</w:t>
            </w:r>
          </w:p>
          <w:p w14:paraId="0938BE68" w14:textId="77777777" w:rsidR="00CC7FD9" w:rsidRPr="00BD3C1D" w:rsidRDefault="0039095D" w:rsidP="0039095D">
            <w:pPr>
              <w:jc w:val="both"/>
              <w:rPr>
                <w:rFonts w:ascii="Arial" w:hAnsi="Arial" w:cs="Arial"/>
                <w:bCs/>
                <w:sz w:val="22"/>
                <w:szCs w:val="22"/>
                <w:lang w:val="en-CA"/>
              </w:rPr>
            </w:pPr>
            <w:r w:rsidRPr="00BD3C1D">
              <w:rPr>
                <w:rFonts w:ascii="Arial" w:hAnsi="Arial" w:cs="Arial"/>
                <w:b/>
                <w:sz w:val="22"/>
                <w:szCs w:val="22"/>
              </w:rPr>
              <w:t xml:space="preserve">Full Name: </w:t>
            </w:r>
            <w:r w:rsidR="00CC7FD9" w:rsidRPr="00BD3C1D">
              <w:rPr>
                <w:rFonts w:ascii="Arial" w:hAnsi="Arial" w:cs="Arial"/>
                <w:bCs/>
                <w:sz w:val="22"/>
                <w:szCs w:val="22"/>
                <w:lang w:val="en-CA"/>
              </w:rPr>
              <w:t>Dr.</w:t>
            </w:r>
            <w:r w:rsidR="00CC7FD9" w:rsidRPr="00BD3C1D">
              <w:rPr>
                <w:rFonts w:ascii="Arial" w:hAnsi="Arial" w:cs="Arial"/>
                <w:b/>
                <w:bCs/>
                <w:sz w:val="22"/>
                <w:szCs w:val="22"/>
                <w:lang w:val="en-CA"/>
              </w:rPr>
              <w:t xml:space="preserve"> </w:t>
            </w:r>
            <w:r w:rsidR="00CC7FD9" w:rsidRPr="00BD3C1D">
              <w:rPr>
                <w:rFonts w:ascii="Arial" w:hAnsi="Arial" w:cs="Arial"/>
                <w:bCs/>
                <w:sz w:val="22"/>
                <w:szCs w:val="22"/>
                <w:lang w:val="en-CA"/>
              </w:rPr>
              <w:t>Michèle Martin </w:t>
            </w:r>
          </w:p>
          <w:p w14:paraId="44DCF59D" w14:textId="51C9496E" w:rsidR="0039095D" w:rsidRPr="00BD3C1D" w:rsidRDefault="0039095D" w:rsidP="0039095D">
            <w:pPr>
              <w:jc w:val="both"/>
              <w:rPr>
                <w:rFonts w:ascii="Arial" w:hAnsi="Arial" w:cs="Arial"/>
                <w:b/>
                <w:sz w:val="22"/>
                <w:szCs w:val="22"/>
              </w:rPr>
            </w:pPr>
            <w:r w:rsidRPr="00BD3C1D">
              <w:rPr>
                <w:rFonts w:ascii="Arial" w:hAnsi="Arial" w:cs="Arial"/>
                <w:b/>
                <w:sz w:val="22"/>
                <w:szCs w:val="22"/>
              </w:rPr>
              <w:t xml:space="preserve">Organisation: </w:t>
            </w:r>
            <w:r w:rsidR="00CC7FD9" w:rsidRPr="00BD3C1D">
              <w:rPr>
                <w:rFonts w:ascii="Arial" w:hAnsi="Arial" w:cs="Arial"/>
                <w:bCs/>
                <w:sz w:val="22"/>
                <w:szCs w:val="22"/>
                <w:lang w:val="en-CA"/>
              </w:rPr>
              <w:t>University of Waterloo Climate Institute</w:t>
            </w:r>
          </w:p>
          <w:p w14:paraId="5AA0E471" w14:textId="12FC56D8" w:rsidR="0039095D" w:rsidRPr="00BD3C1D" w:rsidRDefault="0039095D" w:rsidP="0039095D">
            <w:pPr>
              <w:jc w:val="both"/>
              <w:rPr>
                <w:rFonts w:ascii="Arial" w:hAnsi="Arial" w:cs="Arial"/>
                <w:b/>
                <w:sz w:val="22"/>
                <w:szCs w:val="22"/>
              </w:rPr>
            </w:pPr>
            <w:r w:rsidRPr="00BD3C1D">
              <w:rPr>
                <w:rFonts w:ascii="Arial" w:hAnsi="Arial" w:cs="Arial"/>
                <w:b/>
                <w:sz w:val="22"/>
                <w:szCs w:val="22"/>
              </w:rPr>
              <w:t>Bio</w:t>
            </w:r>
            <w:r w:rsidR="00DB5EC2">
              <w:rPr>
                <w:rFonts w:ascii="Arial" w:hAnsi="Arial" w:cs="Arial"/>
                <w:b/>
                <w:sz w:val="22"/>
                <w:szCs w:val="22"/>
              </w:rPr>
              <w:t>:</w:t>
            </w:r>
          </w:p>
          <w:p w14:paraId="71067E14" w14:textId="6A3827B8" w:rsidR="0039095D" w:rsidRPr="00BD3C1D" w:rsidRDefault="00CC7FD9" w:rsidP="0039095D">
            <w:pPr>
              <w:jc w:val="both"/>
              <w:rPr>
                <w:rFonts w:ascii="Arial" w:hAnsi="Arial" w:cs="Arial"/>
                <w:bCs/>
                <w:sz w:val="22"/>
                <w:szCs w:val="22"/>
                <w:lang w:val="en-CA"/>
              </w:rPr>
            </w:pPr>
            <w:r w:rsidRPr="00BD3C1D">
              <w:rPr>
                <w:rFonts w:ascii="Arial" w:hAnsi="Arial" w:cs="Arial"/>
                <w:bCs/>
                <w:sz w:val="22"/>
                <w:szCs w:val="22"/>
                <w:lang w:val="en-CA"/>
              </w:rPr>
              <w:t>Michèle’s role is to support university-wide climate change educational programming, and to advance and coordinate external professional development and training opportunities. Michèle has over thirty years' experience in sustainability and climate change education and capacity building in Canada and internationally and holds a PhD in Environmental Studies from York University. </w:t>
            </w:r>
          </w:p>
          <w:p w14:paraId="04E8B467" w14:textId="77777777" w:rsidR="00CC7FD9" w:rsidRPr="00BD3C1D" w:rsidRDefault="00CC7FD9" w:rsidP="0039095D">
            <w:pPr>
              <w:jc w:val="both"/>
              <w:rPr>
                <w:rFonts w:ascii="Arial" w:hAnsi="Arial" w:cs="Arial"/>
                <w:b/>
                <w:sz w:val="22"/>
                <w:szCs w:val="22"/>
              </w:rPr>
            </w:pPr>
          </w:p>
          <w:p w14:paraId="211FBC07" w14:textId="759C6A8B" w:rsidR="0039095D" w:rsidRPr="00BD3C1D" w:rsidRDefault="0039095D" w:rsidP="0039095D">
            <w:pPr>
              <w:jc w:val="both"/>
              <w:rPr>
                <w:rFonts w:ascii="Arial" w:hAnsi="Arial" w:cs="Arial"/>
                <w:b/>
                <w:sz w:val="22"/>
                <w:szCs w:val="22"/>
              </w:rPr>
            </w:pPr>
            <w:r w:rsidRPr="00BD3C1D">
              <w:rPr>
                <w:rFonts w:ascii="Arial" w:hAnsi="Arial" w:cs="Arial"/>
                <w:b/>
                <w:sz w:val="22"/>
                <w:szCs w:val="22"/>
              </w:rPr>
              <w:t xml:space="preserve">Presentation </w:t>
            </w:r>
            <w:r w:rsidR="00CC7FD9" w:rsidRPr="00BD3C1D">
              <w:rPr>
                <w:rFonts w:ascii="Arial" w:hAnsi="Arial" w:cs="Arial"/>
                <w:b/>
                <w:sz w:val="22"/>
                <w:szCs w:val="22"/>
              </w:rPr>
              <w:t>4</w:t>
            </w:r>
          </w:p>
          <w:p w14:paraId="7EB0C748" w14:textId="5FB8B46A" w:rsidR="0039095D" w:rsidRPr="00BD3C1D" w:rsidRDefault="00CC7FD9" w:rsidP="0039095D">
            <w:pPr>
              <w:jc w:val="both"/>
              <w:rPr>
                <w:rFonts w:ascii="Arial" w:hAnsi="Arial" w:cs="Arial"/>
                <w:sz w:val="22"/>
                <w:szCs w:val="22"/>
              </w:rPr>
            </w:pPr>
            <w:r w:rsidRPr="00BD3C1D">
              <w:rPr>
                <w:rFonts w:ascii="Arial" w:hAnsi="Arial" w:cs="Arial"/>
                <w:sz w:val="22"/>
                <w:szCs w:val="22"/>
                <w:lang w:val="en-CA"/>
              </w:rPr>
              <w:t>Accelerating the integration of climate education in post-secondary professional degree programs </w:t>
            </w:r>
            <w:r w:rsidR="0039095D" w:rsidRPr="00BD3C1D">
              <w:rPr>
                <w:rFonts w:ascii="Arial" w:hAnsi="Arial" w:cs="Arial"/>
                <w:sz w:val="22"/>
                <w:szCs w:val="22"/>
                <w:lang w:val="en-CA"/>
              </w:rPr>
              <w:t> </w:t>
            </w:r>
          </w:p>
          <w:p w14:paraId="5EDA1D60" w14:textId="77777777" w:rsidR="0039095D" w:rsidRPr="00BD3C1D" w:rsidRDefault="0039095D" w:rsidP="0039095D">
            <w:pPr>
              <w:jc w:val="both"/>
              <w:rPr>
                <w:rFonts w:ascii="Arial" w:hAnsi="Arial" w:cs="Arial"/>
                <w:b/>
                <w:sz w:val="22"/>
                <w:szCs w:val="22"/>
              </w:rPr>
            </w:pPr>
          </w:p>
          <w:p w14:paraId="70A5CE67" w14:textId="3B5EC809" w:rsidR="0039095D" w:rsidRPr="00BD3C1D" w:rsidRDefault="0039095D" w:rsidP="0039095D">
            <w:pPr>
              <w:jc w:val="both"/>
              <w:rPr>
                <w:rFonts w:ascii="Arial" w:hAnsi="Arial" w:cs="Arial"/>
                <w:bCs/>
                <w:sz w:val="22"/>
                <w:szCs w:val="22"/>
              </w:rPr>
            </w:pPr>
            <w:r w:rsidRPr="00BD3C1D">
              <w:rPr>
                <w:rFonts w:ascii="Arial" w:hAnsi="Arial" w:cs="Arial"/>
                <w:b/>
                <w:bCs/>
                <w:sz w:val="22"/>
                <w:szCs w:val="22"/>
              </w:rPr>
              <w:t xml:space="preserve">Panellist </w:t>
            </w:r>
            <w:r w:rsidR="00CC7FD9" w:rsidRPr="00BD3C1D">
              <w:rPr>
                <w:rFonts w:ascii="Arial" w:hAnsi="Arial" w:cs="Arial"/>
                <w:b/>
                <w:bCs/>
                <w:sz w:val="22"/>
                <w:szCs w:val="22"/>
              </w:rPr>
              <w:t>4</w:t>
            </w:r>
            <w:r w:rsidRPr="00BD3C1D">
              <w:rPr>
                <w:rFonts w:ascii="Arial" w:hAnsi="Arial" w:cs="Arial"/>
                <w:b/>
                <w:bCs/>
                <w:sz w:val="22"/>
                <w:szCs w:val="22"/>
              </w:rPr>
              <w:t xml:space="preserve"> Contribution:</w:t>
            </w:r>
            <w:r w:rsidRPr="00BD3C1D">
              <w:rPr>
                <w:rFonts w:ascii="Arial" w:hAnsi="Arial" w:cs="Arial"/>
                <w:bCs/>
                <w:sz w:val="22"/>
                <w:szCs w:val="22"/>
              </w:rPr>
              <w:t xml:space="preserve"> </w:t>
            </w:r>
          </w:p>
          <w:p w14:paraId="23EC4027" w14:textId="77777777" w:rsidR="0039095D" w:rsidRPr="00BD3C1D" w:rsidRDefault="0039095D" w:rsidP="0039095D">
            <w:pPr>
              <w:jc w:val="both"/>
              <w:rPr>
                <w:rFonts w:ascii="Arial" w:hAnsi="Arial" w:cs="Arial"/>
                <w:b/>
                <w:bCs/>
                <w:sz w:val="22"/>
                <w:szCs w:val="22"/>
              </w:rPr>
            </w:pPr>
          </w:p>
          <w:p w14:paraId="72F9765E" w14:textId="77777777" w:rsidR="00EE57B1" w:rsidRPr="00BD3C1D" w:rsidRDefault="00EE57B1" w:rsidP="00EE57B1">
            <w:pPr>
              <w:jc w:val="both"/>
              <w:rPr>
                <w:rFonts w:ascii="Arial" w:hAnsi="Arial" w:cs="Arial"/>
                <w:sz w:val="22"/>
                <w:szCs w:val="22"/>
                <w:lang w:val="en-CA"/>
              </w:rPr>
            </w:pPr>
            <w:r w:rsidRPr="00EE57B1">
              <w:rPr>
                <w:rFonts w:ascii="Arial" w:hAnsi="Arial" w:cs="Arial"/>
                <w:sz w:val="22"/>
                <w:szCs w:val="22"/>
                <w:lang w:val="en-CA"/>
              </w:rPr>
              <w:t xml:space="preserve">The University of </w:t>
            </w:r>
            <w:hyperlink r:id="rId14" w:tgtFrame="_blank" w:history="1">
              <w:r w:rsidRPr="00EE57B1">
                <w:rPr>
                  <w:rStyle w:val="Hyperlink"/>
                  <w:rFonts w:ascii="Arial" w:hAnsi="Arial" w:cs="Arial"/>
                  <w:sz w:val="22"/>
                  <w:szCs w:val="22"/>
                  <w:lang w:val="en-CA"/>
                </w:rPr>
                <w:t>Waterloo Climate Institute</w:t>
              </w:r>
            </w:hyperlink>
            <w:r w:rsidRPr="00EE57B1">
              <w:rPr>
                <w:rFonts w:ascii="Arial" w:hAnsi="Arial" w:cs="Arial"/>
                <w:sz w:val="22"/>
                <w:szCs w:val="22"/>
                <w:lang w:val="en-CA"/>
              </w:rPr>
              <w:t xml:space="preserve"> brings together scientists and students to elevate and enhance the impact and excellence of innovative interdisciplinary research and education that empowers business, government and civil society to respond effectively to the climate crisis. </w:t>
            </w:r>
          </w:p>
          <w:p w14:paraId="1EE81DFA" w14:textId="77777777" w:rsidR="00EE57B1" w:rsidRPr="00EE57B1" w:rsidRDefault="00EE57B1" w:rsidP="00EE57B1">
            <w:pPr>
              <w:jc w:val="both"/>
              <w:rPr>
                <w:rFonts w:ascii="Arial" w:hAnsi="Arial" w:cs="Arial"/>
                <w:sz w:val="22"/>
                <w:szCs w:val="22"/>
                <w:lang w:val="en-CA"/>
              </w:rPr>
            </w:pPr>
          </w:p>
          <w:p w14:paraId="673EF985" w14:textId="6F69FAA7" w:rsidR="00EE57B1" w:rsidRPr="00BD3C1D" w:rsidRDefault="00EE57B1" w:rsidP="00EE57B1">
            <w:pPr>
              <w:jc w:val="both"/>
              <w:rPr>
                <w:rFonts w:ascii="Arial" w:hAnsi="Arial" w:cs="Arial"/>
                <w:sz w:val="22"/>
                <w:szCs w:val="22"/>
                <w:lang w:val="en-CA"/>
              </w:rPr>
            </w:pPr>
            <w:r w:rsidRPr="00EE57B1">
              <w:rPr>
                <w:rFonts w:ascii="Arial" w:hAnsi="Arial" w:cs="Arial"/>
                <w:sz w:val="22"/>
                <w:szCs w:val="22"/>
                <w:lang w:val="en-CA"/>
              </w:rPr>
              <w:t>In April 2024, with support from Natural Resources Canada's Climate Adaptation Program, the Climate Institute initiated a three</w:t>
            </w:r>
            <w:r w:rsidR="00BD0516" w:rsidRPr="00BD3C1D">
              <w:rPr>
                <w:rFonts w:ascii="Arial" w:hAnsi="Arial" w:cs="Arial"/>
                <w:sz w:val="22"/>
                <w:szCs w:val="22"/>
                <w:lang w:val="en-CA"/>
              </w:rPr>
              <w:t xml:space="preserve"> </w:t>
            </w:r>
            <w:r w:rsidRPr="00EE57B1">
              <w:rPr>
                <w:rFonts w:ascii="Arial" w:hAnsi="Arial" w:cs="Arial"/>
                <w:sz w:val="22"/>
                <w:szCs w:val="22"/>
                <w:lang w:val="en-CA"/>
              </w:rPr>
              <w:t>year project to help accelerate the integration of climate change adaptation knowledge and skills into professional degree programs at universities and colleges across Canada, with a particular focus on Accounting, Architecture, Planning, and Engineering (Civil, Environmental and Systems) programs. </w:t>
            </w:r>
          </w:p>
          <w:p w14:paraId="346FC7A1" w14:textId="77777777" w:rsidR="00EE57B1" w:rsidRPr="00EE57B1" w:rsidRDefault="00EE57B1" w:rsidP="00EE57B1">
            <w:pPr>
              <w:jc w:val="both"/>
              <w:rPr>
                <w:rFonts w:ascii="Arial" w:hAnsi="Arial" w:cs="Arial"/>
                <w:sz w:val="22"/>
                <w:szCs w:val="22"/>
                <w:lang w:val="en-CA"/>
              </w:rPr>
            </w:pPr>
          </w:p>
          <w:p w14:paraId="75F74971" w14:textId="77777777" w:rsidR="00EE57B1" w:rsidRPr="00BD3C1D" w:rsidRDefault="00EE57B1" w:rsidP="00EE57B1">
            <w:pPr>
              <w:jc w:val="both"/>
              <w:rPr>
                <w:rFonts w:ascii="Arial" w:hAnsi="Arial" w:cs="Arial"/>
                <w:sz w:val="22"/>
                <w:szCs w:val="22"/>
                <w:lang w:val="en-CA"/>
              </w:rPr>
            </w:pPr>
            <w:r w:rsidRPr="00EE57B1">
              <w:rPr>
                <w:rFonts w:ascii="Arial" w:hAnsi="Arial" w:cs="Arial"/>
                <w:sz w:val="22"/>
                <w:szCs w:val="22"/>
                <w:lang w:val="en-CA"/>
              </w:rPr>
              <w:t>The project comprises three interconnected components: 1) an assessment of the current status of climate change education in these target programs across Canada, barriers, enabling factors and supports needed; 2) curriculum revisions in University of Waterloo’s programs; and 3) supporting national communities of practice in Canada. The project is being implemented in close collaboration with the University of Waterloo academic departments offering these target programs as well as their respective program accreditation bodies. </w:t>
            </w:r>
          </w:p>
          <w:p w14:paraId="32FE9EBD" w14:textId="77777777" w:rsidR="00EE57B1" w:rsidRPr="00EE57B1" w:rsidRDefault="00EE57B1" w:rsidP="00EE57B1">
            <w:pPr>
              <w:jc w:val="both"/>
              <w:rPr>
                <w:rFonts w:ascii="Arial" w:hAnsi="Arial" w:cs="Arial"/>
                <w:sz w:val="22"/>
                <w:szCs w:val="22"/>
                <w:lang w:val="en-CA"/>
              </w:rPr>
            </w:pPr>
          </w:p>
          <w:p w14:paraId="2AC963FF" w14:textId="77777777" w:rsidR="00EE57B1" w:rsidRPr="00EE57B1" w:rsidRDefault="00EE57B1" w:rsidP="00EE57B1">
            <w:pPr>
              <w:jc w:val="both"/>
              <w:rPr>
                <w:rFonts w:ascii="Arial" w:hAnsi="Arial" w:cs="Arial"/>
                <w:sz w:val="22"/>
                <w:szCs w:val="22"/>
                <w:lang w:val="en-CA"/>
              </w:rPr>
            </w:pPr>
            <w:r w:rsidRPr="00EE57B1">
              <w:rPr>
                <w:rFonts w:ascii="Arial" w:hAnsi="Arial" w:cs="Arial"/>
                <w:sz w:val="22"/>
                <w:szCs w:val="22"/>
                <w:lang w:val="en-CA"/>
              </w:rPr>
              <w:t>In her presentation, Michèle will provide an overview of the project achievements to date, lessons learned and insights for in-service professional development. </w:t>
            </w:r>
          </w:p>
          <w:p w14:paraId="72D4F200" w14:textId="77777777" w:rsidR="0039095D" w:rsidRPr="00BD3C1D" w:rsidRDefault="0039095D" w:rsidP="006D4A81">
            <w:pPr>
              <w:jc w:val="both"/>
              <w:rPr>
                <w:rFonts w:ascii="Arial" w:hAnsi="Arial" w:cs="Arial"/>
                <w:b/>
                <w:bCs/>
                <w:sz w:val="22"/>
                <w:szCs w:val="22"/>
                <w:lang w:val="en-CA"/>
              </w:rPr>
            </w:pPr>
          </w:p>
          <w:p w14:paraId="611ED515" w14:textId="77777777" w:rsidR="004828A0" w:rsidRPr="00BD3C1D" w:rsidRDefault="004828A0" w:rsidP="00F54C2A">
            <w:pPr>
              <w:jc w:val="both"/>
              <w:rPr>
                <w:rFonts w:ascii="Arial" w:hAnsi="Arial" w:cs="Arial"/>
                <w:b/>
                <w:bCs/>
                <w:sz w:val="22"/>
                <w:szCs w:val="22"/>
              </w:rPr>
            </w:pPr>
          </w:p>
        </w:tc>
      </w:tr>
    </w:tbl>
    <w:p w14:paraId="15AC9FEF" w14:textId="15B67474" w:rsidR="009010B0" w:rsidRPr="0037648B" w:rsidRDefault="009010B0" w:rsidP="00247C60">
      <w:pPr>
        <w:rPr>
          <w:rFonts w:ascii="Arial" w:hAnsi="Arial" w:cs="Arial"/>
          <w:sz w:val="22"/>
          <w:szCs w:val="22"/>
        </w:rPr>
      </w:pPr>
    </w:p>
    <w:sectPr w:rsidR="009010B0" w:rsidRPr="0037648B" w:rsidSect="00386D01">
      <w:headerReference w:type="even"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B1ED" w14:textId="77777777" w:rsidR="00601BD0" w:rsidRDefault="00601BD0" w:rsidP="00E10511">
      <w:r>
        <w:separator/>
      </w:r>
    </w:p>
  </w:endnote>
  <w:endnote w:type="continuationSeparator" w:id="0">
    <w:p w14:paraId="76F7760D" w14:textId="77777777" w:rsidR="00601BD0" w:rsidRDefault="00601BD0" w:rsidP="00E1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C60D" w14:textId="77777777" w:rsidR="00601BD0" w:rsidRDefault="00601BD0" w:rsidP="00E10511">
      <w:r>
        <w:separator/>
      </w:r>
    </w:p>
  </w:footnote>
  <w:footnote w:type="continuationSeparator" w:id="0">
    <w:p w14:paraId="1C7A9579" w14:textId="77777777" w:rsidR="00601BD0" w:rsidRDefault="00601BD0" w:rsidP="00E10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C0BE" w14:textId="6E93D318" w:rsidR="00E10511" w:rsidRDefault="00E10511">
    <w:pPr>
      <w:pStyle w:val="Header"/>
    </w:pPr>
    <w:r>
      <w:rPr>
        <w:noProof/>
      </w:rPr>
      <mc:AlternateContent>
        <mc:Choice Requires="wps">
          <w:drawing>
            <wp:anchor distT="0" distB="0" distL="0" distR="0" simplePos="0" relativeHeight="251659264" behindDoc="0" locked="0" layoutInCell="1" allowOverlap="1" wp14:anchorId="38163941" wp14:editId="4B6E2E0A">
              <wp:simplePos x="635" y="635"/>
              <wp:positionH relativeFrom="page">
                <wp:align>right</wp:align>
              </wp:positionH>
              <wp:positionV relativeFrom="page">
                <wp:align>top</wp:align>
              </wp:positionV>
              <wp:extent cx="2181225" cy="376555"/>
              <wp:effectExtent l="0" t="0" r="0" b="4445"/>
              <wp:wrapNone/>
              <wp:docPr id="174005723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4715CCF2" w14:textId="2A6432F0" w:rsidR="00E10511" w:rsidRPr="00E10511" w:rsidRDefault="00E10511" w:rsidP="00E10511">
                          <w:pPr>
                            <w:rPr>
                              <w:rFonts w:ascii="Calibri" w:eastAsia="Calibri" w:hAnsi="Calibri" w:cs="Calibri"/>
                              <w:noProof/>
                              <w:color w:val="000000"/>
                            </w:rPr>
                          </w:pPr>
                          <w:r w:rsidRPr="00E10511">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163941" id="_x0000_t202" coordsize="21600,21600" o:spt="202" path="m,l,21600r21600,l21600,xe">
              <v:stroke joinstyle="miter"/>
              <v:path gradientshapeok="t" o:connecttype="rect"/>
            </v:shapetype>
            <v:shape id="Text Box 2" o:spid="_x0000_s1026" type="#_x0000_t202" alt="UNCLASSIFIED - NON CLASSIFIÉ" style="position:absolute;margin-left:120.55pt;margin-top:0;width:171.7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" filled="f" stroked="f">
              <v:textbox style="mso-fit-shape-to-text:t" inset="0,15pt,20pt,0">
                <w:txbxContent>
                  <w:p w14:paraId="4715CCF2" w14:textId="2A6432F0" w:rsidR="00E10511" w:rsidRPr="00E10511" w:rsidRDefault="00E10511" w:rsidP="00E10511">
                    <w:pPr>
                      <w:rPr>
                        <w:rFonts w:ascii="Calibri" w:eastAsia="Calibri" w:hAnsi="Calibri" w:cs="Calibri"/>
                        <w:noProof/>
                        <w:color w:val="000000"/>
                      </w:rPr>
                    </w:pPr>
                    <w:r w:rsidRPr="00E10511">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59F6" w14:textId="31613079" w:rsidR="00E10511" w:rsidRDefault="00E10511">
    <w:pPr>
      <w:pStyle w:val="Header"/>
    </w:pPr>
    <w:r>
      <w:rPr>
        <w:noProof/>
      </w:rPr>
      <mc:AlternateContent>
        <mc:Choice Requires="wps">
          <w:drawing>
            <wp:anchor distT="0" distB="0" distL="0" distR="0" simplePos="0" relativeHeight="251658240" behindDoc="0" locked="0" layoutInCell="1" allowOverlap="1" wp14:anchorId="788D58E9" wp14:editId="7B45538E">
              <wp:simplePos x="635" y="635"/>
              <wp:positionH relativeFrom="page">
                <wp:align>right</wp:align>
              </wp:positionH>
              <wp:positionV relativeFrom="page">
                <wp:align>top</wp:align>
              </wp:positionV>
              <wp:extent cx="2181225" cy="376555"/>
              <wp:effectExtent l="0" t="0" r="0" b="4445"/>
              <wp:wrapNone/>
              <wp:docPr id="114796406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5732833A" w14:textId="47E1370A" w:rsidR="00E10511" w:rsidRPr="00E10511" w:rsidRDefault="00E10511" w:rsidP="00E10511">
                          <w:pPr>
                            <w:rPr>
                              <w:rFonts w:ascii="Calibri" w:eastAsia="Calibri" w:hAnsi="Calibri" w:cs="Calibri"/>
                              <w:noProof/>
                              <w:color w:val="000000"/>
                            </w:rPr>
                          </w:pPr>
                          <w:r w:rsidRPr="00E10511">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8D58E9" id="_x0000_t202" coordsize="21600,21600" o:spt="202" path="m,l,21600r21600,l21600,xe">
              <v:stroke joinstyle="miter"/>
              <v:path gradientshapeok="t" o:connecttype="rect"/>
            </v:shapetype>
            <v:shape id="Text Box 1" o:spid="_x0000_s1027" type="#_x0000_t202" alt="UNCLASSIFIED - NON CLASSIFIÉ" style="position:absolute;margin-left:120.55pt;margin-top:0;width:171.7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" filled="f" stroked="f">
              <v:textbox style="mso-fit-shape-to-text:t" inset="0,15pt,20pt,0">
                <w:txbxContent>
                  <w:p w14:paraId="5732833A" w14:textId="47E1370A" w:rsidR="00E10511" w:rsidRPr="00E10511" w:rsidRDefault="00E10511" w:rsidP="00E10511">
                    <w:pPr>
                      <w:rPr>
                        <w:rFonts w:ascii="Calibri" w:eastAsia="Calibri" w:hAnsi="Calibri" w:cs="Calibri"/>
                        <w:noProof/>
                        <w:color w:val="000000"/>
                      </w:rPr>
                    </w:pPr>
                    <w:r w:rsidRPr="00E10511">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221F"/>
    <w:rsid w:val="000454E9"/>
    <w:rsid w:val="0005730A"/>
    <w:rsid w:val="00105E39"/>
    <w:rsid w:val="00106523"/>
    <w:rsid w:val="00113EFE"/>
    <w:rsid w:val="00155315"/>
    <w:rsid w:val="0018087F"/>
    <w:rsid w:val="00183C4F"/>
    <w:rsid w:val="00247C60"/>
    <w:rsid w:val="00256963"/>
    <w:rsid w:val="002750C3"/>
    <w:rsid w:val="002C2765"/>
    <w:rsid w:val="002E3AA3"/>
    <w:rsid w:val="00317356"/>
    <w:rsid w:val="00341D66"/>
    <w:rsid w:val="0034503D"/>
    <w:rsid w:val="00354C31"/>
    <w:rsid w:val="0035522F"/>
    <w:rsid w:val="0037648B"/>
    <w:rsid w:val="00386D01"/>
    <w:rsid w:val="0039095D"/>
    <w:rsid w:val="003C7485"/>
    <w:rsid w:val="004049E7"/>
    <w:rsid w:val="00427DD9"/>
    <w:rsid w:val="00462B90"/>
    <w:rsid w:val="004671A4"/>
    <w:rsid w:val="004828A0"/>
    <w:rsid w:val="004A6BDC"/>
    <w:rsid w:val="004B69C7"/>
    <w:rsid w:val="004F4CE8"/>
    <w:rsid w:val="004F5C81"/>
    <w:rsid w:val="0053222C"/>
    <w:rsid w:val="005469BD"/>
    <w:rsid w:val="00550B17"/>
    <w:rsid w:val="005847C8"/>
    <w:rsid w:val="005854B8"/>
    <w:rsid w:val="00601BD0"/>
    <w:rsid w:val="006039C6"/>
    <w:rsid w:val="0061036F"/>
    <w:rsid w:val="0065012F"/>
    <w:rsid w:val="006567EF"/>
    <w:rsid w:val="00670B0C"/>
    <w:rsid w:val="0068043B"/>
    <w:rsid w:val="00681CA7"/>
    <w:rsid w:val="006A5969"/>
    <w:rsid w:val="006D4A81"/>
    <w:rsid w:val="007026DD"/>
    <w:rsid w:val="00721FF2"/>
    <w:rsid w:val="007C5213"/>
    <w:rsid w:val="008235E8"/>
    <w:rsid w:val="008773DF"/>
    <w:rsid w:val="008B01BA"/>
    <w:rsid w:val="008B50A0"/>
    <w:rsid w:val="008C0C35"/>
    <w:rsid w:val="008C22AD"/>
    <w:rsid w:val="008C2633"/>
    <w:rsid w:val="008D0749"/>
    <w:rsid w:val="008D61B9"/>
    <w:rsid w:val="008E3D8D"/>
    <w:rsid w:val="008F2F93"/>
    <w:rsid w:val="009010B0"/>
    <w:rsid w:val="00906B39"/>
    <w:rsid w:val="00963443"/>
    <w:rsid w:val="0096761C"/>
    <w:rsid w:val="009C374A"/>
    <w:rsid w:val="009F4EA0"/>
    <w:rsid w:val="00A7502B"/>
    <w:rsid w:val="00A926CB"/>
    <w:rsid w:val="00AB6BC3"/>
    <w:rsid w:val="00B026E8"/>
    <w:rsid w:val="00B76030"/>
    <w:rsid w:val="00B94D66"/>
    <w:rsid w:val="00BA0872"/>
    <w:rsid w:val="00BA26BB"/>
    <w:rsid w:val="00BC6810"/>
    <w:rsid w:val="00BD0516"/>
    <w:rsid w:val="00BD3C1D"/>
    <w:rsid w:val="00BE0B4D"/>
    <w:rsid w:val="00BE5A89"/>
    <w:rsid w:val="00C26081"/>
    <w:rsid w:val="00C4126D"/>
    <w:rsid w:val="00C76C99"/>
    <w:rsid w:val="00C8423A"/>
    <w:rsid w:val="00CC7FD9"/>
    <w:rsid w:val="00CE53FE"/>
    <w:rsid w:val="00D57675"/>
    <w:rsid w:val="00D716AD"/>
    <w:rsid w:val="00DB3DF3"/>
    <w:rsid w:val="00DB5EC2"/>
    <w:rsid w:val="00DB7929"/>
    <w:rsid w:val="00DD1BB3"/>
    <w:rsid w:val="00DF25E0"/>
    <w:rsid w:val="00E10511"/>
    <w:rsid w:val="00E612FF"/>
    <w:rsid w:val="00E9389C"/>
    <w:rsid w:val="00EB1B31"/>
    <w:rsid w:val="00EE348A"/>
    <w:rsid w:val="00EE57B1"/>
    <w:rsid w:val="00F33AA6"/>
    <w:rsid w:val="00F52F2B"/>
    <w:rsid w:val="00F54C2A"/>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E10511"/>
    <w:pPr>
      <w:tabs>
        <w:tab w:val="center" w:pos="4680"/>
        <w:tab w:val="right" w:pos="9360"/>
      </w:tabs>
    </w:pPr>
  </w:style>
  <w:style w:type="character" w:customStyle="1" w:styleId="HeaderChar">
    <w:name w:val="Header Char"/>
    <w:basedOn w:val="DefaultParagraphFont"/>
    <w:link w:val="Header"/>
    <w:uiPriority w:val="99"/>
    <w:rsid w:val="00E10511"/>
  </w:style>
  <w:style w:type="character" w:styleId="Hyperlink">
    <w:name w:val="Hyperlink"/>
    <w:basedOn w:val="DefaultParagraphFont"/>
    <w:uiPriority w:val="99"/>
    <w:unhideWhenUsed/>
    <w:rsid w:val="008D61B9"/>
    <w:rPr>
      <w:color w:val="0563C1" w:themeColor="hyperlink"/>
      <w:u w:val="single"/>
    </w:rPr>
  </w:style>
  <w:style w:type="character" w:styleId="UnresolvedMention">
    <w:name w:val="Unresolved Mention"/>
    <w:basedOn w:val="DefaultParagraphFont"/>
    <w:uiPriority w:val="99"/>
    <w:semiHidden/>
    <w:unhideWhenUsed/>
    <w:rsid w:val="008D61B9"/>
    <w:rPr>
      <w:color w:val="605E5C"/>
      <w:shd w:val="clear" w:color="auto" w:fill="E1DFDD"/>
    </w:rPr>
  </w:style>
  <w:style w:type="paragraph" w:styleId="Footer">
    <w:name w:val="footer"/>
    <w:basedOn w:val="Normal"/>
    <w:link w:val="FooterChar"/>
    <w:uiPriority w:val="99"/>
    <w:unhideWhenUsed/>
    <w:rsid w:val="00DB5EC2"/>
    <w:pPr>
      <w:tabs>
        <w:tab w:val="center" w:pos="4513"/>
        <w:tab w:val="right" w:pos="9026"/>
      </w:tabs>
    </w:pPr>
  </w:style>
  <w:style w:type="character" w:customStyle="1" w:styleId="FooterChar">
    <w:name w:val="Footer Char"/>
    <w:basedOn w:val="DefaultParagraphFont"/>
    <w:link w:val="Footer"/>
    <w:uiPriority w:val="99"/>
    <w:rsid w:val="00DB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355">
      <w:bodyDiv w:val="1"/>
      <w:marLeft w:val="0"/>
      <w:marRight w:val="0"/>
      <w:marTop w:val="0"/>
      <w:marBottom w:val="0"/>
      <w:divBdr>
        <w:top w:val="none" w:sz="0" w:space="0" w:color="auto"/>
        <w:left w:val="none" w:sz="0" w:space="0" w:color="auto"/>
        <w:bottom w:val="none" w:sz="0" w:space="0" w:color="auto"/>
        <w:right w:val="none" w:sz="0" w:space="0" w:color="auto"/>
      </w:divBdr>
      <w:divsChild>
        <w:div w:id="694303920">
          <w:marLeft w:val="0"/>
          <w:marRight w:val="0"/>
          <w:marTop w:val="0"/>
          <w:marBottom w:val="0"/>
          <w:divBdr>
            <w:top w:val="none" w:sz="0" w:space="0" w:color="auto"/>
            <w:left w:val="none" w:sz="0" w:space="0" w:color="auto"/>
            <w:bottom w:val="none" w:sz="0" w:space="0" w:color="auto"/>
            <w:right w:val="none" w:sz="0" w:space="0" w:color="auto"/>
          </w:divBdr>
        </w:div>
        <w:div w:id="933635972">
          <w:marLeft w:val="0"/>
          <w:marRight w:val="0"/>
          <w:marTop w:val="0"/>
          <w:marBottom w:val="0"/>
          <w:divBdr>
            <w:top w:val="none" w:sz="0" w:space="0" w:color="auto"/>
            <w:left w:val="none" w:sz="0" w:space="0" w:color="auto"/>
            <w:bottom w:val="none" w:sz="0" w:space="0" w:color="auto"/>
            <w:right w:val="none" w:sz="0" w:space="0" w:color="auto"/>
          </w:divBdr>
        </w:div>
        <w:div w:id="321592842">
          <w:marLeft w:val="0"/>
          <w:marRight w:val="0"/>
          <w:marTop w:val="0"/>
          <w:marBottom w:val="0"/>
          <w:divBdr>
            <w:top w:val="none" w:sz="0" w:space="0" w:color="auto"/>
            <w:left w:val="none" w:sz="0" w:space="0" w:color="auto"/>
            <w:bottom w:val="none" w:sz="0" w:space="0" w:color="auto"/>
            <w:right w:val="none" w:sz="0" w:space="0" w:color="auto"/>
          </w:divBdr>
        </w:div>
        <w:div w:id="1799107481">
          <w:marLeft w:val="0"/>
          <w:marRight w:val="0"/>
          <w:marTop w:val="0"/>
          <w:marBottom w:val="0"/>
          <w:divBdr>
            <w:top w:val="none" w:sz="0" w:space="0" w:color="auto"/>
            <w:left w:val="none" w:sz="0" w:space="0" w:color="auto"/>
            <w:bottom w:val="none" w:sz="0" w:space="0" w:color="auto"/>
            <w:right w:val="none" w:sz="0" w:space="0" w:color="auto"/>
          </w:divBdr>
        </w:div>
      </w:divsChild>
    </w:div>
    <w:div w:id="130900481">
      <w:bodyDiv w:val="1"/>
      <w:marLeft w:val="0"/>
      <w:marRight w:val="0"/>
      <w:marTop w:val="0"/>
      <w:marBottom w:val="0"/>
      <w:divBdr>
        <w:top w:val="none" w:sz="0" w:space="0" w:color="auto"/>
        <w:left w:val="none" w:sz="0" w:space="0" w:color="auto"/>
        <w:bottom w:val="none" w:sz="0" w:space="0" w:color="auto"/>
        <w:right w:val="none" w:sz="0" w:space="0" w:color="auto"/>
      </w:divBdr>
      <w:divsChild>
        <w:div w:id="269510172">
          <w:marLeft w:val="0"/>
          <w:marRight w:val="0"/>
          <w:marTop w:val="0"/>
          <w:marBottom w:val="0"/>
          <w:divBdr>
            <w:top w:val="none" w:sz="0" w:space="0" w:color="auto"/>
            <w:left w:val="none" w:sz="0" w:space="0" w:color="auto"/>
            <w:bottom w:val="none" w:sz="0" w:space="0" w:color="auto"/>
            <w:right w:val="none" w:sz="0" w:space="0" w:color="auto"/>
          </w:divBdr>
        </w:div>
        <w:div w:id="1668553888">
          <w:marLeft w:val="0"/>
          <w:marRight w:val="0"/>
          <w:marTop w:val="0"/>
          <w:marBottom w:val="0"/>
          <w:divBdr>
            <w:top w:val="none" w:sz="0" w:space="0" w:color="auto"/>
            <w:left w:val="none" w:sz="0" w:space="0" w:color="auto"/>
            <w:bottom w:val="none" w:sz="0" w:space="0" w:color="auto"/>
            <w:right w:val="none" w:sz="0" w:space="0" w:color="auto"/>
          </w:divBdr>
        </w:div>
        <w:div w:id="608657825">
          <w:marLeft w:val="0"/>
          <w:marRight w:val="0"/>
          <w:marTop w:val="0"/>
          <w:marBottom w:val="0"/>
          <w:divBdr>
            <w:top w:val="none" w:sz="0" w:space="0" w:color="auto"/>
            <w:left w:val="none" w:sz="0" w:space="0" w:color="auto"/>
            <w:bottom w:val="none" w:sz="0" w:space="0" w:color="auto"/>
            <w:right w:val="none" w:sz="0" w:space="0" w:color="auto"/>
          </w:divBdr>
        </w:div>
        <w:div w:id="348485093">
          <w:marLeft w:val="0"/>
          <w:marRight w:val="0"/>
          <w:marTop w:val="0"/>
          <w:marBottom w:val="0"/>
          <w:divBdr>
            <w:top w:val="none" w:sz="0" w:space="0" w:color="auto"/>
            <w:left w:val="none" w:sz="0" w:space="0" w:color="auto"/>
            <w:bottom w:val="none" w:sz="0" w:space="0" w:color="auto"/>
            <w:right w:val="none" w:sz="0" w:space="0" w:color="auto"/>
          </w:divBdr>
        </w:div>
      </w:divsChild>
    </w:div>
    <w:div w:id="186527390">
      <w:bodyDiv w:val="1"/>
      <w:marLeft w:val="0"/>
      <w:marRight w:val="0"/>
      <w:marTop w:val="0"/>
      <w:marBottom w:val="0"/>
      <w:divBdr>
        <w:top w:val="none" w:sz="0" w:space="0" w:color="auto"/>
        <w:left w:val="none" w:sz="0" w:space="0" w:color="auto"/>
        <w:bottom w:val="none" w:sz="0" w:space="0" w:color="auto"/>
        <w:right w:val="none" w:sz="0" w:space="0" w:color="auto"/>
      </w:divBdr>
      <w:divsChild>
        <w:div w:id="1377126107">
          <w:marLeft w:val="0"/>
          <w:marRight w:val="0"/>
          <w:marTop w:val="0"/>
          <w:marBottom w:val="0"/>
          <w:divBdr>
            <w:top w:val="none" w:sz="0" w:space="0" w:color="auto"/>
            <w:left w:val="none" w:sz="0" w:space="0" w:color="auto"/>
            <w:bottom w:val="none" w:sz="0" w:space="0" w:color="auto"/>
            <w:right w:val="none" w:sz="0" w:space="0" w:color="auto"/>
          </w:divBdr>
        </w:div>
        <w:div w:id="1869026774">
          <w:marLeft w:val="0"/>
          <w:marRight w:val="0"/>
          <w:marTop w:val="0"/>
          <w:marBottom w:val="0"/>
          <w:divBdr>
            <w:top w:val="none" w:sz="0" w:space="0" w:color="auto"/>
            <w:left w:val="none" w:sz="0" w:space="0" w:color="auto"/>
            <w:bottom w:val="none" w:sz="0" w:space="0" w:color="auto"/>
            <w:right w:val="none" w:sz="0" w:space="0" w:color="auto"/>
          </w:divBdr>
        </w:div>
        <w:div w:id="1291474346">
          <w:marLeft w:val="0"/>
          <w:marRight w:val="0"/>
          <w:marTop w:val="0"/>
          <w:marBottom w:val="0"/>
          <w:divBdr>
            <w:top w:val="none" w:sz="0" w:space="0" w:color="auto"/>
            <w:left w:val="none" w:sz="0" w:space="0" w:color="auto"/>
            <w:bottom w:val="none" w:sz="0" w:space="0" w:color="auto"/>
            <w:right w:val="none" w:sz="0" w:space="0" w:color="auto"/>
          </w:divBdr>
        </w:div>
      </w:divsChild>
    </w:div>
    <w:div w:id="685787558">
      <w:bodyDiv w:val="1"/>
      <w:marLeft w:val="0"/>
      <w:marRight w:val="0"/>
      <w:marTop w:val="0"/>
      <w:marBottom w:val="0"/>
      <w:divBdr>
        <w:top w:val="none" w:sz="0" w:space="0" w:color="auto"/>
        <w:left w:val="none" w:sz="0" w:space="0" w:color="auto"/>
        <w:bottom w:val="none" w:sz="0" w:space="0" w:color="auto"/>
        <w:right w:val="none" w:sz="0" w:space="0" w:color="auto"/>
      </w:divBdr>
      <w:divsChild>
        <w:div w:id="1377008071">
          <w:marLeft w:val="0"/>
          <w:marRight w:val="0"/>
          <w:marTop w:val="0"/>
          <w:marBottom w:val="0"/>
          <w:divBdr>
            <w:top w:val="none" w:sz="0" w:space="0" w:color="auto"/>
            <w:left w:val="none" w:sz="0" w:space="0" w:color="auto"/>
            <w:bottom w:val="none" w:sz="0" w:space="0" w:color="auto"/>
            <w:right w:val="none" w:sz="0" w:space="0" w:color="auto"/>
          </w:divBdr>
        </w:div>
        <w:div w:id="2000114814">
          <w:marLeft w:val="0"/>
          <w:marRight w:val="0"/>
          <w:marTop w:val="0"/>
          <w:marBottom w:val="0"/>
          <w:divBdr>
            <w:top w:val="none" w:sz="0" w:space="0" w:color="auto"/>
            <w:left w:val="none" w:sz="0" w:space="0" w:color="auto"/>
            <w:bottom w:val="none" w:sz="0" w:space="0" w:color="auto"/>
            <w:right w:val="none" w:sz="0" w:space="0" w:color="auto"/>
          </w:divBdr>
        </w:div>
        <w:div w:id="316303930">
          <w:marLeft w:val="0"/>
          <w:marRight w:val="0"/>
          <w:marTop w:val="0"/>
          <w:marBottom w:val="0"/>
          <w:divBdr>
            <w:top w:val="none" w:sz="0" w:space="0" w:color="auto"/>
            <w:left w:val="none" w:sz="0" w:space="0" w:color="auto"/>
            <w:bottom w:val="none" w:sz="0" w:space="0" w:color="auto"/>
            <w:right w:val="none" w:sz="0" w:space="0" w:color="auto"/>
          </w:divBdr>
        </w:div>
        <w:div w:id="1777554968">
          <w:marLeft w:val="0"/>
          <w:marRight w:val="0"/>
          <w:marTop w:val="0"/>
          <w:marBottom w:val="0"/>
          <w:divBdr>
            <w:top w:val="none" w:sz="0" w:space="0" w:color="auto"/>
            <w:left w:val="none" w:sz="0" w:space="0" w:color="auto"/>
            <w:bottom w:val="none" w:sz="0" w:space="0" w:color="auto"/>
            <w:right w:val="none" w:sz="0" w:space="0" w:color="auto"/>
          </w:divBdr>
        </w:div>
        <w:div w:id="2007244846">
          <w:marLeft w:val="0"/>
          <w:marRight w:val="0"/>
          <w:marTop w:val="0"/>
          <w:marBottom w:val="0"/>
          <w:divBdr>
            <w:top w:val="none" w:sz="0" w:space="0" w:color="auto"/>
            <w:left w:val="none" w:sz="0" w:space="0" w:color="auto"/>
            <w:bottom w:val="none" w:sz="0" w:space="0" w:color="auto"/>
            <w:right w:val="none" w:sz="0" w:space="0" w:color="auto"/>
          </w:divBdr>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68361413">
      <w:bodyDiv w:val="1"/>
      <w:marLeft w:val="0"/>
      <w:marRight w:val="0"/>
      <w:marTop w:val="0"/>
      <w:marBottom w:val="0"/>
      <w:divBdr>
        <w:top w:val="none" w:sz="0" w:space="0" w:color="auto"/>
        <w:left w:val="none" w:sz="0" w:space="0" w:color="auto"/>
        <w:bottom w:val="none" w:sz="0" w:space="0" w:color="auto"/>
        <w:right w:val="none" w:sz="0" w:space="0" w:color="auto"/>
      </w:divBdr>
      <w:divsChild>
        <w:div w:id="294797603">
          <w:marLeft w:val="0"/>
          <w:marRight w:val="0"/>
          <w:marTop w:val="0"/>
          <w:marBottom w:val="0"/>
          <w:divBdr>
            <w:top w:val="none" w:sz="0" w:space="0" w:color="auto"/>
            <w:left w:val="none" w:sz="0" w:space="0" w:color="auto"/>
            <w:bottom w:val="none" w:sz="0" w:space="0" w:color="auto"/>
            <w:right w:val="none" w:sz="0" w:space="0" w:color="auto"/>
          </w:divBdr>
        </w:div>
        <w:div w:id="1983582246">
          <w:marLeft w:val="0"/>
          <w:marRight w:val="0"/>
          <w:marTop w:val="0"/>
          <w:marBottom w:val="0"/>
          <w:divBdr>
            <w:top w:val="none" w:sz="0" w:space="0" w:color="auto"/>
            <w:left w:val="none" w:sz="0" w:space="0" w:color="auto"/>
            <w:bottom w:val="none" w:sz="0" w:space="0" w:color="auto"/>
            <w:right w:val="none" w:sz="0" w:space="0" w:color="auto"/>
          </w:divBdr>
        </w:div>
        <w:div w:id="538712849">
          <w:marLeft w:val="0"/>
          <w:marRight w:val="0"/>
          <w:marTop w:val="0"/>
          <w:marBottom w:val="0"/>
          <w:divBdr>
            <w:top w:val="none" w:sz="0" w:space="0" w:color="auto"/>
            <w:left w:val="none" w:sz="0" w:space="0" w:color="auto"/>
            <w:bottom w:val="none" w:sz="0" w:space="0" w:color="auto"/>
            <w:right w:val="none" w:sz="0" w:space="0" w:color="auto"/>
          </w:divBdr>
        </w:div>
        <w:div w:id="1530534717">
          <w:marLeft w:val="0"/>
          <w:marRight w:val="0"/>
          <w:marTop w:val="0"/>
          <w:marBottom w:val="0"/>
          <w:divBdr>
            <w:top w:val="none" w:sz="0" w:space="0" w:color="auto"/>
            <w:left w:val="none" w:sz="0" w:space="0" w:color="auto"/>
            <w:bottom w:val="none" w:sz="0" w:space="0" w:color="auto"/>
            <w:right w:val="none" w:sz="0" w:space="0" w:color="auto"/>
          </w:divBdr>
        </w:div>
        <w:div w:id="275604278">
          <w:marLeft w:val="0"/>
          <w:marRight w:val="0"/>
          <w:marTop w:val="0"/>
          <w:marBottom w:val="0"/>
          <w:divBdr>
            <w:top w:val="none" w:sz="0" w:space="0" w:color="auto"/>
            <w:left w:val="none" w:sz="0" w:space="0" w:color="auto"/>
            <w:bottom w:val="none" w:sz="0" w:space="0" w:color="auto"/>
            <w:right w:val="none" w:sz="0" w:space="0" w:color="auto"/>
          </w:divBdr>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589777826">
      <w:bodyDiv w:val="1"/>
      <w:marLeft w:val="0"/>
      <w:marRight w:val="0"/>
      <w:marTop w:val="0"/>
      <w:marBottom w:val="0"/>
      <w:divBdr>
        <w:top w:val="none" w:sz="0" w:space="0" w:color="auto"/>
        <w:left w:val="none" w:sz="0" w:space="0" w:color="auto"/>
        <w:bottom w:val="none" w:sz="0" w:space="0" w:color="auto"/>
        <w:right w:val="none" w:sz="0" w:space="0" w:color="auto"/>
      </w:divBdr>
      <w:divsChild>
        <w:div w:id="154146685">
          <w:marLeft w:val="0"/>
          <w:marRight w:val="0"/>
          <w:marTop w:val="0"/>
          <w:marBottom w:val="0"/>
          <w:divBdr>
            <w:top w:val="none" w:sz="0" w:space="0" w:color="auto"/>
            <w:left w:val="none" w:sz="0" w:space="0" w:color="auto"/>
            <w:bottom w:val="none" w:sz="0" w:space="0" w:color="auto"/>
            <w:right w:val="none" w:sz="0" w:space="0" w:color="auto"/>
          </w:divBdr>
        </w:div>
        <w:div w:id="409426412">
          <w:marLeft w:val="0"/>
          <w:marRight w:val="0"/>
          <w:marTop w:val="0"/>
          <w:marBottom w:val="0"/>
          <w:divBdr>
            <w:top w:val="none" w:sz="0" w:space="0" w:color="auto"/>
            <w:left w:val="none" w:sz="0" w:space="0" w:color="auto"/>
            <w:bottom w:val="none" w:sz="0" w:space="0" w:color="auto"/>
            <w:right w:val="none" w:sz="0" w:space="0" w:color="auto"/>
          </w:divBdr>
        </w:div>
      </w:divsChild>
    </w:div>
    <w:div w:id="2021614779">
      <w:bodyDiv w:val="1"/>
      <w:marLeft w:val="0"/>
      <w:marRight w:val="0"/>
      <w:marTop w:val="0"/>
      <w:marBottom w:val="0"/>
      <w:divBdr>
        <w:top w:val="none" w:sz="0" w:space="0" w:color="auto"/>
        <w:left w:val="none" w:sz="0" w:space="0" w:color="auto"/>
        <w:bottom w:val="none" w:sz="0" w:space="0" w:color="auto"/>
        <w:right w:val="none" w:sz="0" w:space="0" w:color="auto"/>
      </w:divBdr>
      <w:divsChild>
        <w:div w:id="197864669">
          <w:marLeft w:val="0"/>
          <w:marRight w:val="0"/>
          <w:marTop w:val="0"/>
          <w:marBottom w:val="0"/>
          <w:divBdr>
            <w:top w:val="none" w:sz="0" w:space="0" w:color="auto"/>
            <w:left w:val="none" w:sz="0" w:space="0" w:color="auto"/>
            <w:bottom w:val="none" w:sz="0" w:space="0" w:color="auto"/>
            <w:right w:val="none" w:sz="0" w:space="0" w:color="auto"/>
          </w:divBdr>
        </w:div>
        <w:div w:id="685056376">
          <w:marLeft w:val="0"/>
          <w:marRight w:val="0"/>
          <w:marTop w:val="0"/>
          <w:marBottom w:val="0"/>
          <w:divBdr>
            <w:top w:val="none" w:sz="0" w:space="0" w:color="auto"/>
            <w:left w:val="none" w:sz="0" w:space="0" w:color="auto"/>
            <w:bottom w:val="none" w:sz="0" w:space="0" w:color="auto"/>
            <w:right w:val="none" w:sz="0" w:space="0" w:color="auto"/>
          </w:divBdr>
        </w:div>
      </w:divsChild>
    </w:div>
    <w:div w:id="2092266969">
      <w:bodyDiv w:val="1"/>
      <w:marLeft w:val="0"/>
      <w:marRight w:val="0"/>
      <w:marTop w:val="0"/>
      <w:marBottom w:val="0"/>
      <w:divBdr>
        <w:top w:val="none" w:sz="0" w:space="0" w:color="auto"/>
        <w:left w:val="none" w:sz="0" w:space="0" w:color="auto"/>
        <w:bottom w:val="none" w:sz="0" w:space="0" w:color="auto"/>
        <w:right w:val="none" w:sz="0" w:space="0" w:color="auto"/>
      </w:divBdr>
      <w:divsChild>
        <w:div w:id="996299999">
          <w:marLeft w:val="0"/>
          <w:marRight w:val="0"/>
          <w:marTop w:val="0"/>
          <w:marBottom w:val="0"/>
          <w:divBdr>
            <w:top w:val="none" w:sz="0" w:space="0" w:color="auto"/>
            <w:left w:val="none" w:sz="0" w:space="0" w:color="auto"/>
            <w:bottom w:val="none" w:sz="0" w:space="0" w:color="auto"/>
            <w:right w:val="none" w:sz="0" w:space="0" w:color="auto"/>
          </w:divBdr>
        </w:div>
        <w:div w:id="243492819">
          <w:marLeft w:val="0"/>
          <w:marRight w:val="0"/>
          <w:marTop w:val="0"/>
          <w:marBottom w:val="0"/>
          <w:divBdr>
            <w:top w:val="none" w:sz="0" w:space="0" w:color="auto"/>
            <w:left w:val="none" w:sz="0" w:space="0" w:color="auto"/>
            <w:bottom w:val="none" w:sz="0" w:space="0" w:color="auto"/>
            <w:right w:val="none" w:sz="0" w:space="0" w:color="auto"/>
          </w:divBdr>
        </w:div>
        <w:div w:id="109913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ural-resources.canada.ca/climate-change/canadas-climate-change-adaptation-plat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ural-resources.canada.ca/climate-change/climate-change-adaptation/climate-change-adaptation-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ural-resources.canada.ca/climate-change/building-regional-adaptation-capacity-expertise-progr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climat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AF7F2-A5E8-4F3F-A146-1AFA6DB7BB85}"/>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65F2F2A-B858-47CB-9F93-AB933B6CCB82}">
  <ds:schemaRefs>
    <ds:schemaRef ds:uri="http://schemas.openxmlformats.org/officeDocument/2006/bibliography"/>
  </ds:schemaRefs>
</ds:datastoreItem>
</file>

<file path=customXml/itemProps4.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1892</Words>
  <Characters>10787</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35</cp:revision>
  <dcterms:created xsi:type="dcterms:W3CDTF">2025-02-27T14:28:00Z</dcterms:created>
  <dcterms:modified xsi:type="dcterms:W3CDTF">2025-08-09T03:44:00Z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446c8aa1,67b72a93,31f82bd6</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ies>
</file>