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F034A5">
        <w:tc>
          <w:tcPr>
            <w:tcW w:w="8640" w:type="dxa"/>
          </w:tcPr>
          <w:p w:rsidR="002B7FC8" w:rsidRPr="00F034A5" w:rsidRDefault="00F16B61" w:rsidP="00E3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3A6236" w:rsidRPr="00F034A5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25023F" w:rsidRPr="00F034A5">
              <w:rPr>
                <w:rFonts w:ascii="Arial" w:hAnsi="Arial" w:cs="Arial"/>
                <w:b/>
                <w:sz w:val="20"/>
                <w:szCs w:val="20"/>
              </w:rPr>
              <w:t xml:space="preserve">Innovation in policy and practice </w:t>
            </w:r>
            <w:r w:rsidR="00B31932" w:rsidRPr="00F034A5">
              <w:rPr>
                <w:rFonts w:ascii="Arial" w:hAnsi="Arial" w:cs="Arial"/>
                <w:b/>
                <w:sz w:val="20"/>
                <w:szCs w:val="20"/>
              </w:rPr>
              <w:t>presentation</w:t>
            </w:r>
          </w:p>
          <w:p w:rsidR="001B3A84" w:rsidRPr="00F034A5" w:rsidRDefault="00995DBD" w:rsidP="00D03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>Healthy Auck</w:t>
            </w:r>
            <w:r w:rsidR="002338F1" w:rsidRPr="00F034A5">
              <w:rPr>
                <w:rFonts w:ascii="Arial" w:hAnsi="Arial" w:cs="Arial"/>
                <w:sz w:val="20"/>
                <w:szCs w:val="20"/>
              </w:rPr>
              <w:t xml:space="preserve">land Together – </w:t>
            </w:r>
            <w:r w:rsidR="00D03FE2" w:rsidRPr="00F034A5">
              <w:rPr>
                <w:rFonts w:ascii="Arial" w:hAnsi="Arial" w:cs="Arial"/>
                <w:sz w:val="20"/>
                <w:szCs w:val="20"/>
              </w:rPr>
              <w:t>Putting Public Health on the Agenda for Tamaki Makaurau</w:t>
            </w:r>
          </w:p>
        </w:tc>
      </w:tr>
      <w:tr w:rsidR="002B7FC8" w:rsidRPr="00F034A5" w:rsidTr="001032A0">
        <w:trPr>
          <w:trHeight w:val="11412"/>
        </w:trPr>
        <w:tc>
          <w:tcPr>
            <w:tcW w:w="8640" w:type="dxa"/>
          </w:tcPr>
          <w:p w:rsidR="009C7B98" w:rsidRPr="00F034A5" w:rsidRDefault="009C7B98" w:rsidP="009C7B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4A5">
              <w:rPr>
                <w:rFonts w:ascii="Arial" w:hAnsi="Arial" w:cs="Arial"/>
                <w:b/>
                <w:sz w:val="20"/>
                <w:szCs w:val="20"/>
              </w:rPr>
              <w:t>Maximum 2500 characters (including spaces but excluding title)</w:t>
            </w:r>
          </w:p>
          <w:p w:rsidR="00BF4A34" w:rsidRPr="00F034A5" w:rsidRDefault="0025023F" w:rsidP="000B2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b/>
                <w:sz w:val="20"/>
                <w:szCs w:val="20"/>
              </w:rPr>
              <w:t>Setting/problem</w:t>
            </w:r>
          </w:p>
          <w:p w:rsidR="00B97C15" w:rsidRPr="00F034A5" w:rsidRDefault="00B97C15" w:rsidP="000B2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 xml:space="preserve">The people of Tamaki Makaurau-Auckland, New Zealand should all be enjoying opportunities to eat well, move more, and maintain a heathy weight. However, a growing obesity epidemic and inequitable health outcomes indicate otherwise.  </w:t>
            </w:r>
          </w:p>
          <w:p w:rsidR="00B97C15" w:rsidRPr="00F034A5" w:rsidRDefault="00B97C15" w:rsidP="000B2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95DBD" w:rsidRPr="00F034A5" w:rsidRDefault="005001C5" w:rsidP="000B2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 xml:space="preserve">Obesity is a ‘wicked’ problem – </w:t>
            </w:r>
            <w:r w:rsidR="005C3F4B" w:rsidRPr="00F034A5">
              <w:rPr>
                <w:rFonts w:ascii="Arial" w:hAnsi="Arial" w:cs="Arial"/>
                <w:sz w:val="20"/>
                <w:szCs w:val="20"/>
              </w:rPr>
              <w:t>there are no simple solutions</w:t>
            </w:r>
            <w:r w:rsidR="0018658F" w:rsidRPr="00F034A5">
              <w:rPr>
                <w:rFonts w:ascii="Arial" w:hAnsi="Arial" w:cs="Arial"/>
                <w:sz w:val="20"/>
                <w:szCs w:val="20"/>
              </w:rPr>
              <w:t>.</w:t>
            </w:r>
            <w:r w:rsidR="00D361BD"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58F" w:rsidRPr="00F034A5">
              <w:rPr>
                <w:rFonts w:ascii="Arial" w:hAnsi="Arial" w:cs="Arial"/>
                <w:sz w:val="20"/>
                <w:szCs w:val="20"/>
              </w:rPr>
              <w:t>T</w:t>
            </w:r>
            <w:r w:rsidRPr="00F034A5">
              <w:rPr>
                <w:rFonts w:ascii="Arial" w:hAnsi="Arial" w:cs="Arial"/>
                <w:sz w:val="20"/>
                <w:szCs w:val="20"/>
              </w:rPr>
              <w:t>he evidence consistently points to the effectiveness of whole-of-environment approaches</w:t>
            </w:r>
            <w:r w:rsidR="0018658F" w:rsidRPr="00F034A5">
              <w:rPr>
                <w:rFonts w:ascii="Arial" w:hAnsi="Arial" w:cs="Arial"/>
                <w:sz w:val="20"/>
                <w:szCs w:val="20"/>
              </w:rPr>
              <w:t xml:space="preserve"> coupled with</w:t>
            </w:r>
            <w:r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794" w:rsidRPr="00F034A5">
              <w:rPr>
                <w:rFonts w:ascii="Arial" w:hAnsi="Arial" w:cs="Arial"/>
                <w:sz w:val="20"/>
                <w:szCs w:val="20"/>
              </w:rPr>
              <w:t>collaborative</w:t>
            </w:r>
            <w:r w:rsidR="00BC3573" w:rsidRPr="00F034A5">
              <w:rPr>
                <w:rFonts w:ascii="Arial" w:hAnsi="Arial" w:cs="Arial"/>
                <w:sz w:val="20"/>
                <w:szCs w:val="20"/>
              </w:rPr>
              <w:t xml:space="preserve"> action across </w:t>
            </w:r>
            <w:r w:rsidR="00D361BD" w:rsidRPr="00F034A5">
              <w:rPr>
                <w:rFonts w:ascii="Arial" w:hAnsi="Arial" w:cs="Arial"/>
                <w:sz w:val="20"/>
                <w:szCs w:val="20"/>
              </w:rPr>
              <w:t>multiple</w:t>
            </w:r>
            <w:r w:rsidR="0018658F"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573" w:rsidRPr="00F034A5">
              <w:rPr>
                <w:rFonts w:ascii="Arial" w:hAnsi="Arial" w:cs="Arial"/>
                <w:sz w:val="20"/>
                <w:szCs w:val="20"/>
              </w:rPr>
              <w:t>sector</w:t>
            </w:r>
            <w:r w:rsidR="002B583D" w:rsidRPr="00F034A5">
              <w:rPr>
                <w:rFonts w:ascii="Arial" w:hAnsi="Arial" w:cs="Arial"/>
                <w:sz w:val="20"/>
                <w:szCs w:val="20"/>
              </w:rPr>
              <w:t>s</w:t>
            </w:r>
            <w:r w:rsidR="0018658F" w:rsidRPr="00F034A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3819" w:rsidRPr="00F034A5">
              <w:rPr>
                <w:rFonts w:ascii="Arial" w:hAnsi="Arial" w:cs="Arial"/>
                <w:sz w:val="20"/>
                <w:szCs w:val="20"/>
              </w:rPr>
              <w:t xml:space="preserve">It’s </w:t>
            </w:r>
            <w:r w:rsidR="00127794" w:rsidRPr="00F034A5">
              <w:rPr>
                <w:rFonts w:ascii="Arial" w:hAnsi="Arial" w:cs="Arial"/>
                <w:sz w:val="20"/>
                <w:szCs w:val="20"/>
              </w:rPr>
              <w:t>complex</w:t>
            </w:r>
            <w:r w:rsidR="0018658F"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3819" w:rsidRPr="00F034A5">
              <w:rPr>
                <w:rFonts w:ascii="Arial" w:hAnsi="Arial" w:cs="Arial"/>
                <w:sz w:val="20"/>
                <w:szCs w:val="20"/>
              </w:rPr>
              <w:t xml:space="preserve">and fraught with challenges </w:t>
            </w:r>
            <w:r w:rsidR="0018658F" w:rsidRPr="00F034A5">
              <w:rPr>
                <w:rFonts w:ascii="Arial" w:hAnsi="Arial" w:cs="Arial"/>
                <w:sz w:val="20"/>
                <w:szCs w:val="20"/>
              </w:rPr>
              <w:t>but</w:t>
            </w:r>
            <w:r w:rsidR="00383819" w:rsidRPr="00F034A5">
              <w:rPr>
                <w:rFonts w:ascii="Arial" w:hAnsi="Arial" w:cs="Arial"/>
                <w:sz w:val="20"/>
                <w:szCs w:val="20"/>
              </w:rPr>
              <w:t>,</w:t>
            </w:r>
            <w:r w:rsidR="0018658F" w:rsidRPr="00F034A5">
              <w:rPr>
                <w:rFonts w:ascii="Arial" w:hAnsi="Arial" w:cs="Arial"/>
                <w:sz w:val="20"/>
                <w:szCs w:val="20"/>
              </w:rPr>
              <w:t xml:space="preserve"> is imperative if obesity is to be</w:t>
            </w:r>
            <w:r w:rsidR="00D361BD" w:rsidRPr="00F034A5">
              <w:rPr>
                <w:rFonts w:ascii="Arial" w:hAnsi="Arial" w:cs="Arial"/>
                <w:sz w:val="20"/>
                <w:szCs w:val="20"/>
              </w:rPr>
              <w:t xml:space="preserve"> halted. </w:t>
            </w:r>
            <w:r w:rsidR="005106E0" w:rsidRPr="00F034A5">
              <w:rPr>
                <w:rFonts w:ascii="Arial" w:hAnsi="Arial" w:cs="Arial"/>
                <w:sz w:val="20"/>
                <w:szCs w:val="20"/>
              </w:rPr>
              <w:t>There are often many facets</w:t>
            </w:r>
            <w:r w:rsidR="005C3F4B" w:rsidRPr="00F034A5">
              <w:rPr>
                <w:rFonts w:ascii="Arial" w:hAnsi="Arial" w:cs="Arial"/>
                <w:sz w:val="20"/>
                <w:szCs w:val="20"/>
              </w:rPr>
              <w:t xml:space="preserve"> to consider e.g. </w:t>
            </w:r>
            <w:r w:rsidR="005106E0" w:rsidRPr="00F034A5">
              <w:rPr>
                <w:rFonts w:ascii="Arial" w:hAnsi="Arial" w:cs="Arial"/>
                <w:sz w:val="20"/>
                <w:szCs w:val="20"/>
              </w:rPr>
              <w:t>multiple stakeholders, deliverables, overlapping priorities, interpersonal relationships and politic</w:t>
            </w:r>
            <w:r w:rsidR="00B97C15" w:rsidRPr="00F034A5">
              <w:rPr>
                <w:rFonts w:ascii="Arial" w:hAnsi="Arial" w:cs="Arial"/>
                <w:sz w:val="20"/>
                <w:szCs w:val="20"/>
              </w:rPr>
              <w:t>al nuance</w:t>
            </w:r>
            <w:r w:rsidR="005106E0" w:rsidRPr="00F034A5">
              <w:rPr>
                <w:rFonts w:ascii="Arial" w:hAnsi="Arial" w:cs="Arial"/>
                <w:sz w:val="20"/>
                <w:szCs w:val="20"/>
              </w:rPr>
              <w:t xml:space="preserve">s that need to be coordinated. </w:t>
            </w:r>
          </w:p>
          <w:p w:rsidR="00F85C43" w:rsidRPr="00F034A5" w:rsidRDefault="00F85C43" w:rsidP="000B2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3A" w:rsidRPr="00F034A5" w:rsidRDefault="0025023F" w:rsidP="00BF4A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4A5">
              <w:rPr>
                <w:rFonts w:ascii="Arial" w:hAnsi="Arial" w:cs="Arial"/>
                <w:b/>
                <w:sz w:val="20"/>
                <w:szCs w:val="20"/>
              </w:rPr>
              <w:t>Intervention</w:t>
            </w:r>
            <w:r w:rsidR="00872F57" w:rsidRPr="00F034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F4A34" w:rsidRPr="00F034A5" w:rsidRDefault="005001C5" w:rsidP="00BF4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 xml:space="preserve">Healthy Auckland Together [HAT] was created in 2015 </w:t>
            </w:r>
            <w:r w:rsidR="009F53F3" w:rsidRPr="00F034A5">
              <w:rPr>
                <w:rFonts w:ascii="Arial" w:hAnsi="Arial" w:cs="Arial"/>
                <w:sz w:val="20"/>
                <w:szCs w:val="20"/>
              </w:rPr>
              <w:t>as a</w:t>
            </w:r>
            <w:r w:rsidR="00A2743A" w:rsidRPr="00F034A5">
              <w:rPr>
                <w:rFonts w:ascii="Arial" w:hAnsi="Arial" w:cs="Arial"/>
                <w:sz w:val="20"/>
                <w:szCs w:val="20"/>
              </w:rPr>
              <w:t xml:space="preserve"> platform for </w:t>
            </w:r>
            <w:proofErr w:type="spellStart"/>
            <w:r w:rsidR="00A2743A" w:rsidRPr="00F034A5">
              <w:rPr>
                <w:rFonts w:ascii="Arial" w:hAnsi="Arial" w:cs="Arial"/>
                <w:sz w:val="20"/>
                <w:szCs w:val="20"/>
              </w:rPr>
              <w:t>i</w:t>
            </w:r>
            <w:r w:rsidR="00995DBD" w:rsidRPr="00F034A5">
              <w:rPr>
                <w:rFonts w:ascii="Arial" w:hAnsi="Arial" w:cs="Arial"/>
                <w:sz w:val="20"/>
                <w:szCs w:val="20"/>
              </w:rPr>
              <w:t>ntersectoral</w:t>
            </w:r>
            <w:proofErr w:type="spellEnd"/>
            <w:r w:rsidR="00995DBD" w:rsidRPr="00F034A5">
              <w:rPr>
                <w:rFonts w:ascii="Arial" w:hAnsi="Arial" w:cs="Arial"/>
                <w:sz w:val="20"/>
                <w:szCs w:val="20"/>
              </w:rPr>
              <w:t xml:space="preserve"> collaboration</w:t>
            </w:r>
            <w:r w:rsidR="00A2743A"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A5">
              <w:rPr>
                <w:rFonts w:ascii="Arial" w:hAnsi="Arial" w:cs="Arial"/>
                <w:sz w:val="20"/>
                <w:szCs w:val="20"/>
              </w:rPr>
              <w:t>to address the prevalence of obesity in Tamaki Makaurau.</w:t>
            </w:r>
            <w:r w:rsidR="00A2743A"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4A5">
              <w:rPr>
                <w:rFonts w:ascii="Arial" w:hAnsi="Arial" w:cs="Arial"/>
                <w:sz w:val="20"/>
                <w:szCs w:val="20"/>
              </w:rPr>
              <w:t xml:space="preserve">HAT </w:t>
            </w:r>
            <w:r w:rsidR="009F53F3" w:rsidRPr="00F034A5">
              <w:rPr>
                <w:rFonts w:ascii="Arial" w:hAnsi="Arial" w:cs="Arial"/>
                <w:sz w:val="20"/>
                <w:szCs w:val="20"/>
              </w:rPr>
              <w:t>connects</w:t>
            </w:r>
            <w:r w:rsidR="004640C8"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53F3" w:rsidRPr="00F034A5">
              <w:rPr>
                <w:rFonts w:ascii="Arial" w:hAnsi="Arial" w:cs="Arial"/>
                <w:sz w:val="20"/>
                <w:szCs w:val="20"/>
              </w:rPr>
              <w:t>26 partners</w:t>
            </w:r>
            <w:r w:rsidRPr="00F034A5">
              <w:rPr>
                <w:rFonts w:ascii="Arial" w:hAnsi="Arial" w:cs="Arial"/>
                <w:sz w:val="20"/>
                <w:szCs w:val="20"/>
              </w:rPr>
              <w:t xml:space="preserve"> from public health, </w:t>
            </w:r>
            <w:proofErr w:type="spellStart"/>
            <w:r w:rsidRPr="00F034A5">
              <w:rPr>
                <w:rFonts w:ascii="Arial" w:hAnsi="Arial" w:cs="Arial"/>
                <w:sz w:val="20"/>
                <w:szCs w:val="20"/>
              </w:rPr>
              <w:t>mana</w:t>
            </w:r>
            <w:proofErr w:type="spellEnd"/>
            <w:r w:rsidRPr="00F034A5">
              <w:rPr>
                <w:rFonts w:ascii="Arial" w:hAnsi="Arial" w:cs="Arial"/>
                <w:sz w:val="20"/>
                <w:szCs w:val="20"/>
              </w:rPr>
              <w:t xml:space="preserve"> whenua, </w:t>
            </w:r>
            <w:r w:rsidR="00FF202E" w:rsidRPr="00F034A5">
              <w:rPr>
                <w:rFonts w:ascii="Arial" w:hAnsi="Arial" w:cs="Arial"/>
                <w:sz w:val="20"/>
                <w:szCs w:val="20"/>
              </w:rPr>
              <w:t xml:space="preserve">local government, </w:t>
            </w:r>
            <w:r w:rsidRPr="00F034A5">
              <w:rPr>
                <w:rFonts w:ascii="Arial" w:hAnsi="Arial" w:cs="Arial"/>
                <w:sz w:val="20"/>
                <w:szCs w:val="20"/>
              </w:rPr>
              <w:t>academia</w:t>
            </w:r>
            <w:r w:rsidR="004640C8"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C48" w:rsidRPr="00F034A5">
              <w:rPr>
                <w:rFonts w:ascii="Arial" w:hAnsi="Arial" w:cs="Arial"/>
                <w:sz w:val="20"/>
                <w:szCs w:val="20"/>
              </w:rPr>
              <w:t xml:space="preserve">and others </w:t>
            </w:r>
            <w:r w:rsidR="004640C8" w:rsidRPr="00F034A5">
              <w:rPr>
                <w:rFonts w:ascii="Arial" w:hAnsi="Arial" w:cs="Arial"/>
                <w:sz w:val="20"/>
                <w:szCs w:val="20"/>
              </w:rPr>
              <w:t>to bring their own perspectives, expertise and resou</w:t>
            </w:r>
            <w:r w:rsidRPr="00F034A5">
              <w:rPr>
                <w:rFonts w:ascii="Arial" w:hAnsi="Arial" w:cs="Arial"/>
                <w:sz w:val="20"/>
                <w:szCs w:val="20"/>
              </w:rPr>
              <w:t>r</w:t>
            </w:r>
            <w:r w:rsidR="004640C8" w:rsidRPr="00F034A5">
              <w:rPr>
                <w:rFonts w:ascii="Arial" w:hAnsi="Arial" w:cs="Arial"/>
                <w:sz w:val="20"/>
                <w:szCs w:val="20"/>
              </w:rPr>
              <w:t>ces to the table to tackle the wicked problem</w:t>
            </w:r>
            <w:r w:rsidRPr="00F034A5">
              <w:rPr>
                <w:rFonts w:ascii="Arial" w:hAnsi="Arial" w:cs="Arial"/>
                <w:sz w:val="20"/>
                <w:szCs w:val="20"/>
              </w:rPr>
              <w:t xml:space="preserve"> of obesity</w:t>
            </w:r>
            <w:r w:rsidR="004640C8" w:rsidRPr="00F034A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640C8" w:rsidRPr="00F034A5" w:rsidRDefault="004640C8" w:rsidP="00BF4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53F3" w:rsidRPr="00F034A5" w:rsidRDefault="00D361BD" w:rsidP="00BF4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>Since its inception</w:t>
            </w:r>
            <w:r w:rsidR="009F53F3" w:rsidRPr="00F034A5">
              <w:rPr>
                <w:rFonts w:ascii="Arial" w:hAnsi="Arial" w:cs="Arial"/>
                <w:sz w:val="20"/>
                <w:szCs w:val="20"/>
              </w:rPr>
              <w:t xml:space="preserve">, HAT has worked to put the health of Tamaki Makaurau on the agenda of these </w:t>
            </w:r>
            <w:proofErr w:type="spellStart"/>
            <w:r w:rsidR="009F53F3" w:rsidRPr="00F034A5">
              <w:rPr>
                <w:rFonts w:ascii="Arial" w:hAnsi="Arial" w:cs="Arial"/>
                <w:sz w:val="20"/>
                <w:szCs w:val="20"/>
              </w:rPr>
              <w:t>intersectoral</w:t>
            </w:r>
            <w:proofErr w:type="spellEnd"/>
            <w:r w:rsidR="009F53F3" w:rsidRPr="00F034A5">
              <w:rPr>
                <w:rFonts w:ascii="Arial" w:hAnsi="Arial" w:cs="Arial"/>
                <w:sz w:val="20"/>
                <w:szCs w:val="20"/>
              </w:rPr>
              <w:t xml:space="preserve"> partners, and to shift the working relationships between them from consulting (informing, seeking feedback) to true collaborators (joint ownership and action).</w:t>
            </w:r>
          </w:p>
          <w:p w:rsidR="009F53F3" w:rsidRPr="00F034A5" w:rsidRDefault="009F53F3" w:rsidP="00BF4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7A71" w:rsidRPr="00F034A5" w:rsidRDefault="0025023F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4A5">
              <w:rPr>
                <w:rFonts w:ascii="Arial" w:hAnsi="Arial" w:cs="Arial"/>
                <w:b/>
                <w:sz w:val="20"/>
                <w:szCs w:val="20"/>
              </w:rPr>
              <w:t>Outcomes</w:t>
            </w:r>
          </w:p>
          <w:p w:rsidR="004B7D91" w:rsidRPr="00F034A5" w:rsidRDefault="005C3F4B" w:rsidP="000C5B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>Development of</w:t>
            </w:r>
            <w:r w:rsidR="00BC3573" w:rsidRPr="00F034A5">
              <w:rPr>
                <w:rFonts w:ascii="Arial" w:hAnsi="Arial" w:cs="Arial"/>
                <w:sz w:val="20"/>
                <w:szCs w:val="20"/>
              </w:rPr>
              <w:t xml:space="preserve"> active, </w:t>
            </w:r>
            <w:r w:rsidRPr="00F034A5">
              <w:rPr>
                <w:rFonts w:ascii="Arial" w:hAnsi="Arial" w:cs="Arial"/>
                <w:sz w:val="20"/>
                <w:szCs w:val="20"/>
              </w:rPr>
              <w:t>r</w:t>
            </w:r>
            <w:r w:rsidR="00D97B9B" w:rsidRPr="00F034A5">
              <w:rPr>
                <w:rFonts w:ascii="Arial" w:hAnsi="Arial" w:cs="Arial"/>
                <w:sz w:val="20"/>
                <w:szCs w:val="20"/>
              </w:rPr>
              <w:t xml:space="preserve">eciprocal </w:t>
            </w:r>
            <w:r w:rsidR="005001C5" w:rsidRPr="00F034A5">
              <w:rPr>
                <w:rFonts w:ascii="Arial" w:hAnsi="Arial" w:cs="Arial"/>
                <w:sz w:val="20"/>
                <w:szCs w:val="20"/>
              </w:rPr>
              <w:t>r</w:t>
            </w:r>
            <w:r w:rsidR="00995DBD" w:rsidRPr="00F034A5">
              <w:rPr>
                <w:rFonts w:ascii="Arial" w:hAnsi="Arial" w:cs="Arial"/>
                <w:sz w:val="20"/>
                <w:szCs w:val="20"/>
              </w:rPr>
              <w:t>elationships</w:t>
            </w:r>
            <w:r w:rsidR="00BC3573" w:rsidRPr="00F034A5">
              <w:rPr>
                <w:rFonts w:ascii="Arial" w:hAnsi="Arial" w:cs="Arial"/>
                <w:sz w:val="20"/>
                <w:szCs w:val="20"/>
              </w:rPr>
              <w:t xml:space="preserve"> amongst HAT partners</w:t>
            </w:r>
          </w:p>
          <w:p w:rsidR="002817B2" w:rsidRPr="00F034A5" w:rsidRDefault="005C3F4B" w:rsidP="000C5B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 xml:space="preserve">Creation of </w:t>
            </w:r>
            <w:r w:rsidR="00D97B9B" w:rsidRPr="00F034A5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2817B2" w:rsidRPr="00F034A5">
              <w:rPr>
                <w:rFonts w:ascii="Arial" w:hAnsi="Arial" w:cs="Arial"/>
                <w:sz w:val="20"/>
                <w:szCs w:val="20"/>
              </w:rPr>
              <w:t>advocates for public health</w:t>
            </w:r>
            <w:r w:rsidR="00D97B9B"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573" w:rsidRPr="00F034A5">
              <w:rPr>
                <w:rFonts w:ascii="Arial" w:hAnsi="Arial" w:cs="Arial"/>
                <w:sz w:val="20"/>
                <w:szCs w:val="20"/>
              </w:rPr>
              <w:t xml:space="preserve">within non-health partner organisations </w:t>
            </w:r>
          </w:p>
          <w:p w:rsidR="002817B2" w:rsidRPr="00544377" w:rsidRDefault="00BC3573" w:rsidP="000C5B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 xml:space="preserve">Non-health organisations </w:t>
            </w:r>
            <w:r w:rsidRPr="00544377">
              <w:rPr>
                <w:rFonts w:ascii="Arial" w:hAnsi="Arial" w:cs="Arial"/>
                <w:sz w:val="20"/>
                <w:szCs w:val="20"/>
              </w:rPr>
              <w:t>v</w:t>
            </w:r>
            <w:r w:rsidR="002817B2" w:rsidRPr="00544377">
              <w:rPr>
                <w:rFonts w:ascii="Arial" w:hAnsi="Arial" w:cs="Arial"/>
                <w:sz w:val="20"/>
                <w:szCs w:val="20"/>
              </w:rPr>
              <w:t xml:space="preserve">aluing </w:t>
            </w:r>
            <w:r w:rsidR="006C2651" w:rsidRPr="00544377">
              <w:rPr>
                <w:rFonts w:ascii="Arial" w:hAnsi="Arial" w:cs="Arial"/>
                <w:sz w:val="20"/>
                <w:szCs w:val="20"/>
              </w:rPr>
              <w:t xml:space="preserve">and including </w:t>
            </w:r>
            <w:r w:rsidR="002817B2" w:rsidRPr="00544377">
              <w:rPr>
                <w:rFonts w:ascii="Arial" w:hAnsi="Arial" w:cs="Arial"/>
                <w:sz w:val="20"/>
                <w:szCs w:val="20"/>
              </w:rPr>
              <w:t>public health</w:t>
            </w:r>
            <w:r w:rsidR="00D97B9B" w:rsidRPr="00544377">
              <w:rPr>
                <w:rFonts w:ascii="Arial" w:hAnsi="Arial" w:cs="Arial"/>
                <w:sz w:val="20"/>
                <w:szCs w:val="20"/>
              </w:rPr>
              <w:t xml:space="preserve"> outcomes</w:t>
            </w:r>
            <w:r w:rsidR="002817B2" w:rsidRPr="00544377">
              <w:rPr>
                <w:rFonts w:ascii="Arial" w:hAnsi="Arial" w:cs="Arial"/>
                <w:sz w:val="20"/>
                <w:szCs w:val="20"/>
              </w:rPr>
              <w:t xml:space="preserve"> in decision making</w:t>
            </w:r>
          </w:p>
          <w:p w:rsidR="002817B2" w:rsidRPr="00544377" w:rsidRDefault="002817B2" w:rsidP="000C5B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377">
              <w:rPr>
                <w:rFonts w:ascii="Arial" w:hAnsi="Arial" w:cs="Arial"/>
                <w:sz w:val="20"/>
                <w:szCs w:val="20"/>
              </w:rPr>
              <w:t>Major collaborative projects</w:t>
            </w:r>
            <w:r w:rsidR="00D97B9B" w:rsidRPr="00544377">
              <w:rPr>
                <w:rFonts w:ascii="Arial" w:hAnsi="Arial" w:cs="Arial"/>
                <w:sz w:val="20"/>
                <w:szCs w:val="20"/>
              </w:rPr>
              <w:t xml:space="preserve"> such as</w:t>
            </w:r>
            <w:r w:rsidR="00FF202E" w:rsidRPr="005443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202E" w:rsidRPr="00544377">
              <w:rPr>
                <w:rFonts w:ascii="Arial" w:hAnsi="Arial" w:cs="Arial"/>
                <w:sz w:val="20"/>
                <w:szCs w:val="20"/>
              </w:rPr>
              <w:t>Wai</w:t>
            </w:r>
            <w:proofErr w:type="spellEnd"/>
            <w:r w:rsidR="00FF202E" w:rsidRPr="00544377">
              <w:rPr>
                <w:rFonts w:ascii="Arial" w:hAnsi="Arial" w:cs="Arial"/>
                <w:sz w:val="20"/>
                <w:szCs w:val="20"/>
              </w:rPr>
              <w:t xml:space="preserve"> Auckland</w:t>
            </w:r>
            <w:r w:rsidR="00F034A5" w:rsidRPr="00544377">
              <w:rPr>
                <w:rFonts w:ascii="Arial" w:hAnsi="Arial" w:cs="Arial"/>
                <w:sz w:val="20"/>
                <w:szCs w:val="20"/>
              </w:rPr>
              <w:t xml:space="preserve"> which is </w:t>
            </w:r>
            <w:r w:rsidR="00544377" w:rsidRPr="00544377">
              <w:rPr>
                <w:rFonts w:ascii="Arial" w:hAnsi="Arial" w:cs="Arial"/>
                <w:sz w:val="20"/>
                <w:szCs w:val="20"/>
              </w:rPr>
              <w:t xml:space="preserve">a 3 year program aimed at making tap water the first and easiest choice for </w:t>
            </w:r>
            <w:proofErr w:type="spellStart"/>
            <w:r w:rsidR="00544377" w:rsidRPr="00544377">
              <w:rPr>
                <w:rFonts w:ascii="Arial" w:hAnsi="Arial" w:cs="Arial"/>
                <w:sz w:val="20"/>
                <w:szCs w:val="20"/>
              </w:rPr>
              <w:t>Aucklanders</w:t>
            </w:r>
            <w:proofErr w:type="spellEnd"/>
            <w:r w:rsidR="00F034A5" w:rsidRPr="00544377"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:rsidR="002817B2" w:rsidRPr="00F034A5" w:rsidRDefault="00FF202E" w:rsidP="000C5B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 xml:space="preserve">Building momentum to shift </w:t>
            </w:r>
            <w:r w:rsidR="002817B2" w:rsidRPr="00F034A5">
              <w:rPr>
                <w:rFonts w:ascii="Arial" w:hAnsi="Arial" w:cs="Arial"/>
                <w:sz w:val="20"/>
                <w:szCs w:val="20"/>
              </w:rPr>
              <w:t>the health of people living in Tamaki Makaurau</w:t>
            </w:r>
          </w:p>
          <w:p w:rsidR="00995DBD" w:rsidRPr="00F034A5" w:rsidRDefault="00995DBD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7D91" w:rsidRPr="00F034A5" w:rsidRDefault="0025023F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4A5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</w:p>
          <w:p w:rsidR="00BC3573" w:rsidRPr="00F034A5" w:rsidRDefault="00DA7C48" w:rsidP="00E3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 xml:space="preserve">Recommendations for other public health practitioners looking to take on wicked problems through </w:t>
            </w:r>
            <w:proofErr w:type="spellStart"/>
            <w:r w:rsidRPr="00F034A5">
              <w:rPr>
                <w:rFonts w:ascii="Arial" w:hAnsi="Arial" w:cs="Arial"/>
                <w:sz w:val="20"/>
                <w:szCs w:val="20"/>
              </w:rPr>
              <w:t>intersectoral</w:t>
            </w:r>
            <w:proofErr w:type="spellEnd"/>
            <w:r w:rsidRPr="00F034A5">
              <w:rPr>
                <w:rFonts w:ascii="Arial" w:hAnsi="Arial" w:cs="Arial"/>
                <w:sz w:val="20"/>
                <w:szCs w:val="20"/>
              </w:rPr>
              <w:t xml:space="preserve"> collaboration:</w:t>
            </w:r>
          </w:p>
          <w:p w:rsidR="00BC3573" w:rsidRPr="00F034A5" w:rsidRDefault="00BC3573" w:rsidP="000C5B7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>Make</w:t>
            </w:r>
            <w:r w:rsidR="00D03FE2" w:rsidRPr="00F034A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F034A5">
              <w:rPr>
                <w:rFonts w:ascii="Arial" w:hAnsi="Arial" w:cs="Arial"/>
                <w:sz w:val="20"/>
                <w:szCs w:val="20"/>
              </w:rPr>
              <w:t xml:space="preserve"> time and effort for </w:t>
            </w:r>
            <w:r w:rsidR="00DA7C48" w:rsidRPr="00F034A5">
              <w:rPr>
                <w:rFonts w:ascii="Arial" w:hAnsi="Arial" w:cs="Arial"/>
                <w:sz w:val="20"/>
                <w:szCs w:val="20"/>
              </w:rPr>
              <w:t>cultivating relationships</w:t>
            </w:r>
            <w:r w:rsidR="00D03FE2" w:rsidRPr="00F034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7C48" w:rsidRPr="00F034A5" w:rsidRDefault="00DA7C48" w:rsidP="000C5B7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 xml:space="preserve">Find the balance between building momentum through action and making sure everyone is </w:t>
            </w:r>
            <w:r w:rsidR="00D03FE2" w:rsidRPr="00F034A5">
              <w:rPr>
                <w:rFonts w:ascii="Arial" w:hAnsi="Arial" w:cs="Arial"/>
                <w:sz w:val="20"/>
                <w:szCs w:val="20"/>
              </w:rPr>
              <w:t>involved in every step</w:t>
            </w:r>
          </w:p>
          <w:p w:rsidR="00D03FE2" w:rsidRPr="00F034A5" w:rsidRDefault="00D03FE2" w:rsidP="000C5B7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>Be agile</w:t>
            </w:r>
            <w:r w:rsidR="00DA7C48" w:rsidRPr="00F034A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034A5">
              <w:rPr>
                <w:rFonts w:ascii="Arial" w:hAnsi="Arial" w:cs="Arial"/>
                <w:sz w:val="20"/>
                <w:szCs w:val="20"/>
              </w:rPr>
              <w:t>flex between the</w:t>
            </w:r>
            <w:r w:rsidR="00BC3573" w:rsidRPr="00F034A5">
              <w:rPr>
                <w:rFonts w:ascii="Arial" w:hAnsi="Arial" w:cs="Arial"/>
                <w:sz w:val="20"/>
                <w:szCs w:val="20"/>
              </w:rPr>
              <w:t xml:space="preserve"> different paradigms and frameworks of different partners</w:t>
            </w:r>
          </w:p>
          <w:p w:rsidR="00D03FE2" w:rsidRPr="00F034A5" w:rsidRDefault="00D03FE2" w:rsidP="000C5B7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>Consider that true collaboration is easier to develop on new, mutually defined issues and approaches, than on existing projects or work</w:t>
            </w:r>
          </w:p>
          <w:p w:rsidR="001032A0" w:rsidRPr="00F034A5" w:rsidRDefault="001032A0" w:rsidP="000C5B7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>Maintain a sense of urgency that now is the time to act</w:t>
            </w:r>
          </w:p>
          <w:p w:rsidR="00D03FE2" w:rsidRPr="00F034A5" w:rsidRDefault="00D03FE2" w:rsidP="000C5B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B7D91" w:rsidRPr="00F034A5" w:rsidRDefault="0025023F" w:rsidP="00E36A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4A5">
              <w:rPr>
                <w:rFonts w:ascii="Arial" w:hAnsi="Arial" w:cs="Arial"/>
                <w:b/>
                <w:sz w:val="20"/>
                <w:szCs w:val="20"/>
              </w:rPr>
              <w:t>Preferred</w:t>
            </w:r>
            <w:r w:rsidR="00994DCB" w:rsidRPr="00F034A5">
              <w:rPr>
                <w:rFonts w:ascii="Arial" w:hAnsi="Arial" w:cs="Arial"/>
                <w:b/>
                <w:sz w:val="20"/>
                <w:szCs w:val="20"/>
              </w:rPr>
              <w:t xml:space="preserve"> presentation format</w:t>
            </w:r>
          </w:p>
          <w:p w:rsidR="00DA7A71" w:rsidRPr="00F034A5" w:rsidRDefault="00B31932" w:rsidP="00E36A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34A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</w:tr>
    </w:tbl>
    <w:p w:rsidR="00490208" w:rsidRPr="00F034A5" w:rsidRDefault="00490208" w:rsidP="00D03FE2">
      <w:pPr>
        <w:rPr>
          <w:sz w:val="20"/>
          <w:szCs w:val="20"/>
        </w:rPr>
      </w:pPr>
    </w:p>
    <w:sectPr w:rsidR="00490208" w:rsidRPr="00F034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82" w:rsidRDefault="00C07382" w:rsidP="00A86D4F">
      <w:r>
        <w:separator/>
      </w:r>
    </w:p>
  </w:endnote>
  <w:endnote w:type="continuationSeparator" w:id="0">
    <w:p w:rsidR="00C07382" w:rsidRDefault="00C07382" w:rsidP="00A8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82" w:rsidRDefault="00C07382" w:rsidP="00A86D4F">
      <w:r>
        <w:separator/>
      </w:r>
    </w:p>
  </w:footnote>
  <w:footnote w:type="continuationSeparator" w:id="0">
    <w:p w:rsidR="00C07382" w:rsidRDefault="00C07382" w:rsidP="00A8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4F5"/>
    <w:multiLevelType w:val="hybridMultilevel"/>
    <w:tmpl w:val="AC6675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0B11"/>
    <w:multiLevelType w:val="hybridMultilevel"/>
    <w:tmpl w:val="E4866DF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219AE"/>
    <w:multiLevelType w:val="hybridMultilevel"/>
    <w:tmpl w:val="AD96BF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83704"/>
    <w:multiLevelType w:val="hybridMultilevel"/>
    <w:tmpl w:val="AFE8E7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7561F"/>
    <w:multiLevelType w:val="hybridMultilevel"/>
    <w:tmpl w:val="519EAA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53C07"/>
    <w:multiLevelType w:val="hybridMultilevel"/>
    <w:tmpl w:val="17D257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346D5"/>
    <w:multiLevelType w:val="hybridMultilevel"/>
    <w:tmpl w:val="5F42E4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E33707"/>
    <w:multiLevelType w:val="hybridMultilevel"/>
    <w:tmpl w:val="2D80118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265B36"/>
    <w:multiLevelType w:val="hybridMultilevel"/>
    <w:tmpl w:val="E5E639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4D5433"/>
    <w:multiLevelType w:val="hybridMultilevel"/>
    <w:tmpl w:val="FD0C81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CD7E78"/>
    <w:multiLevelType w:val="hybridMultilevel"/>
    <w:tmpl w:val="46662E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F564D"/>
    <w:multiLevelType w:val="hybridMultilevel"/>
    <w:tmpl w:val="3F680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C56B8"/>
    <w:multiLevelType w:val="hybridMultilevel"/>
    <w:tmpl w:val="3654B7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B6E43"/>
    <w:multiLevelType w:val="hybridMultilevel"/>
    <w:tmpl w:val="A4CCA0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972F8"/>
    <w:multiLevelType w:val="hybridMultilevel"/>
    <w:tmpl w:val="DC8201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B63EB"/>
    <w:multiLevelType w:val="hybridMultilevel"/>
    <w:tmpl w:val="184C8A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510C8"/>
    <w:multiLevelType w:val="hybridMultilevel"/>
    <w:tmpl w:val="FCC261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A72D5"/>
    <w:multiLevelType w:val="hybridMultilevel"/>
    <w:tmpl w:val="0C8841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17"/>
  </w:num>
  <w:num w:numId="5">
    <w:abstractNumId w:val="9"/>
  </w:num>
  <w:num w:numId="6">
    <w:abstractNumId w:val="8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4"/>
  </w:num>
  <w:num w:numId="15">
    <w:abstractNumId w:val="13"/>
  </w:num>
  <w:num w:numId="16">
    <w:abstractNumId w:val="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415215-C0CA-431B-B392-83B7D9B2C095}"/>
    <w:docVar w:name="dgnword-eventsink" w:val="4156488"/>
  </w:docVars>
  <w:rsids>
    <w:rsidRoot w:val="00663BFF"/>
    <w:rsid w:val="00014BDD"/>
    <w:rsid w:val="00026E39"/>
    <w:rsid w:val="0003525D"/>
    <w:rsid w:val="000641D3"/>
    <w:rsid w:val="00077988"/>
    <w:rsid w:val="0008349E"/>
    <w:rsid w:val="000B23C5"/>
    <w:rsid w:val="000C05CE"/>
    <w:rsid w:val="000C5B73"/>
    <w:rsid w:val="001032A0"/>
    <w:rsid w:val="00127794"/>
    <w:rsid w:val="00131D1E"/>
    <w:rsid w:val="0018658F"/>
    <w:rsid w:val="00196344"/>
    <w:rsid w:val="001B3A84"/>
    <w:rsid w:val="001C3A37"/>
    <w:rsid w:val="00211765"/>
    <w:rsid w:val="00230B21"/>
    <w:rsid w:val="002338F1"/>
    <w:rsid w:val="00242808"/>
    <w:rsid w:val="0025023F"/>
    <w:rsid w:val="002817B2"/>
    <w:rsid w:val="00294265"/>
    <w:rsid w:val="002B583D"/>
    <w:rsid w:val="002B7FC8"/>
    <w:rsid w:val="002F34DB"/>
    <w:rsid w:val="003000AB"/>
    <w:rsid w:val="00317FFE"/>
    <w:rsid w:val="00363AF7"/>
    <w:rsid w:val="00373722"/>
    <w:rsid w:val="00383819"/>
    <w:rsid w:val="00384949"/>
    <w:rsid w:val="003A6236"/>
    <w:rsid w:val="003B15A7"/>
    <w:rsid w:val="003F596D"/>
    <w:rsid w:val="004640C8"/>
    <w:rsid w:val="004648F0"/>
    <w:rsid w:val="00490208"/>
    <w:rsid w:val="004B5B95"/>
    <w:rsid w:val="004B7D91"/>
    <w:rsid w:val="004C45A1"/>
    <w:rsid w:val="004E345D"/>
    <w:rsid w:val="005001C5"/>
    <w:rsid w:val="005106E0"/>
    <w:rsid w:val="00544377"/>
    <w:rsid w:val="00564331"/>
    <w:rsid w:val="00581687"/>
    <w:rsid w:val="00590824"/>
    <w:rsid w:val="005C3F4B"/>
    <w:rsid w:val="005F7DC7"/>
    <w:rsid w:val="00625978"/>
    <w:rsid w:val="006605DB"/>
    <w:rsid w:val="00663BFF"/>
    <w:rsid w:val="006C2651"/>
    <w:rsid w:val="006C6E32"/>
    <w:rsid w:val="0070252B"/>
    <w:rsid w:val="00714C46"/>
    <w:rsid w:val="007A2A9C"/>
    <w:rsid w:val="007E61BA"/>
    <w:rsid w:val="00807B41"/>
    <w:rsid w:val="0082392D"/>
    <w:rsid w:val="00872F57"/>
    <w:rsid w:val="0088265B"/>
    <w:rsid w:val="008874BF"/>
    <w:rsid w:val="008C05AC"/>
    <w:rsid w:val="00932377"/>
    <w:rsid w:val="009579B1"/>
    <w:rsid w:val="00994DCB"/>
    <w:rsid w:val="00995DBD"/>
    <w:rsid w:val="00996C34"/>
    <w:rsid w:val="009A3522"/>
    <w:rsid w:val="009B1378"/>
    <w:rsid w:val="009B7881"/>
    <w:rsid w:val="009C7B98"/>
    <w:rsid w:val="009F53F3"/>
    <w:rsid w:val="00A112C8"/>
    <w:rsid w:val="00A1780F"/>
    <w:rsid w:val="00A2743A"/>
    <w:rsid w:val="00A86D4F"/>
    <w:rsid w:val="00A87E77"/>
    <w:rsid w:val="00AA1598"/>
    <w:rsid w:val="00AA5B46"/>
    <w:rsid w:val="00AB42C9"/>
    <w:rsid w:val="00AD7A5A"/>
    <w:rsid w:val="00AE2451"/>
    <w:rsid w:val="00B013BA"/>
    <w:rsid w:val="00B12CD1"/>
    <w:rsid w:val="00B20967"/>
    <w:rsid w:val="00B31932"/>
    <w:rsid w:val="00B766BF"/>
    <w:rsid w:val="00B970F6"/>
    <w:rsid w:val="00B97C15"/>
    <w:rsid w:val="00BC3573"/>
    <w:rsid w:val="00BC5CBE"/>
    <w:rsid w:val="00BF3A8C"/>
    <w:rsid w:val="00BF4A34"/>
    <w:rsid w:val="00C07382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7FD"/>
    <w:rsid w:val="00CE5D57"/>
    <w:rsid w:val="00D03FE2"/>
    <w:rsid w:val="00D157F5"/>
    <w:rsid w:val="00D361BD"/>
    <w:rsid w:val="00D71EFE"/>
    <w:rsid w:val="00D97B9B"/>
    <w:rsid w:val="00DA45EE"/>
    <w:rsid w:val="00DA5FD1"/>
    <w:rsid w:val="00DA7A71"/>
    <w:rsid w:val="00DA7C48"/>
    <w:rsid w:val="00DC2C64"/>
    <w:rsid w:val="00DE6D44"/>
    <w:rsid w:val="00E0479B"/>
    <w:rsid w:val="00E36AD7"/>
    <w:rsid w:val="00E379B4"/>
    <w:rsid w:val="00E458B1"/>
    <w:rsid w:val="00E53F58"/>
    <w:rsid w:val="00EC3A98"/>
    <w:rsid w:val="00F0008D"/>
    <w:rsid w:val="00F034A5"/>
    <w:rsid w:val="00F16B61"/>
    <w:rsid w:val="00F209FC"/>
    <w:rsid w:val="00F22337"/>
    <w:rsid w:val="00F407AD"/>
    <w:rsid w:val="00F83CD5"/>
    <w:rsid w:val="00F85C43"/>
    <w:rsid w:val="00F86A0C"/>
    <w:rsid w:val="00FB626D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0B23C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86D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D4F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A86D4F"/>
    <w:rPr>
      <w:vertAlign w:val="superscript"/>
    </w:rPr>
  </w:style>
  <w:style w:type="character" w:styleId="Hyperlink">
    <w:name w:val="Hyperlink"/>
    <w:basedOn w:val="DefaultParagraphFont"/>
    <w:unhideWhenUsed/>
    <w:rsid w:val="00A86D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97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C1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2B58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5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583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5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583D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0B23C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86D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D4F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A86D4F"/>
    <w:rPr>
      <w:vertAlign w:val="superscript"/>
    </w:rPr>
  </w:style>
  <w:style w:type="character" w:styleId="Hyperlink">
    <w:name w:val="Hyperlink"/>
    <w:basedOn w:val="DefaultParagraphFont"/>
    <w:unhideWhenUsed/>
    <w:rsid w:val="00A86D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97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C1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2B58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5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583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5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583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F4A36-E1F3-4621-BE43-A7CA8374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Siddhartha Mehta (ADHB)</cp:lastModifiedBy>
  <cp:revision>3</cp:revision>
  <dcterms:created xsi:type="dcterms:W3CDTF">2018-09-07T02:51:00Z</dcterms:created>
  <dcterms:modified xsi:type="dcterms:W3CDTF">2018-09-07T03:47:00Z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