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A76883" w14:paraId="7880F4A1" w14:textId="77777777" w:rsidTr="00A76883">
        <w:tc>
          <w:tcPr>
            <w:tcW w:w="9350" w:type="dxa"/>
          </w:tcPr>
          <w:p w14:paraId="01413007" w14:textId="2D6580F4" w:rsidR="00A76883" w:rsidRPr="00D85D5D" w:rsidRDefault="00A76883" w:rsidP="00A76883">
            <w:pPr>
              <w:tabs>
                <w:tab w:val="left" w:pos="2569"/>
              </w:tabs>
              <w:spacing w:line="276" w:lineRule="auto"/>
              <w:rPr>
                <w:rFonts w:ascii="Arial" w:hAnsi="Arial" w:cs="Arial"/>
                <w:b/>
                <w:bCs/>
                <w:szCs w:val="22"/>
              </w:rPr>
            </w:pPr>
            <w:r w:rsidRPr="00AA45BC">
              <w:rPr>
                <w:rFonts w:ascii="Arial" w:hAnsi="Arial" w:cs="Arial"/>
                <w:b/>
                <w:bCs/>
                <w:szCs w:val="22"/>
              </w:rPr>
              <w:t xml:space="preserve">Mapping forest type combining field plot and high-resolution data with machine learning in </w:t>
            </w:r>
            <w:r>
              <w:rPr>
                <w:rFonts w:ascii="Arial" w:hAnsi="Arial" w:cs="Arial"/>
                <w:b/>
                <w:bCs/>
                <w:szCs w:val="22"/>
              </w:rPr>
              <w:t xml:space="preserve">the </w:t>
            </w:r>
            <w:r w:rsidRPr="00AA45BC">
              <w:rPr>
                <w:rFonts w:ascii="Arial" w:hAnsi="Arial" w:cs="Arial"/>
                <w:b/>
                <w:bCs/>
                <w:szCs w:val="22"/>
              </w:rPr>
              <w:t>boreal forest of Interior Ala</w:t>
            </w:r>
            <w:r>
              <w:rPr>
                <w:rFonts w:ascii="Arial" w:hAnsi="Arial" w:cs="Arial"/>
                <w:b/>
                <w:bCs/>
                <w:szCs w:val="22"/>
              </w:rPr>
              <w:t>s</w:t>
            </w:r>
            <w:r w:rsidRPr="00AA45BC">
              <w:rPr>
                <w:rFonts w:ascii="Arial" w:hAnsi="Arial" w:cs="Arial"/>
                <w:b/>
                <w:bCs/>
                <w:szCs w:val="22"/>
              </w:rPr>
              <w:t>ka</w:t>
            </w:r>
          </w:p>
          <w:p w14:paraId="16ACA6A0" w14:textId="77777777" w:rsidR="00A76883" w:rsidRDefault="00A76883" w:rsidP="00A76883"/>
        </w:tc>
      </w:tr>
      <w:tr w:rsidR="00A76883" w14:paraId="572C5308" w14:textId="77777777" w:rsidTr="00A76883">
        <w:tc>
          <w:tcPr>
            <w:tcW w:w="9350" w:type="dxa"/>
          </w:tcPr>
          <w:p w14:paraId="635CC0BF" w14:textId="77777777" w:rsidR="00A76883" w:rsidRDefault="00A76883" w:rsidP="00A76883">
            <w:pPr>
              <w:spacing w:line="276" w:lineRule="auto"/>
              <w:rPr>
                <w:rFonts w:ascii="Arial" w:hAnsi="Arial" w:cs="Arial"/>
                <w:szCs w:val="22"/>
              </w:rPr>
            </w:pPr>
          </w:p>
          <w:p w14:paraId="512043FF" w14:textId="77777777" w:rsidR="00A76883" w:rsidRDefault="00A76883" w:rsidP="00A76883">
            <w:pPr>
              <w:spacing w:line="276" w:lineRule="auto"/>
              <w:rPr>
                <w:rFonts w:ascii="Arial" w:hAnsi="Arial" w:cs="Arial"/>
                <w:szCs w:val="22"/>
              </w:rPr>
            </w:pPr>
            <w:r w:rsidRPr="00AA45BC">
              <w:rPr>
                <w:rFonts w:ascii="Arial" w:hAnsi="Arial" w:cs="Arial"/>
                <w:szCs w:val="22"/>
              </w:rPr>
              <w:t>The boreal biome, the largest terrestrial biome on Earth, is increasingly vulnerable to climate change</w:t>
            </w:r>
            <w:r>
              <w:rPr>
                <w:rFonts w:ascii="Arial" w:hAnsi="Arial" w:cs="Arial"/>
                <w:szCs w:val="22"/>
              </w:rPr>
              <w:t>.</w:t>
            </w:r>
            <w:r w:rsidRPr="00AA45BC">
              <w:rPr>
                <w:rFonts w:ascii="Arial" w:hAnsi="Arial" w:cs="Arial"/>
                <w:szCs w:val="22"/>
              </w:rPr>
              <w:t xml:space="preserve"> </w:t>
            </w:r>
            <w:r>
              <w:rPr>
                <w:rFonts w:ascii="Arial" w:hAnsi="Arial" w:cs="Arial"/>
                <w:szCs w:val="22"/>
              </w:rPr>
              <w:t xml:space="preserve">This biome is </w:t>
            </w:r>
            <w:r w:rsidRPr="00AA45BC">
              <w:rPr>
                <w:rFonts w:ascii="Arial" w:hAnsi="Arial" w:cs="Arial"/>
                <w:szCs w:val="22"/>
              </w:rPr>
              <w:t>warming twice as rapidly as the global average. Climate change has increased the temperature, frequency, severity, and extent of fire</w:t>
            </w:r>
            <w:r>
              <w:rPr>
                <w:rFonts w:ascii="Arial" w:hAnsi="Arial" w:cs="Arial"/>
                <w:szCs w:val="22"/>
              </w:rPr>
              <w:t>s</w:t>
            </w:r>
            <w:r w:rsidRPr="00AA45BC">
              <w:rPr>
                <w:rFonts w:ascii="Arial" w:hAnsi="Arial" w:cs="Arial"/>
                <w:szCs w:val="22"/>
              </w:rPr>
              <w:t xml:space="preserve">, which is </w:t>
            </w:r>
            <w:r>
              <w:rPr>
                <w:rFonts w:ascii="Arial" w:hAnsi="Arial" w:cs="Arial"/>
                <w:szCs w:val="22"/>
              </w:rPr>
              <w:t xml:space="preserve">resulting in </w:t>
            </w:r>
            <w:r w:rsidRPr="00AA45BC">
              <w:rPr>
                <w:rFonts w:ascii="Arial" w:hAnsi="Arial" w:cs="Arial"/>
                <w:szCs w:val="22"/>
              </w:rPr>
              <w:t xml:space="preserve">forest type </w:t>
            </w:r>
            <w:r>
              <w:rPr>
                <w:rFonts w:ascii="Arial" w:hAnsi="Arial" w:cs="Arial"/>
                <w:szCs w:val="22"/>
              </w:rPr>
              <w:t xml:space="preserve">conversion and </w:t>
            </w:r>
            <w:r w:rsidRPr="00AA45BC">
              <w:rPr>
                <w:rFonts w:ascii="Arial" w:hAnsi="Arial" w:cs="Arial"/>
                <w:szCs w:val="22"/>
              </w:rPr>
              <w:t>species range</w:t>
            </w:r>
            <w:r>
              <w:rPr>
                <w:rFonts w:ascii="Arial" w:hAnsi="Arial" w:cs="Arial"/>
                <w:szCs w:val="22"/>
              </w:rPr>
              <w:t>s</w:t>
            </w:r>
            <w:r w:rsidRPr="00AA45BC">
              <w:rPr>
                <w:rFonts w:ascii="Arial" w:hAnsi="Arial" w:cs="Arial"/>
                <w:szCs w:val="22"/>
              </w:rPr>
              <w:t xml:space="preserve"> to shift. The increasing pace and scale of disturbances and rapid shift</w:t>
            </w:r>
            <w:r>
              <w:rPr>
                <w:rFonts w:ascii="Arial" w:hAnsi="Arial" w:cs="Arial"/>
                <w:szCs w:val="22"/>
              </w:rPr>
              <w:t>s</w:t>
            </w:r>
            <w:r w:rsidRPr="00AA45BC">
              <w:rPr>
                <w:rFonts w:ascii="Arial" w:hAnsi="Arial" w:cs="Arial"/>
                <w:szCs w:val="22"/>
              </w:rPr>
              <w:t xml:space="preserve"> in dominant forest type necessitate </w:t>
            </w:r>
            <w:r>
              <w:rPr>
                <w:rFonts w:ascii="Arial" w:hAnsi="Arial" w:cs="Arial"/>
                <w:szCs w:val="22"/>
              </w:rPr>
              <w:t xml:space="preserve">precise mapping to </w:t>
            </w:r>
            <w:r w:rsidRPr="00AA45BC">
              <w:rPr>
                <w:rFonts w:ascii="Arial" w:hAnsi="Arial" w:cs="Arial"/>
                <w:szCs w:val="22"/>
              </w:rPr>
              <w:t xml:space="preserve">better understand ecosystem response to climate change and </w:t>
            </w:r>
            <w:r>
              <w:rPr>
                <w:rFonts w:ascii="Arial" w:hAnsi="Arial" w:cs="Arial"/>
                <w:szCs w:val="22"/>
              </w:rPr>
              <w:t xml:space="preserve">support </w:t>
            </w:r>
            <w:r w:rsidRPr="00AA45BC">
              <w:rPr>
                <w:rFonts w:ascii="Arial" w:hAnsi="Arial" w:cs="Arial"/>
                <w:szCs w:val="22"/>
              </w:rPr>
              <w:t>effective management strategies.</w:t>
            </w:r>
          </w:p>
          <w:p w14:paraId="130DF707" w14:textId="77777777" w:rsidR="00A76883" w:rsidRDefault="00A76883" w:rsidP="00A76883">
            <w:pPr>
              <w:spacing w:line="276" w:lineRule="auto"/>
              <w:rPr>
                <w:rFonts w:ascii="Arial" w:hAnsi="Arial" w:cs="Arial"/>
                <w:szCs w:val="22"/>
              </w:rPr>
            </w:pPr>
          </w:p>
          <w:p w14:paraId="4B55152D" w14:textId="5DDD6F91" w:rsidR="00A76883" w:rsidRDefault="00A76883" w:rsidP="00A76883">
            <w:pPr>
              <w:spacing w:line="276" w:lineRule="auto"/>
              <w:rPr>
                <w:rFonts w:ascii="Arial" w:hAnsi="Arial" w:cs="Arial"/>
                <w:szCs w:val="22"/>
              </w:rPr>
            </w:pPr>
            <w:r w:rsidRPr="00AA45BC">
              <w:rPr>
                <w:rFonts w:ascii="Arial" w:hAnsi="Arial" w:cs="Arial"/>
                <w:szCs w:val="22"/>
              </w:rPr>
              <w:t>While most previous vegetation mapping efforts have utilized coarse to moderate resolution satellite data, there has yet to be a spatially extensive and high-resolution forest type map. In this study, we present a framework to generate high</w:t>
            </w:r>
            <w:r>
              <w:rPr>
                <w:rFonts w:ascii="Arial" w:hAnsi="Arial" w:cs="Arial"/>
                <w:szCs w:val="22"/>
              </w:rPr>
              <w:t>-</w:t>
            </w:r>
            <w:r w:rsidRPr="00AA45BC">
              <w:rPr>
                <w:rFonts w:ascii="Arial" w:hAnsi="Arial" w:cs="Arial"/>
                <w:szCs w:val="22"/>
              </w:rPr>
              <w:t xml:space="preserve">resolution forest type maps using a combination of field and aerial imagery in the Tanana unit of Interior Alaska. Our dataset is composed of high-resolution (1 m) canopy height, various vegetation indices derived from hyperspectral, and topographic variables including </w:t>
            </w:r>
            <w:r>
              <w:rPr>
                <w:rFonts w:ascii="Arial" w:hAnsi="Arial" w:cs="Arial"/>
                <w:szCs w:val="22"/>
              </w:rPr>
              <w:t>elevation</w:t>
            </w:r>
            <w:r w:rsidRPr="00AA45BC">
              <w:rPr>
                <w:rFonts w:ascii="Arial" w:hAnsi="Arial" w:cs="Arial"/>
                <w:szCs w:val="22"/>
              </w:rPr>
              <w:t>, slope, aspect, and solar radiation collected by NASA Goddard’s Lidar, Hyperspectral and Thermal Imager (G-</w:t>
            </w:r>
            <w:proofErr w:type="spellStart"/>
            <w:r w:rsidRPr="00AA45BC">
              <w:rPr>
                <w:rFonts w:ascii="Arial" w:hAnsi="Arial" w:cs="Arial"/>
                <w:szCs w:val="22"/>
              </w:rPr>
              <w:t>LiHT</w:t>
            </w:r>
            <w:proofErr w:type="spellEnd"/>
            <w:r w:rsidRPr="00AA45BC">
              <w:rPr>
                <w:rFonts w:ascii="Arial" w:hAnsi="Arial" w:cs="Arial"/>
                <w:szCs w:val="22"/>
              </w:rPr>
              <w:t xml:space="preserve">) and field data collected by Forest Inventory and Analysis program (FIA). </w:t>
            </w:r>
          </w:p>
          <w:p w14:paraId="1217F1C6" w14:textId="77777777" w:rsidR="00A76883" w:rsidRPr="00AA45BC" w:rsidRDefault="00A76883" w:rsidP="00A76883">
            <w:pPr>
              <w:spacing w:line="276" w:lineRule="auto"/>
              <w:rPr>
                <w:rFonts w:ascii="Arial" w:hAnsi="Arial" w:cs="Arial"/>
                <w:szCs w:val="22"/>
              </w:rPr>
            </w:pPr>
          </w:p>
          <w:p w14:paraId="1A1A4D58" w14:textId="77777777" w:rsidR="00A76883" w:rsidRDefault="00A76883" w:rsidP="00A76883">
            <w:pPr>
              <w:spacing w:line="276" w:lineRule="auto"/>
              <w:rPr>
                <w:rFonts w:ascii="Arial" w:hAnsi="Arial" w:cs="Arial"/>
                <w:szCs w:val="22"/>
              </w:rPr>
            </w:pPr>
            <w:r w:rsidRPr="00AA45BC">
              <w:rPr>
                <w:rFonts w:ascii="Arial" w:hAnsi="Arial" w:cs="Arial"/>
                <w:szCs w:val="22"/>
              </w:rPr>
              <w:t xml:space="preserve">We classified forest types at three different levels </w:t>
            </w:r>
            <w:proofErr w:type="spellStart"/>
            <w:r w:rsidRPr="00AA45BC">
              <w:rPr>
                <w:rFonts w:ascii="Arial" w:hAnsi="Arial" w:cs="Arial"/>
                <w:szCs w:val="22"/>
              </w:rPr>
              <w:t>i</w:t>
            </w:r>
            <w:proofErr w:type="spellEnd"/>
            <w:r w:rsidRPr="00AA45BC">
              <w:rPr>
                <w:rFonts w:ascii="Arial" w:hAnsi="Arial" w:cs="Arial"/>
                <w:szCs w:val="22"/>
              </w:rPr>
              <w:t xml:space="preserve">) forest and </w:t>
            </w:r>
            <w:proofErr w:type="spellStart"/>
            <w:r w:rsidRPr="00AA45BC">
              <w:rPr>
                <w:rFonts w:ascii="Arial" w:hAnsi="Arial" w:cs="Arial"/>
                <w:szCs w:val="22"/>
              </w:rPr>
              <w:t>nonforest</w:t>
            </w:r>
            <w:proofErr w:type="spellEnd"/>
            <w:r w:rsidRPr="00AA45BC">
              <w:rPr>
                <w:rFonts w:ascii="Arial" w:hAnsi="Arial" w:cs="Arial"/>
                <w:szCs w:val="22"/>
              </w:rPr>
              <w:t xml:space="preserve">, ii) hardwood, softwood, and </w:t>
            </w:r>
            <w:proofErr w:type="spellStart"/>
            <w:r w:rsidRPr="00AA45BC">
              <w:rPr>
                <w:rFonts w:ascii="Arial" w:hAnsi="Arial" w:cs="Arial"/>
                <w:szCs w:val="22"/>
              </w:rPr>
              <w:t>nonforest</w:t>
            </w:r>
            <w:proofErr w:type="spellEnd"/>
            <w:r w:rsidRPr="00AA45BC">
              <w:rPr>
                <w:rFonts w:ascii="Arial" w:hAnsi="Arial" w:cs="Arial"/>
                <w:szCs w:val="22"/>
              </w:rPr>
              <w:t xml:space="preserve">, and iii) major forest types such as birch, black spruce, white spruce and </w:t>
            </w:r>
            <w:proofErr w:type="spellStart"/>
            <w:r w:rsidRPr="00AA45BC">
              <w:rPr>
                <w:rFonts w:ascii="Arial" w:hAnsi="Arial" w:cs="Arial"/>
                <w:szCs w:val="22"/>
              </w:rPr>
              <w:t>nonforest</w:t>
            </w:r>
            <w:proofErr w:type="spellEnd"/>
            <w:r w:rsidRPr="00AA45BC">
              <w:rPr>
                <w:rFonts w:ascii="Arial" w:hAnsi="Arial" w:cs="Arial"/>
                <w:szCs w:val="22"/>
              </w:rPr>
              <w:t xml:space="preserve">. To achieve this objective, we </w:t>
            </w:r>
            <w:r>
              <w:rPr>
                <w:rFonts w:ascii="Arial" w:hAnsi="Arial" w:cs="Arial"/>
                <w:szCs w:val="22"/>
              </w:rPr>
              <w:t xml:space="preserve">applied and </w:t>
            </w:r>
            <w:r w:rsidRPr="00AA45BC">
              <w:rPr>
                <w:rFonts w:ascii="Arial" w:hAnsi="Arial" w:cs="Arial"/>
                <w:szCs w:val="22"/>
              </w:rPr>
              <w:t xml:space="preserve">compared the performance of </w:t>
            </w:r>
            <w:r>
              <w:rPr>
                <w:rFonts w:ascii="Arial" w:hAnsi="Arial" w:cs="Arial"/>
                <w:szCs w:val="22"/>
              </w:rPr>
              <w:t xml:space="preserve">a </w:t>
            </w:r>
            <w:r w:rsidRPr="00AA45BC">
              <w:rPr>
                <w:rFonts w:ascii="Arial" w:hAnsi="Arial" w:cs="Arial"/>
                <w:szCs w:val="22"/>
              </w:rPr>
              <w:t xml:space="preserve">convolutional neural network (CNN) with </w:t>
            </w:r>
            <w:r>
              <w:rPr>
                <w:rFonts w:ascii="Arial" w:hAnsi="Arial" w:cs="Arial"/>
                <w:szCs w:val="22"/>
              </w:rPr>
              <w:t xml:space="preserve">a </w:t>
            </w:r>
            <w:proofErr w:type="spellStart"/>
            <w:r w:rsidRPr="00AA45BC">
              <w:rPr>
                <w:rFonts w:ascii="Arial" w:hAnsi="Arial" w:cs="Arial"/>
                <w:szCs w:val="22"/>
              </w:rPr>
              <w:t>XGBoost</w:t>
            </w:r>
            <w:proofErr w:type="spellEnd"/>
            <w:r w:rsidRPr="00AA45BC">
              <w:rPr>
                <w:rFonts w:ascii="Arial" w:hAnsi="Arial" w:cs="Arial"/>
                <w:szCs w:val="22"/>
              </w:rPr>
              <w:t xml:space="preserve"> model. In this framework, we also stud</w:t>
            </w:r>
            <w:r>
              <w:rPr>
                <w:rFonts w:ascii="Arial" w:hAnsi="Arial" w:cs="Arial"/>
                <w:szCs w:val="22"/>
              </w:rPr>
              <w:t>ied</w:t>
            </w:r>
            <w:r w:rsidRPr="00AA45BC">
              <w:rPr>
                <w:rFonts w:ascii="Arial" w:hAnsi="Arial" w:cs="Arial"/>
                <w:szCs w:val="22"/>
              </w:rPr>
              <w:t xml:space="preserve"> the contribution of combination</w:t>
            </w:r>
            <w:r>
              <w:rPr>
                <w:rFonts w:ascii="Arial" w:hAnsi="Arial" w:cs="Arial"/>
                <w:szCs w:val="22"/>
              </w:rPr>
              <w:t>s</w:t>
            </w:r>
            <w:r w:rsidRPr="00AA45BC">
              <w:rPr>
                <w:rFonts w:ascii="Arial" w:hAnsi="Arial" w:cs="Arial"/>
                <w:szCs w:val="22"/>
              </w:rPr>
              <w:t xml:space="preserve"> of different data modalities to </w:t>
            </w:r>
            <w:r>
              <w:rPr>
                <w:rFonts w:ascii="Arial" w:hAnsi="Arial" w:cs="Arial"/>
                <w:szCs w:val="22"/>
              </w:rPr>
              <w:t xml:space="preserve">influence </w:t>
            </w:r>
            <w:r w:rsidRPr="00AA45BC">
              <w:rPr>
                <w:rFonts w:ascii="Arial" w:hAnsi="Arial" w:cs="Arial"/>
                <w:szCs w:val="22"/>
              </w:rPr>
              <w:t xml:space="preserve">classifier accuracy in identifying forest types. </w:t>
            </w:r>
            <w:r>
              <w:rPr>
                <w:rFonts w:ascii="Arial" w:hAnsi="Arial" w:cs="Arial"/>
                <w:szCs w:val="22"/>
              </w:rPr>
              <w:t xml:space="preserve">We used </w:t>
            </w:r>
            <w:proofErr w:type="spellStart"/>
            <w:r>
              <w:rPr>
                <w:rFonts w:ascii="Arial" w:hAnsi="Arial" w:cs="Arial"/>
                <w:szCs w:val="22"/>
              </w:rPr>
              <w:t>SHapley</w:t>
            </w:r>
            <w:proofErr w:type="spellEnd"/>
            <w:r>
              <w:rPr>
                <w:rFonts w:ascii="Arial" w:hAnsi="Arial" w:cs="Arial"/>
                <w:szCs w:val="22"/>
              </w:rPr>
              <w:t xml:space="preserve"> Additive </w:t>
            </w:r>
            <w:proofErr w:type="spellStart"/>
            <w:r>
              <w:rPr>
                <w:rFonts w:ascii="Arial" w:hAnsi="Arial" w:cs="Arial"/>
                <w:szCs w:val="22"/>
              </w:rPr>
              <w:t>exPlanations</w:t>
            </w:r>
            <w:proofErr w:type="spellEnd"/>
            <w:r>
              <w:rPr>
                <w:rFonts w:ascii="Arial" w:hAnsi="Arial" w:cs="Arial"/>
                <w:szCs w:val="22"/>
              </w:rPr>
              <w:t xml:space="preserve"> (SHAP) method for understanding the importance of topographical factors that are related to forest distribution. </w:t>
            </w:r>
          </w:p>
          <w:p w14:paraId="6005485A" w14:textId="77777777" w:rsidR="00A76883" w:rsidRPr="00AA45BC" w:rsidRDefault="00A76883" w:rsidP="00A76883">
            <w:pPr>
              <w:spacing w:line="276" w:lineRule="auto"/>
              <w:rPr>
                <w:rFonts w:ascii="Arial" w:hAnsi="Arial" w:cs="Arial"/>
                <w:szCs w:val="22"/>
              </w:rPr>
            </w:pPr>
          </w:p>
          <w:p w14:paraId="7E15F551" w14:textId="77777777" w:rsidR="00A76883" w:rsidRDefault="00A76883" w:rsidP="00A76883">
            <w:pPr>
              <w:spacing w:line="276" w:lineRule="auto"/>
              <w:rPr>
                <w:rFonts w:ascii="Arial" w:hAnsi="Arial" w:cs="Arial"/>
                <w:szCs w:val="22"/>
              </w:rPr>
            </w:pPr>
            <w:r w:rsidRPr="00AA45BC">
              <w:rPr>
                <w:rFonts w:ascii="Arial" w:hAnsi="Arial" w:cs="Arial"/>
                <w:szCs w:val="22"/>
              </w:rPr>
              <w:t xml:space="preserve">We found that the CNN model outperformed </w:t>
            </w:r>
            <w:proofErr w:type="spellStart"/>
            <w:r w:rsidRPr="00AA45BC">
              <w:rPr>
                <w:rFonts w:ascii="Arial" w:hAnsi="Arial" w:cs="Arial"/>
                <w:szCs w:val="22"/>
              </w:rPr>
              <w:t>XGBoost</w:t>
            </w:r>
            <w:proofErr w:type="spellEnd"/>
            <w:r w:rsidRPr="00AA45BC">
              <w:rPr>
                <w:rFonts w:ascii="Arial" w:hAnsi="Arial" w:cs="Arial"/>
                <w:szCs w:val="22"/>
              </w:rPr>
              <w:t xml:space="preserve"> model across all forest type classifications </w:t>
            </w:r>
            <w:r>
              <w:rPr>
                <w:rFonts w:ascii="Arial" w:hAnsi="Arial" w:cs="Arial"/>
                <w:szCs w:val="22"/>
              </w:rPr>
              <w:t xml:space="preserve">in terms of overall accuracy and macro average F1 score. </w:t>
            </w:r>
            <w:r w:rsidRPr="00AA45BC">
              <w:rPr>
                <w:rFonts w:ascii="Arial" w:hAnsi="Arial" w:cs="Arial"/>
                <w:szCs w:val="22"/>
              </w:rPr>
              <w:t xml:space="preserve">The overall accuracy of </w:t>
            </w:r>
            <w:r>
              <w:rPr>
                <w:rFonts w:ascii="Arial" w:hAnsi="Arial" w:cs="Arial"/>
                <w:szCs w:val="22"/>
              </w:rPr>
              <w:t xml:space="preserve">CNN model was </w:t>
            </w:r>
            <w:r w:rsidRPr="00AA45BC">
              <w:rPr>
                <w:rFonts w:ascii="Arial" w:hAnsi="Arial" w:cs="Arial"/>
                <w:szCs w:val="22"/>
              </w:rPr>
              <w:t xml:space="preserve">93.06% for forest and </w:t>
            </w:r>
            <w:proofErr w:type="spellStart"/>
            <w:r w:rsidRPr="00AA45BC">
              <w:rPr>
                <w:rFonts w:ascii="Arial" w:hAnsi="Arial" w:cs="Arial"/>
                <w:szCs w:val="22"/>
              </w:rPr>
              <w:t>nonforest</w:t>
            </w:r>
            <w:proofErr w:type="spellEnd"/>
            <w:r w:rsidRPr="00AA45BC">
              <w:rPr>
                <w:rFonts w:ascii="Arial" w:hAnsi="Arial" w:cs="Arial"/>
                <w:szCs w:val="22"/>
              </w:rPr>
              <w:t xml:space="preserve">, 82.59% for hardwood, softwood and </w:t>
            </w:r>
            <w:proofErr w:type="spellStart"/>
            <w:r w:rsidRPr="00AA45BC">
              <w:rPr>
                <w:rFonts w:ascii="Arial" w:hAnsi="Arial" w:cs="Arial"/>
                <w:szCs w:val="22"/>
              </w:rPr>
              <w:t>nonforest</w:t>
            </w:r>
            <w:proofErr w:type="spellEnd"/>
            <w:r w:rsidRPr="00AA45BC">
              <w:rPr>
                <w:rFonts w:ascii="Arial" w:hAnsi="Arial" w:cs="Arial"/>
                <w:szCs w:val="22"/>
              </w:rPr>
              <w:t xml:space="preserve">, and 74.74% for birch, black spruce, white spruce and </w:t>
            </w:r>
            <w:proofErr w:type="spellStart"/>
            <w:r w:rsidRPr="00AA45BC">
              <w:rPr>
                <w:rFonts w:ascii="Arial" w:hAnsi="Arial" w:cs="Arial"/>
                <w:szCs w:val="22"/>
              </w:rPr>
              <w:t>nonforest</w:t>
            </w:r>
            <w:proofErr w:type="spellEnd"/>
            <w:r w:rsidRPr="00AA45BC">
              <w:rPr>
                <w:rFonts w:ascii="Arial" w:hAnsi="Arial" w:cs="Arial"/>
                <w:szCs w:val="22"/>
              </w:rPr>
              <w:t xml:space="preserve">. In addition, we found canopy height and digital terrain model were the most important variables for all classifications. Further, we found </w:t>
            </w:r>
            <w:r>
              <w:rPr>
                <w:rFonts w:ascii="Arial" w:hAnsi="Arial" w:cs="Arial"/>
                <w:szCs w:val="22"/>
              </w:rPr>
              <w:t xml:space="preserve">several vegetation indices to promote detection including </w:t>
            </w:r>
            <w:r w:rsidRPr="00AA45BC">
              <w:rPr>
                <w:rFonts w:ascii="Arial" w:hAnsi="Arial" w:cs="Arial"/>
                <w:szCs w:val="22"/>
              </w:rPr>
              <w:t xml:space="preserve">Anthocyanin Reflectance Index (ARI1) </w:t>
            </w:r>
            <w:r>
              <w:rPr>
                <w:rFonts w:ascii="Arial" w:hAnsi="Arial" w:cs="Arial"/>
                <w:szCs w:val="22"/>
              </w:rPr>
              <w:t xml:space="preserve">which was </w:t>
            </w:r>
            <w:r w:rsidRPr="00AA45BC">
              <w:rPr>
                <w:rFonts w:ascii="Arial" w:hAnsi="Arial" w:cs="Arial"/>
                <w:szCs w:val="22"/>
              </w:rPr>
              <w:t xml:space="preserve">useful for differentiating between forest and </w:t>
            </w:r>
            <w:proofErr w:type="spellStart"/>
            <w:r w:rsidRPr="00AA45BC">
              <w:rPr>
                <w:rFonts w:ascii="Arial" w:hAnsi="Arial" w:cs="Arial"/>
                <w:szCs w:val="22"/>
              </w:rPr>
              <w:t>nonforest</w:t>
            </w:r>
            <w:proofErr w:type="spellEnd"/>
            <w:r w:rsidRPr="00AA45BC">
              <w:rPr>
                <w:rFonts w:ascii="Arial" w:hAnsi="Arial" w:cs="Arial"/>
                <w:szCs w:val="22"/>
              </w:rPr>
              <w:t xml:space="preserve">. While vegetation indices such as Photochemical Reflectance Index (PRI), Pigment Specific Normalized Different (PSND), Gitelson and </w:t>
            </w:r>
            <w:proofErr w:type="spellStart"/>
            <w:r w:rsidRPr="00AA45BC">
              <w:rPr>
                <w:rFonts w:ascii="Arial" w:hAnsi="Arial" w:cs="Arial"/>
                <w:szCs w:val="22"/>
              </w:rPr>
              <w:t>Merzlyak</w:t>
            </w:r>
            <w:proofErr w:type="spellEnd"/>
            <w:r w:rsidRPr="00AA45BC">
              <w:rPr>
                <w:rFonts w:ascii="Arial" w:hAnsi="Arial" w:cs="Arial"/>
                <w:szCs w:val="22"/>
              </w:rPr>
              <w:t xml:space="preserve"> (GM1) and DATT2 were useful for differentiating between hardwood and softwood. </w:t>
            </w:r>
          </w:p>
          <w:p w14:paraId="5FF4D1BB" w14:textId="77777777" w:rsidR="00A76883" w:rsidRPr="00AA45BC" w:rsidRDefault="00A76883" w:rsidP="00A76883">
            <w:pPr>
              <w:spacing w:line="276" w:lineRule="auto"/>
              <w:rPr>
                <w:rFonts w:ascii="Arial" w:hAnsi="Arial" w:cs="Arial"/>
                <w:szCs w:val="22"/>
              </w:rPr>
            </w:pPr>
          </w:p>
          <w:p w14:paraId="2B712827" w14:textId="77777777" w:rsidR="00A76883" w:rsidRPr="00AA45BC" w:rsidRDefault="00A76883" w:rsidP="00A76883">
            <w:pPr>
              <w:spacing w:line="276" w:lineRule="auto"/>
              <w:rPr>
                <w:rFonts w:ascii="Arial" w:hAnsi="Arial" w:cs="Arial"/>
                <w:szCs w:val="22"/>
              </w:rPr>
            </w:pPr>
            <w:r>
              <w:rPr>
                <w:rFonts w:ascii="Arial" w:hAnsi="Arial" w:cs="Arial"/>
                <w:szCs w:val="22"/>
              </w:rPr>
              <w:t xml:space="preserve">The CNN models were best for classification of boreal forest types. Additionally, we found that elevation was the most important topographical factor for driving forest type distribution. Further, we found that vegetation indices such as PRI, PSND, GM1 and DATT2 were more useful for differentiating between boreal forest types. We aim to use the high-resolution forest </w:t>
            </w:r>
            <w:r>
              <w:rPr>
                <w:rFonts w:ascii="Arial" w:hAnsi="Arial" w:cs="Arial"/>
                <w:szCs w:val="22"/>
              </w:rPr>
              <w:lastRenderedPageBreak/>
              <w:t xml:space="preserve">type map to produce wall to wall maps in the study area in future. The development of these kinds of frameworks are crucial for operationalizing remote sensing data in biodiversity and forest monitoring, which is especially important in large, remote areas such as boreal forests of interior Alaska. </w:t>
            </w:r>
          </w:p>
          <w:p w14:paraId="0635C0A6" w14:textId="77777777" w:rsidR="00A76883" w:rsidRDefault="00A76883" w:rsidP="00A76883"/>
        </w:tc>
      </w:tr>
    </w:tbl>
    <w:p w14:paraId="508ADD90" w14:textId="17B34485" w:rsidR="00335730" w:rsidRPr="00A76883" w:rsidRDefault="002A6A2B" w:rsidP="00A76883">
      <w:r w:rsidRPr="00A76883">
        <w:lastRenderedPageBreak/>
        <w:t xml:space="preserve"> </w:t>
      </w:r>
    </w:p>
    <w:sectPr w:rsidR="00335730" w:rsidRPr="00A7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B09"/>
    <w:multiLevelType w:val="hybridMultilevel"/>
    <w:tmpl w:val="5A7A557A"/>
    <w:lvl w:ilvl="0" w:tplc="DCCC3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7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MzE2M7U0MjO2MDZQ0lEKTi0uzszPAykwqQUABuiPuiwAAAA="/>
  </w:docVars>
  <w:rsids>
    <w:rsidRoot w:val="001A3C2B"/>
    <w:rsid w:val="00051F9D"/>
    <w:rsid w:val="000A33CB"/>
    <w:rsid w:val="000C474B"/>
    <w:rsid w:val="000C4A4E"/>
    <w:rsid w:val="000E2895"/>
    <w:rsid w:val="001A3C2B"/>
    <w:rsid w:val="00272E07"/>
    <w:rsid w:val="002A31D9"/>
    <w:rsid w:val="002A6A2B"/>
    <w:rsid w:val="002F7017"/>
    <w:rsid w:val="00307997"/>
    <w:rsid w:val="00335730"/>
    <w:rsid w:val="003544F1"/>
    <w:rsid w:val="003974A6"/>
    <w:rsid w:val="003C3D05"/>
    <w:rsid w:val="003C60AE"/>
    <w:rsid w:val="0040604C"/>
    <w:rsid w:val="0046393B"/>
    <w:rsid w:val="00464429"/>
    <w:rsid w:val="00471433"/>
    <w:rsid w:val="004D0A3A"/>
    <w:rsid w:val="004D56E2"/>
    <w:rsid w:val="004E550B"/>
    <w:rsid w:val="004F1F8D"/>
    <w:rsid w:val="00503F94"/>
    <w:rsid w:val="005173D9"/>
    <w:rsid w:val="0057241A"/>
    <w:rsid w:val="005746ED"/>
    <w:rsid w:val="006122DB"/>
    <w:rsid w:val="0062734C"/>
    <w:rsid w:val="006854F6"/>
    <w:rsid w:val="006D5B02"/>
    <w:rsid w:val="00776463"/>
    <w:rsid w:val="00776965"/>
    <w:rsid w:val="007A2ADA"/>
    <w:rsid w:val="007C0113"/>
    <w:rsid w:val="007F0F2B"/>
    <w:rsid w:val="00824294"/>
    <w:rsid w:val="00830191"/>
    <w:rsid w:val="00832787"/>
    <w:rsid w:val="00835F98"/>
    <w:rsid w:val="00895BB6"/>
    <w:rsid w:val="00994C5A"/>
    <w:rsid w:val="00A20C33"/>
    <w:rsid w:val="00A22FC5"/>
    <w:rsid w:val="00A23E8F"/>
    <w:rsid w:val="00A6645D"/>
    <w:rsid w:val="00A76883"/>
    <w:rsid w:val="00AA3F7B"/>
    <w:rsid w:val="00AA45BC"/>
    <w:rsid w:val="00AB3268"/>
    <w:rsid w:val="00AB5CA0"/>
    <w:rsid w:val="00AD2D4F"/>
    <w:rsid w:val="00B003EA"/>
    <w:rsid w:val="00BB13F2"/>
    <w:rsid w:val="00BB6908"/>
    <w:rsid w:val="00C276AF"/>
    <w:rsid w:val="00C442E0"/>
    <w:rsid w:val="00C6155C"/>
    <w:rsid w:val="00D30D0F"/>
    <w:rsid w:val="00D34CF8"/>
    <w:rsid w:val="00D35F30"/>
    <w:rsid w:val="00D77D7B"/>
    <w:rsid w:val="00D85D5D"/>
    <w:rsid w:val="00DB35BA"/>
    <w:rsid w:val="00DE74A0"/>
    <w:rsid w:val="00E02108"/>
    <w:rsid w:val="00E022F9"/>
    <w:rsid w:val="00E2332A"/>
    <w:rsid w:val="00E3150C"/>
    <w:rsid w:val="00E352CC"/>
    <w:rsid w:val="00E804E8"/>
    <w:rsid w:val="00ED2B54"/>
    <w:rsid w:val="00F06548"/>
    <w:rsid w:val="00F21682"/>
    <w:rsid w:val="00F45795"/>
    <w:rsid w:val="00F84BE3"/>
    <w:rsid w:val="00FA4C48"/>
    <w:rsid w:val="00FC1E18"/>
    <w:rsid w:val="00FD026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C060"/>
  <w15:chartTrackingRefBased/>
  <w15:docId w15:val="{4EB2CCCC-2DF6-45B2-A53D-69CA9B9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F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94"/>
    <w:pPr>
      <w:ind w:left="720"/>
      <w:contextualSpacing/>
    </w:pPr>
  </w:style>
  <w:style w:type="table" w:styleId="TableGrid">
    <w:name w:val="Table Grid"/>
    <w:basedOn w:val="TableNormal"/>
    <w:uiPriority w:val="39"/>
    <w:rsid w:val="00A7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K C</dc:creator>
  <cp:keywords/>
  <dc:description/>
  <cp:lastModifiedBy>Kaylah McBirney</cp:lastModifiedBy>
  <cp:revision>2</cp:revision>
  <dcterms:created xsi:type="dcterms:W3CDTF">2024-03-22T03:54:00Z</dcterms:created>
  <dcterms:modified xsi:type="dcterms:W3CDTF">2024-03-22T03:54:00Z</dcterms:modified>
</cp:coreProperties>
</file>