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6F7CB7" w14:textId="44BA9D01" w:rsidR="00BB1D12" w:rsidRPr="00A82AA1" w:rsidRDefault="006018F4" w:rsidP="0057541C">
      <w:pPr>
        <w:rPr>
          <w:rFonts w:ascii="Arial" w:hAnsi="Arial" w:cs="Arial"/>
          <w:b/>
          <w:bCs/>
        </w:rPr>
      </w:pPr>
      <w:bookmarkStart w:id="0" w:name="_Hlk198309138"/>
      <w:r w:rsidRPr="00A82AA1">
        <w:rPr>
          <w:rFonts w:ascii="Arial" w:hAnsi="Arial" w:cs="Arial"/>
          <w:b/>
          <w:bCs/>
        </w:rPr>
        <w:t>Title:</w:t>
      </w:r>
      <w:r w:rsidR="0057541C" w:rsidRPr="00A82AA1">
        <w:rPr>
          <w:rFonts w:ascii="Arial" w:hAnsi="Arial" w:cs="Arial"/>
        </w:rPr>
        <w:t xml:space="preserve"> </w:t>
      </w:r>
      <w:r w:rsidR="00BB1D12" w:rsidRPr="00A82AA1">
        <w:rPr>
          <w:rFonts w:ascii="Arial" w:hAnsi="Arial" w:cs="Arial"/>
        </w:rPr>
        <w:t>“</w:t>
      </w:r>
      <w:r w:rsidR="003118F9" w:rsidRPr="00A82AA1">
        <w:rPr>
          <w:rFonts w:ascii="Arial" w:hAnsi="Arial" w:cs="Arial"/>
          <w:b/>
          <w:bCs/>
        </w:rPr>
        <w:t>What</w:t>
      </w:r>
      <w:r w:rsidR="00E76BEF" w:rsidRPr="00A82AA1">
        <w:rPr>
          <w:rFonts w:ascii="Arial" w:hAnsi="Arial" w:cs="Arial"/>
          <w:b/>
          <w:bCs/>
        </w:rPr>
        <w:t xml:space="preserve"> do</w:t>
      </w:r>
      <w:r w:rsidR="003118F9" w:rsidRPr="00A82AA1">
        <w:rPr>
          <w:rFonts w:ascii="Arial" w:hAnsi="Arial" w:cs="Arial"/>
          <w:b/>
          <w:bCs/>
        </w:rPr>
        <w:t xml:space="preserve"> </w:t>
      </w:r>
      <w:proofErr w:type="gramStart"/>
      <w:r w:rsidR="003118F9" w:rsidRPr="00A82AA1">
        <w:rPr>
          <w:rFonts w:ascii="Arial" w:hAnsi="Arial" w:cs="Arial"/>
          <w:b/>
          <w:bCs/>
        </w:rPr>
        <w:t>you</w:t>
      </w:r>
      <w:proofErr w:type="gramEnd"/>
      <w:r w:rsidR="003118F9" w:rsidRPr="00A82AA1">
        <w:rPr>
          <w:rFonts w:ascii="Arial" w:hAnsi="Arial" w:cs="Arial"/>
          <w:b/>
          <w:bCs/>
        </w:rPr>
        <w:t xml:space="preserve"> “C” in</w:t>
      </w:r>
      <w:r w:rsidR="00BB1D12" w:rsidRPr="00A82AA1">
        <w:rPr>
          <w:rFonts w:ascii="Arial" w:hAnsi="Arial" w:cs="Arial"/>
          <w:b/>
          <w:bCs/>
        </w:rPr>
        <w:t xml:space="preserve"> DKA?” </w:t>
      </w:r>
      <w:r w:rsidRPr="00A82AA1">
        <w:rPr>
          <w:rFonts w:ascii="Arial" w:hAnsi="Arial" w:cs="Arial"/>
          <w:b/>
          <w:bCs/>
        </w:rPr>
        <w:t xml:space="preserve">- </w:t>
      </w:r>
      <w:r w:rsidR="00BB1D12" w:rsidRPr="00A82AA1">
        <w:rPr>
          <w:rFonts w:ascii="Arial" w:hAnsi="Arial" w:cs="Arial"/>
          <w:b/>
          <w:bCs/>
        </w:rPr>
        <w:t xml:space="preserve">A case of Diabetic ketoacidosis mimicry following intravenous Vitamin C and Glutathione. </w:t>
      </w:r>
      <w:r w:rsidR="00955933" w:rsidRPr="00A82AA1">
        <w:rPr>
          <w:rFonts w:ascii="Arial" w:hAnsi="Arial" w:cs="Arial"/>
          <w:b/>
          <w:bCs/>
        </w:rPr>
        <w:t xml:space="preserve"> </w:t>
      </w:r>
    </w:p>
    <w:p w14:paraId="79E4D93B" w14:textId="6023E370" w:rsidR="00E13966" w:rsidRPr="00A82AA1" w:rsidRDefault="00E13966" w:rsidP="00E13966">
      <w:pPr>
        <w:spacing w:before="100" w:beforeAutospacing="1" w:after="100" w:afterAutospacing="1"/>
        <w:rPr>
          <w:rFonts w:ascii="Arial" w:eastAsia="Times New Roman" w:hAnsi="Arial" w:cs="Arial"/>
          <w:lang w:val="en-AU" w:eastAsia="en-GB"/>
        </w:rPr>
      </w:pPr>
      <w:r w:rsidRPr="00A82AA1">
        <w:rPr>
          <w:rFonts w:ascii="Arial" w:eastAsia="Times New Roman" w:hAnsi="Arial" w:cs="Arial"/>
          <w:b/>
          <w:bCs/>
          <w:lang w:val="en-AU" w:eastAsia="en-GB"/>
        </w:rPr>
        <w:t>Aim:</w:t>
      </w:r>
      <w:r w:rsidRPr="00A82AA1">
        <w:rPr>
          <w:rFonts w:ascii="Arial" w:eastAsia="Times New Roman" w:hAnsi="Arial" w:cs="Arial"/>
          <w:lang w:val="en-AU" w:eastAsia="en-GB"/>
        </w:rPr>
        <w:br/>
      </w:r>
      <w:r w:rsidR="004A4783" w:rsidRPr="00A82AA1">
        <w:rPr>
          <w:rFonts w:ascii="Arial" w:hAnsi="Arial" w:cs="Arial"/>
        </w:rPr>
        <w:t xml:space="preserve">To highlight a diagnostic pitfall that may </w:t>
      </w:r>
      <w:r w:rsidR="00A82AA1" w:rsidRPr="00A82AA1">
        <w:rPr>
          <w:rFonts w:ascii="Arial" w:hAnsi="Arial" w:cs="Arial"/>
        </w:rPr>
        <w:t>cause</w:t>
      </w:r>
      <w:r w:rsidR="004A4783" w:rsidRPr="00A82AA1">
        <w:rPr>
          <w:rFonts w:ascii="Arial" w:hAnsi="Arial" w:cs="Arial"/>
        </w:rPr>
        <w:t xml:space="preserve"> misdiagnosis of diabetic ketoacidosis (DKA) in patients recently given intravenous vitamin C.</w:t>
      </w:r>
    </w:p>
    <w:p w14:paraId="30CC187A" w14:textId="63A8F75F" w:rsidR="00784829" w:rsidRPr="00A82AA1" w:rsidRDefault="002A7018" w:rsidP="00784829">
      <w:pPr>
        <w:pStyle w:val="NormalWeb"/>
        <w:rPr>
          <w:rFonts w:ascii="Arial" w:hAnsi="Arial" w:cs="Arial"/>
          <w:sz w:val="22"/>
          <w:szCs w:val="22"/>
        </w:rPr>
      </w:pPr>
      <w:r w:rsidRPr="00A82AA1">
        <w:rPr>
          <w:rFonts w:ascii="Arial" w:hAnsi="Arial" w:cs="Arial"/>
          <w:b/>
          <w:bCs/>
          <w:sz w:val="22"/>
          <w:szCs w:val="22"/>
        </w:rPr>
        <w:t>Results:</w:t>
      </w:r>
      <w:r w:rsidR="00E13966" w:rsidRPr="00A82AA1">
        <w:rPr>
          <w:rFonts w:ascii="Arial" w:hAnsi="Arial" w:cs="Arial"/>
          <w:sz w:val="22"/>
          <w:szCs w:val="22"/>
        </w:rPr>
        <w:br/>
      </w:r>
      <w:r w:rsidR="00784829" w:rsidRPr="00A82AA1">
        <w:rPr>
          <w:rFonts w:ascii="Arial" w:hAnsi="Arial" w:cs="Arial"/>
          <w:sz w:val="22"/>
          <w:szCs w:val="22"/>
        </w:rPr>
        <w:t xml:space="preserve">A 36-year-old woman presented with a seizure during an infusion of ascorbic acid (15 g) and glutathione for cosmetic purposes. </w:t>
      </w:r>
      <w:r w:rsidR="00A82AA1" w:rsidRPr="00A82AA1">
        <w:rPr>
          <w:rFonts w:ascii="Arial" w:hAnsi="Arial" w:cs="Arial"/>
          <w:sz w:val="22"/>
          <w:szCs w:val="22"/>
        </w:rPr>
        <w:t>P</w:t>
      </w:r>
      <w:r w:rsidR="00784829" w:rsidRPr="00A82AA1">
        <w:rPr>
          <w:rFonts w:ascii="Arial" w:hAnsi="Arial" w:cs="Arial"/>
          <w:sz w:val="22"/>
          <w:szCs w:val="22"/>
        </w:rPr>
        <w:t xml:space="preserve">oint-of-care testing showed high glucose and ketones (6 mmol/L). Venous blood gas confirmed metabolic acidosis with glucose 15.9 mmol/L. Laboratory plasma glucose (Abbott Architect) was 15.5 mmol/L, and β-hydroxybutyrate (Roche Cobas) was 5.0 mmol/L. The DKA protocol was </w:t>
      </w:r>
      <w:r w:rsidR="00A82AA1" w:rsidRPr="00A82AA1">
        <w:rPr>
          <w:rFonts w:ascii="Arial" w:hAnsi="Arial" w:cs="Arial"/>
          <w:sz w:val="22"/>
          <w:szCs w:val="22"/>
        </w:rPr>
        <w:t xml:space="preserve">utilised until acidosis resolved. </w:t>
      </w:r>
    </w:p>
    <w:p w14:paraId="1773FF41" w14:textId="18D8E529" w:rsidR="00784829" w:rsidRPr="00A82AA1" w:rsidRDefault="00784829" w:rsidP="00784829">
      <w:pPr>
        <w:pStyle w:val="NormalWeb"/>
        <w:rPr>
          <w:rFonts w:ascii="Arial" w:hAnsi="Arial" w:cs="Arial"/>
          <w:sz w:val="22"/>
          <w:szCs w:val="22"/>
        </w:rPr>
      </w:pPr>
      <w:r w:rsidRPr="00A82AA1">
        <w:rPr>
          <w:rFonts w:ascii="Arial" w:hAnsi="Arial" w:cs="Arial"/>
          <w:sz w:val="22"/>
          <w:szCs w:val="22"/>
        </w:rPr>
        <w:t>Our biochemistry department confirmed analytical interference from high-dose vitamin C with point-of-care glucose and ketone measurements, and with some lab assays involving enzymatic reactions. While vitamin C interference in glucose testing is known,</w:t>
      </w:r>
      <w:r w:rsidRPr="00A82AA1">
        <w:rPr>
          <w:rFonts w:ascii="Arial" w:hAnsi="Arial" w:cs="Arial"/>
          <w:sz w:val="22"/>
          <w:szCs w:val="22"/>
          <w:vertAlign w:val="superscript"/>
        </w:rPr>
        <w:t>1-3</w:t>
      </w:r>
      <w:r w:rsidRPr="00A82AA1">
        <w:rPr>
          <w:rFonts w:ascii="Arial" w:hAnsi="Arial" w:cs="Arial"/>
          <w:sz w:val="22"/>
          <w:szCs w:val="22"/>
        </w:rPr>
        <w:t xml:space="preserve"> its effect on ketone measurement has not been previously studied.</w:t>
      </w:r>
    </w:p>
    <w:p w14:paraId="3BF76C8A" w14:textId="4F994EC7" w:rsidR="00784829" w:rsidRPr="00A82AA1" w:rsidRDefault="00784829" w:rsidP="00784829">
      <w:pPr>
        <w:pStyle w:val="NormalWeb"/>
        <w:rPr>
          <w:rFonts w:ascii="Arial" w:hAnsi="Arial" w:cs="Arial"/>
          <w:sz w:val="22"/>
          <w:szCs w:val="22"/>
        </w:rPr>
      </w:pPr>
      <w:r w:rsidRPr="00A82AA1">
        <w:rPr>
          <w:rFonts w:ascii="Arial" w:hAnsi="Arial" w:cs="Arial"/>
          <w:sz w:val="22"/>
          <w:szCs w:val="22"/>
        </w:rPr>
        <w:t>We conducted an experiment to assess vitamin C interference across multiple glucose and ketone testing platforms; results from spiked serum/plasma at varying concentrations are shown in Table 1.</w:t>
      </w:r>
    </w:p>
    <w:p w14:paraId="1F9A1C9F" w14:textId="32598786" w:rsidR="00935E04" w:rsidRPr="00A82AA1" w:rsidRDefault="00935E04" w:rsidP="004A4783">
      <w:pPr>
        <w:pStyle w:val="NormalWeb"/>
        <w:rPr>
          <w:rFonts w:ascii="Arial" w:hAnsi="Arial" w:cs="Arial"/>
          <w:sz w:val="22"/>
          <w:szCs w:val="22"/>
        </w:rPr>
      </w:pPr>
      <w:r w:rsidRPr="00A82AA1">
        <w:rPr>
          <w:rStyle w:val="Strong"/>
          <w:rFonts w:ascii="Arial" w:hAnsi="Arial" w:cs="Arial"/>
          <w:sz w:val="22"/>
          <w:szCs w:val="22"/>
        </w:rPr>
        <w:t>Conclusion:</w:t>
      </w:r>
      <w:r w:rsidRPr="00A82AA1">
        <w:rPr>
          <w:rFonts w:ascii="Arial" w:hAnsi="Arial" w:cs="Arial"/>
          <w:sz w:val="22"/>
          <w:szCs w:val="22"/>
        </w:rPr>
        <w:t xml:space="preserve"> This case demonstrates the </w:t>
      </w:r>
      <w:r w:rsidR="00784829" w:rsidRPr="00A82AA1">
        <w:rPr>
          <w:rFonts w:ascii="Arial" w:hAnsi="Arial" w:cs="Arial"/>
          <w:sz w:val="22"/>
          <w:szCs w:val="22"/>
        </w:rPr>
        <w:t>need to</w:t>
      </w:r>
      <w:r w:rsidRPr="00A82AA1">
        <w:rPr>
          <w:rFonts w:ascii="Arial" w:hAnsi="Arial" w:cs="Arial"/>
          <w:sz w:val="22"/>
          <w:szCs w:val="22"/>
        </w:rPr>
        <w:t xml:space="preserve"> consider alternative causes for hyperglycaemia and elevated ketones </w:t>
      </w:r>
      <w:r w:rsidR="00784829" w:rsidRPr="00A82AA1">
        <w:rPr>
          <w:rFonts w:ascii="Arial" w:hAnsi="Arial" w:cs="Arial"/>
          <w:sz w:val="22"/>
          <w:szCs w:val="22"/>
        </w:rPr>
        <w:t xml:space="preserve">in atypical presentations or recent intravenous vitamin exposure. It highlights a potential diagnostic pitfall and a possible contraindication </w:t>
      </w:r>
      <w:proofErr w:type="gramStart"/>
      <w:r w:rsidR="00784829" w:rsidRPr="00A82AA1">
        <w:rPr>
          <w:rFonts w:ascii="Arial" w:hAnsi="Arial" w:cs="Arial"/>
          <w:sz w:val="22"/>
          <w:szCs w:val="22"/>
        </w:rPr>
        <w:t>for  intravenous</w:t>
      </w:r>
      <w:proofErr w:type="gramEnd"/>
      <w:r w:rsidR="00784829" w:rsidRPr="00A82AA1">
        <w:rPr>
          <w:rFonts w:ascii="Arial" w:hAnsi="Arial" w:cs="Arial"/>
          <w:sz w:val="22"/>
          <w:szCs w:val="22"/>
        </w:rPr>
        <w:t xml:space="preserve"> vitamin C in diabetic patients needing accurate glucose monitoring.</w:t>
      </w:r>
    </w:p>
    <w:p w14:paraId="0EFF133E" w14:textId="77777777" w:rsidR="008427FA" w:rsidRDefault="008427FA" w:rsidP="008427FA"/>
    <w:p w14:paraId="1B70EC3B" w14:textId="77777777" w:rsidR="00387900" w:rsidRDefault="00387900" w:rsidP="008427FA">
      <w:pPr>
        <w:rPr>
          <w:b/>
          <w:bCs/>
        </w:rPr>
      </w:pPr>
    </w:p>
    <w:p w14:paraId="6509F84C" w14:textId="77777777" w:rsidR="00387900" w:rsidRDefault="00387900" w:rsidP="008427FA">
      <w:pPr>
        <w:rPr>
          <w:b/>
          <w:bCs/>
        </w:rPr>
      </w:pPr>
    </w:p>
    <w:p w14:paraId="2406E9D7" w14:textId="77777777" w:rsidR="00387900" w:rsidRDefault="00387900" w:rsidP="008427FA">
      <w:pPr>
        <w:rPr>
          <w:b/>
          <w:bCs/>
        </w:rPr>
      </w:pPr>
    </w:p>
    <w:p w14:paraId="3FE393BF" w14:textId="77777777" w:rsidR="00387900" w:rsidRDefault="00387900" w:rsidP="008427FA">
      <w:pPr>
        <w:rPr>
          <w:b/>
          <w:bCs/>
        </w:rPr>
      </w:pPr>
    </w:p>
    <w:p w14:paraId="551BBF35" w14:textId="77777777" w:rsidR="00387900" w:rsidRDefault="00387900" w:rsidP="008427FA">
      <w:pPr>
        <w:rPr>
          <w:b/>
          <w:bCs/>
        </w:rPr>
      </w:pPr>
    </w:p>
    <w:p w14:paraId="086868E1" w14:textId="77777777" w:rsidR="00387900" w:rsidRDefault="00387900" w:rsidP="008427FA">
      <w:pPr>
        <w:rPr>
          <w:b/>
          <w:bCs/>
        </w:rPr>
      </w:pPr>
    </w:p>
    <w:p w14:paraId="74A32CD8" w14:textId="77777777" w:rsidR="00387900" w:rsidRDefault="00387900" w:rsidP="008427FA">
      <w:pPr>
        <w:rPr>
          <w:b/>
          <w:bCs/>
        </w:rPr>
      </w:pPr>
    </w:p>
    <w:p w14:paraId="1BE41751" w14:textId="77777777" w:rsidR="00642C84" w:rsidRDefault="00642C84" w:rsidP="008427FA">
      <w:pPr>
        <w:rPr>
          <w:b/>
          <w:bCs/>
        </w:rPr>
        <w:sectPr w:rsidR="00642C84" w:rsidSect="00642C84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3D4882DD" w14:textId="0C730C2A" w:rsidR="007A6342" w:rsidRDefault="00A539F1" w:rsidP="008427FA">
      <w:pPr>
        <w:rPr>
          <w:b/>
          <w:bCs/>
        </w:rPr>
      </w:pPr>
      <w:r>
        <w:rPr>
          <w:b/>
          <w:bCs/>
        </w:rPr>
        <w:lastRenderedPageBreak/>
        <w:t xml:space="preserve">Table 1: </w:t>
      </w:r>
      <w:r w:rsidR="00387900">
        <w:rPr>
          <w:b/>
          <w:bCs/>
        </w:rPr>
        <w:t>Comparison</w:t>
      </w:r>
      <w:r>
        <w:rPr>
          <w:b/>
          <w:bCs/>
        </w:rPr>
        <w:t xml:space="preserve"> of glucose and ketone measurements</w:t>
      </w:r>
      <w:r w:rsidR="00387900">
        <w:rPr>
          <w:b/>
          <w:bCs/>
        </w:rPr>
        <w:t xml:space="preserve"> in vitamin C spiked serum. </w:t>
      </w:r>
    </w:p>
    <w:p w14:paraId="1C582B3A" w14:textId="01892158" w:rsidR="00E6473C" w:rsidRDefault="00E6473C" w:rsidP="008427FA">
      <w:pPr>
        <w:rPr>
          <w:b/>
          <w:bCs/>
        </w:rPr>
      </w:pPr>
      <w:r>
        <w:rPr>
          <w:b/>
          <w:bCs/>
        </w:rPr>
        <w:t xml:space="preserve"> </w:t>
      </w:r>
    </w:p>
    <w:tbl>
      <w:tblPr>
        <w:tblpPr w:leftFromText="180" w:rightFromText="180" w:vertAnchor="page" w:horzAnchor="page" w:tblpX="2173" w:tblpY="1786"/>
        <w:tblW w:w="13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6"/>
        <w:gridCol w:w="2410"/>
        <w:gridCol w:w="1984"/>
        <w:gridCol w:w="1279"/>
        <w:gridCol w:w="1276"/>
        <w:gridCol w:w="2268"/>
        <w:gridCol w:w="2268"/>
      </w:tblGrid>
      <w:tr w:rsidR="00642C84" w:rsidRPr="00AD2C7A" w14:paraId="6F94095D" w14:textId="77777777" w:rsidTr="006C64FA">
        <w:trPr>
          <w:trHeight w:val="300"/>
        </w:trPr>
        <w:tc>
          <w:tcPr>
            <w:tcW w:w="1806" w:type="dxa"/>
            <w:vMerge w:val="restart"/>
            <w:shd w:val="clear" w:color="auto" w:fill="F7CAAC" w:themeFill="accent2" w:themeFillTint="66"/>
            <w:noWrap/>
            <w:vAlign w:val="bottom"/>
          </w:tcPr>
          <w:p w14:paraId="36EEE2B6" w14:textId="77777777" w:rsidR="00642C84" w:rsidRDefault="00642C84" w:rsidP="006C64FA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AU"/>
              </w:rPr>
            </w:pPr>
            <w:r w:rsidRPr="00AD2C7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AU"/>
              </w:rPr>
              <w:t>Vitamin C mg/L</w:t>
            </w:r>
          </w:p>
          <w:p w14:paraId="057C23C8" w14:textId="77777777" w:rsidR="00642C84" w:rsidRPr="00AD2C7A" w:rsidRDefault="00642C84" w:rsidP="006C64FA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AU"/>
              </w:rPr>
            </w:pPr>
          </w:p>
        </w:tc>
        <w:tc>
          <w:tcPr>
            <w:tcW w:w="6949" w:type="dxa"/>
            <w:gridSpan w:val="4"/>
            <w:shd w:val="clear" w:color="auto" w:fill="D9E2F3" w:themeFill="accent1" w:themeFillTint="33"/>
            <w:noWrap/>
            <w:vAlign w:val="bottom"/>
          </w:tcPr>
          <w:p w14:paraId="067563F6" w14:textId="77777777" w:rsidR="00642C84" w:rsidRPr="00AD2C7A" w:rsidRDefault="00642C84" w:rsidP="006C64FA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AU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eastAsia="en-AU"/>
              </w:rPr>
              <w:t>Glucose (mmol/L)</w:t>
            </w:r>
          </w:p>
        </w:tc>
        <w:tc>
          <w:tcPr>
            <w:tcW w:w="4536" w:type="dxa"/>
            <w:gridSpan w:val="2"/>
            <w:shd w:val="clear" w:color="auto" w:fill="EDD2FE"/>
          </w:tcPr>
          <w:p w14:paraId="60887F99" w14:textId="77777777" w:rsidR="00642C84" w:rsidRDefault="00642C84" w:rsidP="006C64FA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AU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eastAsia="en-AU"/>
              </w:rPr>
              <w:t>Ketones (mmol/L)</w:t>
            </w:r>
          </w:p>
        </w:tc>
      </w:tr>
      <w:tr w:rsidR="00642C84" w:rsidRPr="00AD2C7A" w14:paraId="42267278" w14:textId="77777777" w:rsidTr="006C64FA">
        <w:trPr>
          <w:trHeight w:val="300"/>
        </w:trPr>
        <w:tc>
          <w:tcPr>
            <w:tcW w:w="1806" w:type="dxa"/>
            <w:vMerge/>
            <w:shd w:val="clear" w:color="auto" w:fill="F7CAAC" w:themeFill="accent2" w:themeFillTint="66"/>
            <w:noWrap/>
            <w:vAlign w:val="bottom"/>
            <w:hideMark/>
          </w:tcPr>
          <w:p w14:paraId="1D382D7F" w14:textId="77777777" w:rsidR="00642C84" w:rsidRPr="00AD2C7A" w:rsidRDefault="00642C84" w:rsidP="006C64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4394" w:type="dxa"/>
            <w:gridSpan w:val="2"/>
            <w:shd w:val="clear" w:color="auto" w:fill="D9E2F3" w:themeFill="accent1" w:themeFillTint="33"/>
            <w:noWrap/>
            <w:vAlign w:val="bottom"/>
            <w:hideMark/>
          </w:tcPr>
          <w:p w14:paraId="0F362C98" w14:textId="77777777" w:rsidR="00642C84" w:rsidRPr="00AD2C7A" w:rsidRDefault="00642C84" w:rsidP="006C64FA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AU"/>
              </w:rPr>
            </w:pPr>
            <w:r w:rsidRPr="00AD2C7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AU"/>
              </w:rPr>
              <w:t xml:space="preserve">Glucometer </w:t>
            </w:r>
          </w:p>
        </w:tc>
        <w:tc>
          <w:tcPr>
            <w:tcW w:w="1279" w:type="dxa"/>
            <w:vMerge w:val="restart"/>
            <w:shd w:val="clear" w:color="auto" w:fill="D9E2F3" w:themeFill="accent1" w:themeFillTint="33"/>
            <w:noWrap/>
            <w:vAlign w:val="bottom"/>
            <w:hideMark/>
          </w:tcPr>
          <w:p w14:paraId="2C597353" w14:textId="77777777" w:rsidR="00642C84" w:rsidRDefault="00642C84" w:rsidP="006C64FA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AU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eastAsia="en-AU"/>
              </w:rPr>
              <w:t>Blood g</w:t>
            </w:r>
            <w:r w:rsidRPr="00AD2C7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AU"/>
              </w:rPr>
              <w:t>as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eastAsia="en-AU"/>
              </w:rPr>
              <w:t xml:space="preserve"> analyser</w:t>
            </w:r>
          </w:p>
          <w:p w14:paraId="7EAA0227" w14:textId="77777777" w:rsidR="00642C84" w:rsidRPr="00AD2C7A" w:rsidRDefault="00642C84" w:rsidP="006C64FA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AU"/>
              </w:rPr>
            </w:pPr>
          </w:p>
        </w:tc>
        <w:tc>
          <w:tcPr>
            <w:tcW w:w="1276" w:type="dxa"/>
            <w:vMerge w:val="restart"/>
            <w:shd w:val="clear" w:color="auto" w:fill="D9E2F3" w:themeFill="accent1" w:themeFillTint="33"/>
            <w:noWrap/>
            <w:vAlign w:val="bottom"/>
            <w:hideMark/>
          </w:tcPr>
          <w:p w14:paraId="5B218B8D" w14:textId="77777777" w:rsidR="00642C84" w:rsidRDefault="00642C84" w:rsidP="006C64FA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AU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eastAsia="en-AU"/>
              </w:rPr>
              <w:t>Abbott</w:t>
            </w:r>
          </w:p>
          <w:p w14:paraId="30F383F4" w14:textId="72B8DB66" w:rsidR="00642C84" w:rsidRDefault="00642C84" w:rsidP="006C64FA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AU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eastAsia="en-AU"/>
              </w:rPr>
              <w:t>Architect</w:t>
            </w:r>
          </w:p>
          <w:p w14:paraId="0919F86B" w14:textId="77777777" w:rsidR="00642C84" w:rsidRPr="00AD2C7A" w:rsidRDefault="00642C84" w:rsidP="006C64FA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AU"/>
              </w:rPr>
            </w:pPr>
          </w:p>
        </w:tc>
        <w:tc>
          <w:tcPr>
            <w:tcW w:w="2268" w:type="dxa"/>
            <w:shd w:val="clear" w:color="auto" w:fill="EDD2FE"/>
          </w:tcPr>
          <w:p w14:paraId="445BCD01" w14:textId="77777777" w:rsidR="00642C84" w:rsidRDefault="00642C84" w:rsidP="006C64FA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AU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eastAsia="en-AU"/>
              </w:rPr>
              <w:t>Glucometer</w:t>
            </w:r>
          </w:p>
        </w:tc>
        <w:tc>
          <w:tcPr>
            <w:tcW w:w="2268" w:type="dxa"/>
            <w:shd w:val="clear" w:color="auto" w:fill="EDD2FE"/>
          </w:tcPr>
          <w:p w14:paraId="10D478AE" w14:textId="77777777" w:rsidR="00642C84" w:rsidRDefault="00642C84" w:rsidP="006C64FA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AU"/>
              </w:rPr>
            </w:pPr>
            <w:r w:rsidRPr="00AD2C7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AU"/>
              </w:rPr>
              <w:t xml:space="preserve">Beta-Hydroxybutyrate  </w:t>
            </w:r>
          </w:p>
        </w:tc>
      </w:tr>
      <w:tr w:rsidR="00642C84" w:rsidRPr="00AD2C7A" w14:paraId="4310AB9C" w14:textId="77777777" w:rsidTr="006C64FA">
        <w:trPr>
          <w:trHeight w:val="300"/>
        </w:trPr>
        <w:tc>
          <w:tcPr>
            <w:tcW w:w="1806" w:type="dxa"/>
            <w:vMerge/>
            <w:shd w:val="clear" w:color="auto" w:fill="F7CAAC" w:themeFill="accent2" w:themeFillTint="66"/>
            <w:noWrap/>
            <w:vAlign w:val="bottom"/>
            <w:hideMark/>
          </w:tcPr>
          <w:p w14:paraId="58023577" w14:textId="77777777" w:rsidR="00642C84" w:rsidRPr="00AD2C7A" w:rsidRDefault="00642C84" w:rsidP="006C64FA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AU"/>
              </w:rPr>
            </w:pPr>
          </w:p>
        </w:tc>
        <w:tc>
          <w:tcPr>
            <w:tcW w:w="2410" w:type="dxa"/>
            <w:shd w:val="clear" w:color="auto" w:fill="D9E2F3" w:themeFill="accent1" w:themeFillTint="33"/>
            <w:noWrap/>
            <w:vAlign w:val="bottom"/>
            <w:hideMark/>
          </w:tcPr>
          <w:p w14:paraId="67CA0832" w14:textId="77777777" w:rsidR="00642C84" w:rsidRPr="00AD2C7A" w:rsidRDefault="00642C84" w:rsidP="006C64FA">
            <w:pPr>
              <w:jc w:val="center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104861"/>
                <w:lang w:eastAsia="en-AU"/>
              </w:rPr>
            </w:pPr>
            <w:r w:rsidRPr="00AD2C7A">
              <w:rPr>
                <w:rFonts w:ascii="Aptos Narrow" w:eastAsia="Times New Roman" w:hAnsi="Aptos Narrow" w:cs="Times New Roman"/>
                <w:b/>
                <w:bCs/>
                <w:i/>
                <w:iCs/>
                <w:color w:val="104861"/>
                <w:lang w:eastAsia="en-AU"/>
              </w:rPr>
              <w:t xml:space="preserve">Freestyle Optium Neo </w:t>
            </w:r>
          </w:p>
        </w:tc>
        <w:tc>
          <w:tcPr>
            <w:tcW w:w="1984" w:type="dxa"/>
            <w:shd w:val="clear" w:color="auto" w:fill="D9E2F3" w:themeFill="accent1" w:themeFillTint="33"/>
            <w:noWrap/>
            <w:vAlign w:val="bottom"/>
            <w:hideMark/>
          </w:tcPr>
          <w:p w14:paraId="4CA94A91" w14:textId="77777777" w:rsidR="00642C84" w:rsidRPr="00AD2C7A" w:rsidRDefault="00642C84" w:rsidP="006C64FA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104861"/>
                <w:lang w:eastAsia="en-AU"/>
              </w:rPr>
            </w:pPr>
            <w:r w:rsidRPr="00AD2C7A">
              <w:rPr>
                <w:rFonts w:ascii="Aptos Narrow" w:eastAsia="Times New Roman" w:hAnsi="Aptos Narrow" w:cs="Times New Roman"/>
                <w:b/>
                <w:bCs/>
                <w:color w:val="104861"/>
                <w:lang w:eastAsia="en-AU"/>
              </w:rPr>
              <w:t>Accu-Chek (Roche)</w:t>
            </w:r>
          </w:p>
        </w:tc>
        <w:tc>
          <w:tcPr>
            <w:tcW w:w="1279" w:type="dxa"/>
            <w:vMerge/>
            <w:shd w:val="clear" w:color="auto" w:fill="D9E2F3" w:themeFill="accent1" w:themeFillTint="33"/>
            <w:noWrap/>
            <w:vAlign w:val="bottom"/>
            <w:hideMark/>
          </w:tcPr>
          <w:p w14:paraId="159E85CE" w14:textId="77777777" w:rsidR="00642C84" w:rsidRPr="00AD2C7A" w:rsidRDefault="00642C84" w:rsidP="006C64FA">
            <w:pPr>
              <w:jc w:val="center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104861"/>
                <w:lang w:eastAsia="en-AU"/>
              </w:rPr>
            </w:pPr>
          </w:p>
        </w:tc>
        <w:tc>
          <w:tcPr>
            <w:tcW w:w="1276" w:type="dxa"/>
            <w:vMerge/>
            <w:shd w:val="clear" w:color="auto" w:fill="D9E2F3" w:themeFill="accent1" w:themeFillTint="33"/>
            <w:noWrap/>
            <w:vAlign w:val="bottom"/>
            <w:hideMark/>
          </w:tcPr>
          <w:p w14:paraId="7D7FDD3D" w14:textId="77777777" w:rsidR="00642C84" w:rsidRPr="00AD2C7A" w:rsidRDefault="00642C84" w:rsidP="006C64FA">
            <w:pPr>
              <w:jc w:val="center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104861"/>
                <w:lang w:eastAsia="en-AU"/>
              </w:rPr>
            </w:pPr>
          </w:p>
        </w:tc>
        <w:tc>
          <w:tcPr>
            <w:tcW w:w="2268" w:type="dxa"/>
            <w:shd w:val="clear" w:color="auto" w:fill="EDD2FE"/>
          </w:tcPr>
          <w:p w14:paraId="2D577036" w14:textId="77777777" w:rsidR="00642C84" w:rsidRPr="00AD2C7A" w:rsidRDefault="00642C84" w:rsidP="006C64FA">
            <w:pPr>
              <w:jc w:val="center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104861"/>
                <w:lang w:eastAsia="en-AU"/>
              </w:rPr>
            </w:pPr>
            <w:r w:rsidRPr="00AD2C7A">
              <w:rPr>
                <w:rFonts w:ascii="Aptos Narrow" w:eastAsia="Times New Roman" w:hAnsi="Aptos Narrow" w:cs="Times New Roman"/>
                <w:b/>
                <w:bCs/>
                <w:i/>
                <w:iCs/>
                <w:color w:val="104861"/>
                <w:lang w:eastAsia="en-AU"/>
              </w:rPr>
              <w:t>Freestyle Optium Neo</w:t>
            </w:r>
          </w:p>
        </w:tc>
        <w:tc>
          <w:tcPr>
            <w:tcW w:w="2268" w:type="dxa"/>
            <w:shd w:val="clear" w:color="auto" w:fill="EDD2FE"/>
          </w:tcPr>
          <w:p w14:paraId="0E78959F" w14:textId="77777777" w:rsidR="00642C84" w:rsidRPr="00AD2C7A" w:rsidRDefault="00642C84" w:rsidP="006C64FA">
            <w:pPr>
              <w:jc w:val="center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104861"/>
                <w:lang w:eastAsia="en-AU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i/>
                <w:iCs/>
                <w:color w:val="104861"/>
                <w:lang w:eastAsia="en-AU"/>
              </w:rPr>
              <w:t>Roche Cobas</w:t>
            </w:r>
          </w:p>
        </w:tc>
      </w:tr>
      <w:tr w:rsidR="00642C84" w:rsidRPr="00AD2C7A" w14:paraId="62CDF593" w14:textId="77777777" w:rsidTr="006C64FA">
        <w:trPr>
          <w:trHeight w:val="300"/>
        </w:trPr>
        <w:tc>
          <w:tcPr>
            <w:tcW w:w="1806" w:type="dxa"/>
            <w:shd w:val="clear" w:color="auto" w:fill="F7CAAC" w:themeFill="accent2" w:themeFillTint="66"/>
            <w:noWrap/>
            <w:vAlign w:val="bottom"/>
            <w:hideMark/>
          </w:tcPr>
          <w:p w14:paraId="71945802" w14:textId="77777777" w:rsidR="00642C84" w:rsidRPr="00AD2C7A" w:rsidRDefault="00642C84" w:rsidP="006C64FA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AU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eastAsia="en-AU"/>
              </w:rPr>
              <w:t>0</w:t>
            </w:r>
          </w:p>
        </w:tc>
        <w:tc>
          <w:tcPr>
            <w:tcW w:w="2410" w:type="dxa"/>
            <w:shd w:val="clear" w:color="auto" w:fill="D9E2F3" w:themeFill="accent1" w:themeFillTint="33"/>
            <w:noWrap/>
            <w:vAlign w:val="bottom"/>
            <w:hideMark/>
          </w:tcPr>
          <w:p w14:paraId="63014AD9" w14:textId="77777777" w:rsidR="00642C84" w:rsidRPr="00AD2C7A" w:rsidRDefault="00642C84" w:rsidP="006C64FA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AD2C7A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5.20</w:t>
            </w:r>
          </w:p>
        </w:tc>
        <w:tc>
          <w:tcPr>
            <w:tcW w:w="1984" w:type="dxa"/>
            <w:shd w:val="clear" w:color="auto" w:fill="D9E2F3" w:themeFill="accent1" w:themeFillTint="33"/>
            <w:noWrap/>
            <w:vAlign w:val="bottom"/>
            <w:hideMark/>
          </w:tcPr>
          <w:p w14:paraId="43A14611" w14:textId="77777777" w:rsidR="00642C84" w:rsidRPr="00AD2C7A" w:rsidRDefault="00642C84" w:rsidP="006C64FA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AD2C7A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4.20</w:t>
            </w:r>
          </w:p>
        </w:tc>
        <w:tc>
          <w:tcPr>
            <w:tcW w:w="1279" w:type="dxa"/>
            <w:shd w:val="clear" w:color="auto" w:fill="D9E2F3" w:themeFill="accent1" w:themeFillTint="33"/>
            <w:noWrap/>
            <w:vAlign w:val="bottom"/>
            <w:hideMark/>
          </w:tcPr>
          <w:p w14:paraId="1D09CED9" w14:textId="77777777" w:rsidR="00642C84" w:rsidRPr="00AD2C7A" w:rsidRDefault="00642C84" w:rsidP="006C64FA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AD2C7A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4.20</w:t>
            </w:r>
          </w:p>
        </w:tc>
        <w:tc>
          <w:tcPr>
            <w:tcW w:w="1276" w:type="dxa"/>
            <w:shd w:val="clear" w:color="auto" w:fill="D9E2F3" w:themeFill="accent1" w:themeFillTint="33"/>
            <w:noWrap/>
            <w:vAlign w:val="bottom"/>
            <w:hideMark/>
          </w:tcPr>
          <w:p w14:paraId="1C51180D" w14:textId="77777777" w:rsidR="00642C84" w:rsidRPr="00AD2C7A" w:rsidRDefault="00642C84" w:rsidP="006C64FA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AD2C7A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4.20</w:t>
            </w:r>
          </w:p>
        </w:tc>
        <w:tc>
          <w:tcPr>
            <w:tcW w:w="2268" w:type="dxa"/>
            <w:shd w:val="clear" w:color="auto" w:fill="EDD2FE"/>
            <w:vAlign w:val="bottom"/>
          </w:tcPr>
          <w:p w14:paraId="6E146D8E" w14:textId="77777777" w:rsidR="00642C84" w:rsidRPr="00AD2C7A" w:rsidRDefault="00642C84" w:rsidP="006C64FA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AD2C7A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0.00</w:t>
            </w:r>
          </w:p>
        </w:tc>
        <w:tc>
          <w:tcPr>
            <w:tcW w:w="2268" w:type="dxa"/>
            <w:shd w:val="clear" w:color="auto" w:fill="EDD2FE"/>
            <w:vAlign w:val="bottom"/>
          </w:tcPr>
          <w:p w14:paraId="20BBE1B1" w14:textId="77777777" w:rsidR="00642C84" w:rsidRPr="00AD2C7A" w:rsidRDefault="00642C84" w:rsidP="006C64FA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AD2C7A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0.01</w:t>
            </w:r>
          </w:p>
        </w:tc>
      </w:tr>
      <w:tr w:rsidR="00642C84" w:rsidRPr="00AD2C7A" w14:paraId="382B82D0" w14:textId="77777777" w:rsidTr="006C64FA">
        <w:trPr>
          <w:trHeight w:val="300"/>
        </w:trPr>
        <w:tc>
          <w:tcPr>
            <w:tcW w:w="1806" w:type="dxa"/>
            <w:shd w:val="clear" w:color="auto" w:fill="F7CAAC" w:themeFill="accent2" w:themeFillTint="66"/>
            <w:noWrap/>
            <w:vAlign w:val="bottom"/>
            <w:hideMark/>
          </w:tcPr>
          <w:p w14:paraId="1253040A" w14:textId="77777777" w:rsidR="00642C84" w:rsidRPr="00AD2C7A" w:rsidRDefault="00642C84" w:rsidP="006C64FA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AU"/>
              </w:rPr>
            </w:pPr>
            <w:r w:rsidRPr="00AD2C7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AU"/>
              </w:rPr>
              <w:t>100</w:t>
            </w:r>
          </w:p>
        </w:tc>
        <w:tc>
          <w:tcPr>
            <w:tcW w:w="2410" w:type="dxa"/>
            <w:shd w:val="clear" w:color="auto" w:fill="D9E2F3" w:themeFill="accent1" w:themeFillTint="33"/>
            <w:noWrap/>
            <w:vAlign w:val="bottom"/>
            <w:hideMark/>
          </w:tcPr>
          <w:p w14:paraId="15CE9BDF" w14:textId="77777777" w:rsidR="00642C84" w:rsidRPr="00AD2C7A" w:rsidRDefault="00642C84" w:rsidP="006C64FA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AD2C7A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5.40</w:t>
            </w:r>
          </w:p>
        </w:tc>
        <w:tc>
          <w:tcPr>
            <w:tcW w:w="1984" w:type="dxa"/>
            <w:shd w:val="clear" w:color="auto" w:fill="D9E2F3" w:themeFill="accent1" w:themeFillTint="33"/>
            <w:noWrap/>
            <w:vAlign w:val="bottom"/>
            <w:hideMark/>
          </w:tcPr>
          <w:p w14:paraId="323E823E" w14:textId="77777777" w:rsidR="00642C84" w:rsidRPr="00AD2C7A" w:rsidRDefault="00642C84" w:rsidP="006C64FA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AD2C7A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4.40</w:t>
            </w:r>
          </w:p>
        </w:tc>
        <w:tc>
          <w:tcPr>
            <w:tcW w:w="1279" w:type="dxa"/>
            <w:shd w:val="clear" w:color="auto" w:fill="D9E2F3" w:themeFill="accent1" w:themeFillTint="33"/>
            <w:noWrap/>
            <w:vAlign w:val="bottom"/>
            <w:hideMark/>
          </w:tcPr>
          <w:p w14:paraId="23176243" w14:textId="77777777" w:rsidR="00642C84" w:rsidRPr="00AD2C7A" w:rsidRDefault="00642C84" w:rsidP="006C64FA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AD2C7A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4.40</w:t>
            </w:r>
          </w:p>
        </w:tc>
        <w:tc>
          <w:tcPr>
            <w:tcW w:w="1276" w:type="dxa"/>
            <w:shd w:val="clear" w:color="auto" w:fill="D9E2F3" w:themeFill="accent1" w:themeFillTint="33"/>
            <w:noWrap/>
            <w:vAlign w:val="bottom"/>
            <w:hideMark/>
          </w:tcPr>
          <w:p w14:paraId="532160BB" w14:textId="77777777" w:rsidR="00642C84" w:rsidRPr="00AD2C7A" w:rsidRDefault="00642C84" w:rsidP="006C64FA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AD2C7A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4.17</w:t>
            </w:r>
          </w:p>
        </w:tc>
        <w:tc>
          <w:tcPr>
            <w:tcW w:w="2268" w:type="dxa"/>
            <w:shd w:val="clear" w:color="auto" w:fill="EDD2FE"/>
            <w:vAlign w:val="bottom"/>
          </w:tcPr>
          <w:p w14:paraId="4288CF35" w14:textId="77777777" w:rsidR="00642C84" w:rsidRPr="00AD2C7A" w:rsidRDefault="00642C84" w:rsidP="006C64FA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AD2C7A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0.30</w:t>
            </w:r>
          </w:p>
        </w:tc>
        <w:tc>
          <w:tcPr>
            <w:tcW w:w="2268" w:type="dxa"/>
            <w:shd w:val="clear" w:color="auto" w:fill="EDD2FE"/>
            <w:vAlign w:val="bottom"/>
          </w:tcPr>
          <w:p w14:paraId="158205F7" w14:textId="77777777" w:rsidR="00642C84" w:rsidRPr="00AD2C7A" w:rsidRDefault="00642C84" w:rsidP="006C64FA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AD2C7A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0.20</w:t>
            </w:r>
          </w:p>
        </w:tc>
      </w:tr>
      <w:tr w:rsidR="00642C84" w:rsidRPr="00AD2C7A" w14:paraId="30108709" w14:textId="77777777" w:rsidTr="006C64FA">
        <w:trPr>
          <w:trHeight w:val="300"/>
        </w:trPr>
        <w:tc>
          <w:tcPr>
            <w:tcW w:w="1806" w:type="dxa"/>
            <w:shd w:val="clear" w:color="auto" w:fill="F7CAAC" w:themeFill="accent2" w:themeFillTint="66"/>
            <w:noWrap/>
            <w:vAlign w:val="bottom"/>
            <w:hideMark/>
          </w:tcPr>
          <w:p w14:paraId="7846343C" w14:textId="77777777" w:rsidR="00642C84" w:rsidRPr="00AD2C7A" w:rsidRDefault="00642C84" w:rsidP="006C64FA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AU"/>
              </w:rPr>
            </w:pPr>
            <w:r w:rsidRPr="00AD2C7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AU"/>
              </w:rPr>
              <w:t>200</w:t>
            </w:r>
          </w:p>
        </w:tc>
        <w:tc>
          <w:tcPr>
            <w:tcW w:w="2410" w:type="dxa"/>
            <w:shd w:val="clear" w:color="auto" w:fill="D9E2F3" w:themeFill="accent1" w:themeFillTint="33"/>
            <w:noWrap/>
            <w:vAlign w:val="bottom"/>
            <w:hideMark/>
          </w:tcPr>
          <w:p w14:paraId="384ED75C" w14:textId="77777777" w:rsidR="00642C84" w:rsidRPr="00AD2C7A" w:rsidRDefault="00642C84" w:rsidP="006C64FA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AD2C7A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7.00</w:t>
            </w:r>
          </w:p>
        </w:tc>
        <w:tc>
          <w:tcPr>
            <w:tcW w:w="1984" w:type="dxa"/>
            <w:shd w:val="clear" w:color="auto" w:fill="D9E2F3" w:themeFill="accent1" w:themeFillTint="33"/>
            <w:noWrap/>
            <w:vAlign w:val="bottom"/>
            <w:hideMark/>
          </w:tcPr>
          <w:p w14:paraId="43A8BE1C" w14:textId="77777777" w:rsidR="00642C84" w:rsidRPr="00AD2C7A" w:rsidRDefault="00642C84" w:rsidP="006C64FA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AD2C7A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4.50</w:t>
            </w:r>
          </w:p>
        </w:tc>
        <w:tc>
          <w:tcPr>
            <w:tcW w:w="1279" w:type="dxa"/>
            <w:shd w:val="clear" w:color="auto" w:fill="D9E2F3" w:themeFill="accent1" w:themeFillTint="33"/>
            <w:noWrap/>
            <w:vAlign w:val="bottom"/>
            <w:hideMark/>
          </w:tcPr>
          <w:p w14:paraId="3B922245" w14:textId="77777777" w:rsidR="00642C84" w:rsidRPr="00AD2C7A" w:rsidRDefault="00642C84" w:rsidP="006C64FA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AD2C7A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4.40</w:t>
            </w:r>
          </w:p>
        </w:tc>
        <w:tc>
          <w:tcPr>
            <w:tcW w:w="1276" w:type="dxa"/>
            <w:shd w:val="clear" w:color="auto" w:fill="D9E2F3" w:themeFill="accent1" w:themeFillTint="33"/>
            <w:noWrap/>
            <w:vAlign w:val="bottom"/>
            <w:hideMark/>
          </w:tcPr>
          <w:p w14:paraId="703992B2" w14:textId="77777777" w:rsidR="00642C84" w:rsidRPr="00AD2C7A" w:rsidRDefault="00642C84" w:rsidP="006C64FA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AD2C7A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4.17</w:t>
            </w:r>
          </w:p>
        </w:tc>
        <w:tc>
          <w:tcPr>
            <w:tcW w:w="2268" w:type="dxa"/>
            <w:shd w:val="clear" w:color="auto" w:fill="EDD2FE"/>
            <w:vAlign w:val="bottom"/>
          </w:tcPr>
          <w:p w14:paraId="6BBDAA80" w14:textId="77777777" w:rsidR="00642C84" w:rsidRPr="00AD2C7A" w:rsidRDefault="00642C84" w:rsidP="006C64FA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AD2C7A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1.00</w:t>
            </w:r>
          </w:p>
        </w:tc>
        <w:tc>
          <w:tcPr>
            <w:tcW w:w="2268" w:type="dxa"/>
            <w:shd w:val="clear" w:color="auto" w:fill="EDD2FE"/>
            <w:vAlign w:val="bottom"/>
          </w:tcPr>
          <w:p w14:paraId="6642E9CF" w14:textId="77777777" w:rsidR="00642C84" w:rsidRPr="00AD2C7A" w:rsidRDefault="00642C84" w:rsidP="006C64FA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AD2C7A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0.58</w:t>
            </w:r>
          </w:p>
        </w:tc>
      </w:tr>
      <w:tr w:rsidR="00642C84" w:rsidRPr="00AD2C7A" w14:paraId="0A92EF21" w14:textId="77777777" w:rsidTr="006C64FA">
        <w:trPr>
          <w:trHeight w:val="300"/>
        </w:trPr>
        <w:tc>
          <w:tcPr>
            <w:tcW w:w="1806" w:type="dxa"/>
            <w:shd w:val="clear" w:color="auto" w:fill="F7CAAC" w:themeFill="accent2" w:themeFillTint="66"/>
            <w:noWrap/>
            <w:vAlign w:val="bottom"/>
            <w:hideMark/>
          </w:tcPr>
          <w:p w14:paraId="05194023" w14:textId="77777777" w:rsidR="00642C84" w:rsidRPr="00AD2C7A" w:rsidRDefault="00642C84" w:rsidP="006C64FA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AU"/>
              </w:rPr>
            </w:pPr>
            <w:r w:rsidRPr="00AD2C7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AU"/>
              </w:rPr>
              <w:t>500</w:t>
            </w:r>
          </w:p>
        </w:tc>
        <w:tc>
          <w:tcPr>
            <w:tcW w:w="2410" w:type="dxa"/>
            <w:shd w:val="clear" w:color="auto" w:fill="D9E2F3" w:themeFill="accent1" w:themeFillTint="33"/>
            <w:noWrap/>
            <w:vAlign w:val="bottom"/>
            <w:hideMark/>
          </w:tcPr>
          <w:p w14:paraId="34BE265A" w14:textId="77777777" w:rsidR="00642C84" w:rsidRPr="00AD2C7A" w:rsidRDefault="00642C84" w:rsidP="006C64FA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AD2C7A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12.8</w:t>
            </w:r>
          </w:p>
        </w:tc>
        <w:tc>
          <w:tcPr>
            <w:tcW w:w="1984" w:type="dxa"/>
            <w:shd w:val="clear" w:color="auto" w:fill="D9E2F3" w:themeFill="accent1" w:themeFillTint="33"/>
            <w:noWrap/>
            <w:vAlign w:val="bottom"/>
            <w:hideMark/>
          </w:tcPr>
          <w:p w14:paraId="7DD227E7" w14:textId="77777777" w:rsidR="00642C84" w:rsidRPr="00AD2C7A" w:rsidRDefault="00642C84" w:rsidP="006C64FA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AD2C7A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Error 12*</w:t>
            </w:r>
          </w:p>
        </w:tc>
        <w:tc>
          <w:tcPr>
            <w:tcW w:w="1279" w:type="dxa"/>
            <w:shd w:val="clear" w:color="auto" w:fill="D9E2F3" w:themeFill="accent1" w:themeFillTint="33"/>
            <w:noWrap/>
            <w:vAlign w:val="bottom"/>
            <w:hideMark/>
          </w:tcPr>
          <w:p w14:paraId="0251C7A0" w14:textId="77777777" w:rsidR="00642C84" w:rsidRPr="00AD2C7A" w:rsidRDefault="00642C84" w:rsidP="006C64FA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AD2C7A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4.50</w:t>
            </w:r>
          </w:p>
        </w:tc>
        <w:tc>
          <w:tcPr>
            <w:tcW w:w="1276" w:type="dxa"/>
            <w:shd w:val="clear" w:color="auto" w:fill="D9E2F3" w:themeFill="accent1" w:themeFillTint="33"/>
            <w:noWrap/>
            <w:vAlign w:val="bottom"/>
            <w:hideMark/>
          </w:tcPr>
          <w:p w14:paraId="1663FE99" w14:textId="77777777" w:rsidR="00642C84" w:rsidRPr="00AD2C7A" w:rsidRDefault="00642C84" w:rsidP="006C64FA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AD2C7A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4.17</w:t>
            </w:r>
          </w:p>
        </w:tc>
        <w:tc>
          <w:tcPr>
            <w:tcW w:w="2268" w:type="dxa"/>
            <w:shd w:val="clear" w:color="auto" w:fill="EDD2FE"/>
            <w:vAlign w:val="bottom"/>
          </w:tcPr>
          <w:p w14:paraId="152AF347" w14:textId="77777777" w:rsidR="00642C84" w:rsidRPr="00AD2C7A" w:rsidRDefault="00642C84" w:rsidP="006C64FA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AD2C7A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5.20</w:t>
            </w:r>
          </w:p>
        </w:tc>
        <w:tc>
          <w:tcPr>
            <w:tcW w:w="2268" w:type="dxa"/>
            <w:shd w:val="clear" w:color="auto" w:fill="EDD2FE"/>
            <w:vAlign w:val="bottom"/>
          </w:tcPr>
          <w:p w14:paraId="2BC39E0C" w14:textId="77777777" w:rsidR="00642C84" w:rsidRPr="00AD2C7A" w:rsidRDefault="00642C84" w:rsidP="006C64FA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AD2C7A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2.16</w:t>
            </w:r>
          </w:p>
        </w:tc>
      </w:tr>
      <w:tr w:rsidR="00642C84" w:rsidRPr="00AD2C7A" w14:paraId="24BF2EF1" w14:textId="77777777" w:rsidTr="006C64FA">
        <w:trPr>
          <w:trHeight w:val="300"/>
        </w:trPr>
        <w:tc>
          <w:tcPr>
            <w:tcW w:w="1806" w:type="dxa"/>
            <w:shd w:val="clear" w:color="auto" w:fill="F7CAAC" w:themeFill="accent2" w:themeFillTint="66"/>
            <w:noWrap/>
            <w:vAlign w:val="bottom"/>
            <w:hideMark/>
          </w:tcPr>
          <w:p w14:paraId="41EC8461" w14:textId="77777777" w:rsidR="00642C84" w:rsidRPr="00AD2C7A" w:rsidRDefault="00642C84" w:rsidP="006C64FA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AU"/>
              </w:rPr>
            </w:pPr>
            <w:r w:rsidRPr="00AD2C7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AU"/>
              </w:rPr>
              <w:t>1000</w:t>
            </w:r>
          </w:p>
        </w:tc>
        <w:tc>
          <w:tcPr>
            <w:tcW w:w="2410" w:type="dxa"/>
            <w:shd w:val="clear" w:color="auto" w:fill="D9E2F3" w:themeFill="accent1" w:themeFillTint="33"/>
            <w:noWrap/>
            <w:vAlign w:val="bottom"/>
            <w:hideMark/>
          </w:tcPr>
          <w:p w14:paraId="299F4A57" w14:textId="77777777" w:rsidR="00642C84" w:rsidRPr="00AD2C7A" w:rsidRDefault="00642C84" w:rsidP="006C64FA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AD2C7A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18.8</w:t>
            </w:r>
          </w:p>
        </w:tc>
        <w:tc>
          <w:tcPr>
            <w:tcW w:w="1984" w:type="dxa"/>
            <w:shd w:val="clear" w:color="auto" w:fill="D9E2F3" w:themeFill="accent1" w:themeFillTint="33"/>
            <w:noWrap/>
            <w:vAlign w:val="bottom"/>
            <w:hideMark/>
          </w:tcPr>
          <w:p w14:paraId="5EF3C1EC" w14:textId="77777777" w:rsidR="00642C84" w:rsidRPr="00AD2C7A" w:rsidRDefault="00642C84" w:rsidP="006C64FA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AD2C7A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Error 3*</w:t>
            </w:r>
            <w:r>
              <w:rPr>
                <w:rFonts w:ascii="Aptos Narrow" w:eastAsia="Times New Roman" w:hAnsi="Aptos Narrow" w:cs="Times New Roman"/>
                <w:color w:val="000000"/>
                <w:lang w:eastAsia="en-AU"/>
              </w:rPr>
              <w:t>*</w:t>
            </w:r>
          </w:p>
        </w:tc>
        <w:tc>
          <w:tcPr>
            <w:tcW w:w="1279" w:type="dxa"/>
            <w:shd w:val="clear" w:color="auto" w:fill="D9E2F3" w:themeFill="accent1" w:themeFillTint="33"/>
            <w:noWrap/>
            <w:vAlign w:val="bottom"/>
            <w:hideMark/>
          </w:tcPr>
          <w:p w14:paraId="48635E2A" w14:textId="77777777" w:rsidR="00642C84" w:rsidRPr="00AD2C7A" w:rsidRDefault="00642C84" w:rsidP="006C64FA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AD2C7A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4.40</w:t>
            </w:r>
          </w:p>
        </w:tc>
        <w:tc>
          <w:tcPr>
            <w:tcW w:w="1276" w:type="dxa"/>
            <w:shd w:val="clear" w:color="auto" w:fill="D9E2F3" w:themeFill="accent1" w:themeFillTint="33"/>
            <w:noWrap/>
            <w:vAlign w:val="bottom"/>
            <w:hideMark/>
          </w:tcPr>
          <w:p w14:paraId="27204C86" w14:textId="77777777" w:rsidR="00642C84" w:rsidRPr="00AD2C7A" w:rsidRDefault="00642C84" w:rsidP="006C64FA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AD2C7A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4.22</w:t>
            </w:r>
          </w:p>
        </w:tc>
        <w:tc>
          <w:tcPr>
            <w:tcW w:w="2268" w:type="dxa"/>
            <w:shd w:val="clear" w:color="auto" w:fill="EDD2FE"/>
            <w:vAlign w:val="bottom"/>
          </w:tcPr>
          <w:p w14:paraId="1D246D4D" w14:textId="77777777" w:rsidR="00642C84" w:rsidRPr="00AD2C7A" w:rsidRDefault="00642C84" w:rsidP="006C64FA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AD2C7A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7.40</w:t>
            </w:r>
          </w:p>
        </w:tc>
        <w:tc>
          <w:tcPr>
            <w:tcW w:w="2268" w:type="dxa"/>
            <w:shd w:val="clear" w:color="auto" w:fill="EDD2FE"/>
            <w:vAlign w:val="bottom"/>
          </w:tcPr>
          <w:p w14:paraId="1981D46E" w14:textId="77777777" w:rsidR="00642C84" w:rsidRPr="00AD2C7A" w:rsidRDefault="00642C84" w:rsidP="006C64FA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AD2C7A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4.16</w:t>
            </w:r>
          </w:p>
        </w:tc>
      </w:tr>
      <w:tr w:rsidR="00642C84" w:rsidRPr="00AD2C7A" w14:paraId="19DAC1FF" w14:textId="77777777" w:rsidTr="006C64FA">
        <w:trPr>
          <w:trHeight w:val="300"/>
        </w:trPr>
        <w:tc>
          <w:tcPr>
            <w:tcW w:w="1806" w:type="dxa"/>
            <w:shd w:val="clear" w:color="auto" w:fill="F7CAAC" w:themeFill="accent2" w:themeFillTint="66"/>
            <w:noWrap/>
            <w:vAlign w:val="bottom"/>
            <w:hideMark/>
          </w:tcPr>
          <w:p w14:paraId="5578A91E" w14:textId="77777777" w:rsidR="00642C84" w:rsidRPr="00AD2C7A" w:rsidRDefault="00642C84" w:rsidP="006C64FA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AU"/>
              </w:rPr>
            </w:pPr>
            <w:r w:rsidRPr="00AD2C7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AU"/>
              </w:rPr>
              <w:t>2000</w:t>
            </w:r>
          </w:p>
        </w:tc>
        <w:tc>
          <w:tcPr>
            <w:tcW w:w="2410" w:type="dxa"/>
            <w:shd w:val="clear" w:color="auto" w:fill="D9E2F3" w:themeFill="accent1" w:themeFillTint="33"/>
            <w:noWrap/>
            <w:vAlign w:val="bottom"/>
            <w:hideMark/>
          </w:tcPr>
          <w:p w14:paraId="10FCCE60" w14:textId="77777777" w:rsidR="00642C84" w:rsidRPr="00AD2C7A" w:rsidRDefault="00642C84" w:rsidP="006C64FA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AD2C7A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High</w:t>
            </w:r>
          </w:p>
        </w:tc>
        <w:tc>
          <w:tcPr>
            <w:tcW w:w="1984" w:type="dxa"/>
            <w:shd w:val="clear" w:color="auto" w:fill="D9E2F3" w:themeFill="accent1" w:themeFillTint="33"/>
            <w:noWrap/>
            <w:vAlign w:val="bottom"/>
            <w:hideMark/>
          </w:tcPr>
          <w:p w14:paraId="4D85F09F" w14:textId="77777777" w:rsidR="00642C84" w:rsidRPr="00AD2C7A" w:rsidRDefault="00642C84" w:rsidP="006C64FA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AD2C7A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Error 3*</w:t>
            </w:r>
            <w:r>
              <w:rPr>
                <w:rFonts w:ascii="Aptos Narrow" w:eastAsia="Times New Roman" w:hAnsi="Aptos Narrow" w:cs="Times New Roman"/>
                <w:color w:val="000000"/>
                <w:lang w:eastAsia="en-AU"/>
              </w:rPr>
              <w:t>*</w:t>
            </w:r>
          </w:p>
        </w:tc>
        <w:tc>
          <w:tcPr>
            <w:tcW w:w="1279" w:type="dxa"/>
            <w:shd w:val="clear" w:color="auto" w:fill="D9E2F3" w:themeFill="accent1" w:themeFillTint="33"/>
            <w:noWrap/>
            <w:vAlign w:val="bottom"/>
            <w:hideMark/>
          </w:tcPr>
          <w:p w14:paraId="266CE2FF" w14:textId="77777777" w:rsidR="00642C84" w:rsidRPr="00AD2C7A" w:rsidRDefault="00642C84" w:rsidP="006C64FA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AD2C7A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4.50</w:t>
            </w:r>
          </w:p>
        </w:tc>
        <w:tc>
          <w:tcPr>
            <w:tcW w:w="1276" w:type="dxa"/>
            <w:shd w:val="clear" w:color="auto" w:fill="D9E2F3" w:themeFill="accent1" w:themeFillTint="33"/>
            <w:noWrap/>
            <w:vAlign w:val="bottom"/>
            <w:hideMark/>
          </w:tcPr>
          <w:p w14:paraId="3A4D254E" w14:textId="77777777" w:rsidR="00642C84" w:rsidRPr="00AD2C7A" w:rsidRDefault="00642C84" w:rsidP="006C64FA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AD2C7A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4.25</w:t>
            </w:r>
          </w:p>
        </w:tc>
        <w:tc>
          <w:tcPr>
            <w:tcW w:w="2268" w:type="dxa"/>
            <w:shd w:val="clear" w:color="auto" w:fill="EDD2FE"/>
            <w:vAlign w:val="bottom"/>
          </w:tcPr>
          <w:p w14:paraId="3C9D04EB" w14:textId="77777777" w:rsidR="00642C84" w:rsidRPr="00AD2C7A" w:rsidRDefault="00642C84" w:rsidP="006C64FA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AD2C7A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High</w:t>
            </w:r>
          </w:p>
        </w:tc>
        <w:tc>
          <w:tcPr>
            <w:tcW w:w="2268" w:type="dxa"/>
            <w:shd w:val="clear" w:color="auto" w:fill="EDD2FE"/>
            <w:vAlign w:val="bottom"/>
          </w:tcPr>
          <w:p w14:paraId="6ED26E34" w14:textId="77777777" w:rsidR="00642C84" w:rsidRPr="00AD2C7A" w:rsidRDefault="00642C84" w:rsidP="006C64FA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AD2C7A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8.14</w:t>
            </w:r>
          </w:p>
        </w:tc>
      </w:tr>
      <w:tr w:rsidR="00642C84" w:rsidRPr="00AD2C7A" w14:paraId="4ED2A917" w14:textId="77777777" w:rsidTr="006C64FA">
        <w:trPr>
          <w:trHeight w:val="300"/>
        </w:trPr>
        <w:tc>
          <w:tcPr>
            <w:tcW w:w="1806" w:type="dxa"/>
            <w:shd w:val="clear" w:color="auto" w:fill="F7CAAC" w:themeFill="accent2" w:themeFillTint="66"/>
            <w:noWrap/>
            <w:vAlign w:val="bottom"/>
            <w:hideMark/>
          </w:tcPr>
          <w:p w14:paraId="785105E9" w14:textId="77777777" w:rsidR="00642C84" w:rsidRPr="00AD2C7A" w:rsidRDefault="00642C84" w:rsidP="006C64FA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AU"/>
              </w:rPr>
            </w:pPr>
            <w:r w:rsidRPr="00AD2C7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AU"/>
              </w:rPr>
              <w:t>3000</w:t>
            </w:r>
          </w:p>
        </w:tc>
        <w:tc>
          <w:tcPr>
            <w:tcW w:w="2410" w:type="dxa"/>
            <w:shd w:val="clear" w:color="auto" w:fill="D9E2F3" w:themeFill="accent1" w:themeFillTint="33"/>
            <w:noWrap/>
            <w:vAlign w:val="bottom"/>
            <w:hideMark/>
          </w:tcPr>
          <w:p w14:paraId="575CB746" w14:textId="77777777" w:rsidR="00642C84" w:rsidRPr="00AD2C7A" w:rsidRDefault="00642C84" w:rsidP="006C64FA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AD2C7A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High</w:t>
            </w:r>
          </w:p>
        </w:tc>
        <w:tc>
          <w:tcPr>
            <w:tcW w:w="1984" w:type="dxa"/>
            <w:shd w:val="clear" w:color="auto" w:fill="D9E2F3" w:themeFill="accent1" w:themeFillTint="33"/>
            <w:noWrap/>
            <w:vAlign w:val="bottom"/>
            <w:hideMark/>
          </w:tcPr>
          <w:p w14:paraId="1AEFED8C" w14:textId="77777777" w:rsidR="00642C84" w:rsidRPr="00AD2C7A" w:rsidRDefault="00642C84" w:rsidP="006C64FA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AD2C7A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Error 3*</w:t>
            </w:r>
            <w:r>
              <w:rPr>
                <w:rFonts w:ascii="Aptos Narrow" w:eastAsia="Times New Roman" w:hAnsi="Aptos Narrow" w:cs="Times New Roman"/>
                <w:color w:val="000000"/>
                <w:lang w:eastAsia="en-AU"/>
              </w:rPr>
              <w:t>*</w:t>
            </w:r>
          </w:p>
        </w:tc>
        <w:tc>
          <w:tcPr>
            <w:tcW w:w="1279" w:type="dxa"/>
            <w:shd w:val="clear" w:color="auto" w:fill="D9E2F3" w:themeFill="accent1" w:themeFillTint="33"/>
            <w:noWrap/>
            <w:vAlign w:val="bottom"/>
            <w:hideMark/>
          </w:tcPr>
          <w:p w14:paraId="0178C3AB" w14:textId="77777777" w:rsidR="00642C84" w:rsidRPr="00AD2C7A" w:rsidRDefault="00642C84" w:rsidP="006C64FA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AD2C7A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4.40</w:t>
            </w:r>
          </w:p>
        </w:tc>
        <w:tc>
          <w:tcPr>
            <w:tcW w:w="1276" w:type="dxa"/>
            <w:shd w:val="clear" w:color="auto" w:fill="D9E2F3" w:themeFill="accent1" w:themeFillTint="33"/>
            <w:noWrap/>
            <w:vAlign w:val="bottom"/>
            <w:hideMark/>
          </w:tcPr>
          <w:p w14:paraId="10F72641" w14:textId="77777777" w:rsidR="00642C84" w:rsidRPr="00AD2C7A" w:rsidRDefault="00642C84" w:rsidP="006C64FA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AD2C7A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4.20</w:t>
            </w:r>
          </w:p>
        </w:tc>
        <w:tc>
          <w:tcPr>
            <w:tcW w:w="2268" w:type="dxa"/>
            <w:shd w:val="clear" w:color="auto" w:fill="EDD2FE"/>
            <w:vAlign w:val="bottom"/>
          </w:tcPr>
          <w:p w14:paraId="748348C1" w14:textId="77777777" w:rsidR="00642C84" w:rsidRPr="00AD2C7A" w:rsidRDefault="00642C84" w:rsidP="006C64FA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AD2C7A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High</w:t>
            </w:r>
          </w:p>
        </w:tc>
        <w:tc>
          <w:tcPr>
            <w:tcW w:w="2268" w:type="dxa"/>
            <w:shd w:val="clear" w:color="auto" w:fill="EDD2FE"/>
            <w:vAlign w:val="bottom"/>
          </w:tcPr>
          <w:p w14:paraId="6B8B01D8" w14:textId="77777777" w:rsidR="00642C84" w:rsidRPr="00AD2C7A" w:rsidRDefault="00642C84" w:rsidP="006C64FA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AU"/>
              </w:rPr>
            </w:pPr>
            <w:r w:rsidRPr="00AD2C7A">
              <w:rPr>
                <w:rFonts w:ascii="Aptos Narrow" w:eastAsia="Times New Roman" w:hAnsi="Aptos Narrow" w:cs="Times New Roman"/>
                <w:color w:val="000000"/>
                <w:lang w:eastAsia="en-AU"/>
              </w:rPr>
              <w:t>12.1</w:t>
            </w:r>
          </w:p>
        </w:tc>
      </w:tr>
    </w:tbl>
    <w:p w14:paraId="52A1903C" w14:textId="77777777" w:rsidR="00642C84" w:rsidRDefault="00642C84" w:rsidP="008427FA">
      <w:pPr>
        <w:rPr>
          <w:b/>
          <w:bCs/>
        </w:rPr>
      </w:pPr>
    </w:p>
    <w:p w14:paraId="1DC250AC" w14:textId="16368237" w:rsidR="00E6473C" w:rsidRDefault="00E6473C" w:rsidP="008427FA">
      <w:pPr>
        <w:rPr>
          <w:b/>
          <w:bCs/>
        </w:rPr>
      </w:pPr>
    </w:p>
    <w:p w14:paraId="219E0A20" w14:textId="4DD8647B" w:rsidR="00387900" w:rsidRDefault="00387900" w:rsidP="008427FA">
      <w:pPr>
        <w:rPr>
          <w:b/>
          <w:bCs/>
        </w:rPr>
      </w:pPr>
    </w:p>
    <w:p w14:paraId="14352EED" w14:textId="125856DB" w:rsidR="00387900" w:rsidRDefault="00387900" w:rsidP="00387900">
      <w:pPr>
        <w:jc w:val="both"/>
        <w:rPr>
          <w:b/>
          <w:bCs/>
        </w:rPr>
      </w:pPr>
    </w:p>
    <w:p w14:paraId="7DA28884" w14:textId="77777777" w:rsidR="00387900" w:rsidRDefault="00387900" w:rsidP="008427FA">
      <w:pPr>
        <w:rPr>
          <w:b/>
          <w:bCs/>
        </w:rPr>
      </w:pPr>
    </w:p>
    <w:p w14:paraId="2468DC73" w14:textId="77777777" w:rsidR="00387900" w:rsidRDefault="00387900" w:rsidP="008427FA">
      <w:pPr>
        <w:rPr>
          <w:b/>
          <w:bCs/>
        </w:rPr>
      </w:pPr>
    </w:p>
    <w:p w14:paraId="00F62824" w14:textId="77777777" w:rsidR="005E67D0" w:rsidRDefault="005E67D0" w:rsidP="008427FA">
      <w:pPr>
        <w:rPr>
          <w:b/>
          <w:bCs/>
        </w:rPr>
      </w:pPr>
    </w:p>
    <w:p w14:paraId="206E1553" w14:textId="77777777" w:rsidR="005E67D0" w:rsidRDefault="005E67D0" w:rsidP="008427FA">
      <w:pPr>
        <w:rPr>
          <w:b/>
          <w:bCs/>
        </w:rPr>
      </w:pPr>
    </w:p>
    <w:p w14:paraId="05EDBAEE" w14:textId="77777777" w:rsidR="005E67D0" w:rsidRDefault="005E67D0" w:rsidP="008427FA">
      <w:pPr>
        <w:rPr>
          <w:b/>
          <w:bCs/>
        </w:rPr>
      </w:pPr>
    </w:p>
    <w:p w14:paraId="1EC87D81" w14:textId="77777777" w:rsidR="005E67D0" w:rsidRDefault="005E67D0" w:rsidP="008427FA">
      <w:pPr>
        <w:rPr>
          <w:b/>
          <w:bCs/>
        </w:rPr>
      </w:pPr>
    </w:p>
    <w:p w14:paraId="41E33D05" w14:textId="77777777" w:rsidR="00A539F1" w:rsidRDefault="00A539F1" w:rsidP="008427FA">
      <w:pPr>
        <w:rPr>
          <w:b/>
          <w:bCs/>
        </w:rPr>
      </w:pPr>
    </w:p>
    <w:p w14:paraId="4672D017" w14:textId="77777777" w:rsidR="00642C84" w:rsidRDefault="00642C84" w:rsidP="008427FA">
      <w:pPr>
        <w:rPr>
          <w:b/>
          <w:bCs/>
        </w:rPr>
      </w:pPr>
    </w:p>
    <w:p w14:paraId="73AB3088" w14:textId="77777777" w:rsidR="00642C84" w:rsidRDefault="00642C84" w:rsidP="00642C84">
      <w:pPr>
        <w:pStyle w:val="ListParagraph"/>
      </w:pPr>
      <w:r>
        <w:t>* Error 12: “The blood sample may contain a high level of Ascorbate”.</w:t>
      </w:r>
      <w:r>
        <w:rPr>
          <w:vertAlign w:val="superscript"/>
        </w:rPr>
        <w:t>4</w:t>
      </w:r>
      <w:r>
        <w:t xml:space="preserve"> </w:t>
      </w:r>
    </w:p>
    <w:p w14:paraId="0971C8EC" w14:textId="3310626A" w:rsidR="00642C84" w:rsidRPr="00254FF7" w:rsidRDefault="00642C84" w:rsidP="00642C84">
      <w:pPr>
        <w:pStyle w:val="ListParagraph"/>
      </w:pPr>
      <w:r>
        <w:t xml:space="preserve">** </w:t>
      </w:r>
      <w:r w:rsidRPr="00254FF7">
        <w:rPr>
          <w:rFonts w:asciiTheme="minorHAnsi" w:hAnsiTheme="minorHAnsi"/>
        </w:rPr>
        <w:t>Error 3: “meter or a test strip error has occurred. In rare cases, an E-3 message may indicate that your blood glucose is extremely high and above the system’s measuring range.”</w:t>
      </w:r>
      <w:r w:rsidRPr="00254FF7">
        <w:rPr>
          <w:rFonts w:asciiTheme="minorHAnsi" w:hAnsiTheme="minorHAnsi"/>
          <w:vertAlign w:val="superscript"/>
        </w:rPr>
        <w:t>4.</w:t>
      </w:r>
      <w:r w:rsidRPr="00254FF7">
        <w:rPr>
          <w:vertAlign w:val="superscript"/>
        </w:rPr>
        <w:t xml:space="preserve"> </w:t>
      </w:r>
    </w:p>
    <w:p w14:paraId="332D98F9" w14:textId="77777777" w:rsidR="00642C84" w:rsidRDefault="00642C84" w:rsidP="008427FA">
      <w:pPr>
        <w:rPr>
          <w:b/>
          <w:bCs/>
        </w:rPr>
      </w:pPr>
    </w:p>
    <w:p w14:paraId="0765BCE8" w14:textId="77777777" w:rsidR="00642C84" w:rsidRDefault="00642C84" w:rsidP="008427FA">
      <w:pPr>
        <w:rPr>
          <w:b/>
          <w:bCs/>
        </w:rPr>
      </w:pPr>
    </w:p>
    <w:p w14:paraId="323E13E9" w14:textId="77777777" w:rsidR="00642C84" w:rsidRDefault="00642C84" w:rsidP="008427FA">
      <w:pPr>
        <w:rPr>
          <w:b/>
          <w:bCs/>
        </w:rPr>
      </w:pPr>
    </w:p>
    <w:p w14:paraId="6A91FA94" w14:textId="2BBAA44E" w:rsidR="008427FA" w:rsidRPr="00B236F4" w:rsidRDefault="0057541C" w:rsidP="008427FA">
      <w:pPr>
        <w:rPr>
          <w:b/>
          <w:bCs/>
        </w:rPr>
      </w:pPr>
      <w:r w:rsidRPr="00B236F4">
        <w:rPr>
          <w:b/>
          <w:bCs/>
        </w:rPr>
        <w:t xml:space="preserve">References: </w:t>
      </w:r>
    </w:p>
    <w:p w14:paraId="0EC2CC59" w14:textId="77777777" w:rsidR="0057541C" w:rsidRDefault="0057541C" w:rsidP="008427FA"/>
    <w:p w14:paraId="22B7270D" w14:textId="49C0A67A" w:rsidR="007A6342" w:rsidRPr="00642C84" w:rsidRDefault="007A6342" w:rsidP="00642C84">
      <w:pPr>
        <w:pStyle w:val="ListParagraph"/>
        <w:numPr>
          <w:ilvl w:val="0"/>
          <w:numId w:val="1"/>
        </w:numPr>
        <w:rPr>
          <w:lang w:val="en-AU"/>
        </w:rPr>
      </w:pPr>
      <w:r w:rsidRPr="007A6342">
        <w:rPr>
          <w:lang w:val="en-AU"/>
        </w:rPr>
        <w:t>Cho J, Ahn S, Yim J, Cheon Y, Jeong SH, Lee SG, Kim JH. Influence of vitamin C and maltose on the accuracy of three models of glucose meters. </w:t>
      </w:r>
      <w:r w:rsidRPr="007A6342">
        <w:rPr>
          <w:i/>
          <w:iCs/>
          <w:lang w:val="en-AU"/>
        </w:rPr>
        <w:t>Ann Lab Med</w:t>
      </w:r>
      <w:r w:rsidRPr="007A6342">
        <w:rPr>
          <w:lang w:val="en-AU"/>
        </w:rPr>
        <w:t>. 2016 Feb 23;36(3):271–4. doi:10.3343/alm.2016.36.3.271.</w:t>
      </w:r>
      <w:r w:rsidRPr="00642C84">
        <w:rPr>
          <w:lang w:val="en-AU"/>
        </w:rPr>
        <w:br/>
      </w:r>
    </w:p>
    <w:p w14:paraId="32831695" w14:textId="51F8A954" w:rsidR="007A6342" w:rsidRPr="00642C84" w:rsidRDefault="007A6342" w:rsidP="00642C84">
      <w:pPr>
        <w:pStyle w:val="ListParagraph"/>
        <w:numPr>
          <w:ilvl w:val="0"/>
          <w:numId w:val="1"/>
        </w:numPr>
        <w:rPr>
          <w:lang w:val="en-AU"/>
        </w:rPr>
      </w:pPr>
      <w:r w:rsidRPr="007A6342">
        <w:rPr>
          <w:lang w:val="en-AU"/>
        </w:rPr>
        <w:t>Hauss O, Huffman B, Hinzmann R. Drug interference in self-monitoring of blood glucose and the impact on patient safety: we can only guard against what we are looking for. </w:t>
      </w:r>
      <w:r w:rsidRPr="007A6342">
        <w:rPr>
          <w:i/>
          <w:iCs/>
          <w:lang w:val="en-AU"/>
        </w:rPr>
        <w:t>J Diabetes Sci Technol</w:t>
      </w:r>
      <w:r w:rsidRPr="007A6342">
        <w:rPr>
          <w:lang w:val="en-AU"/>
        </w:rPr>
        <w:t>. 2024;18(3):727–32. doi:10.1177/19322968221140420.</w:t>
      </w:r>
      <w:r w:rsidRPr="00642C84">
        <w:rPr>
          <w:lang w:val="en-AU"/>
        </w:rPr>
        <w:br/>
      </w:r>
    </w:p>
    <w:p w14:paraId="6A062931" w14:textId="77777777" w:rsidR="007A6342" w:rsidRPr="007A6342" w:rsidRDefault="007A6342" w:rsidP="00B236F4">
      <w:pPr>
        <w:pStyle w:val="ListParagraph"/>
        <w:numPr>
          <w:ilvl w:val="0"/>
          <w:numId w:val="1"/>
        </w:numPr>
        <w:rPr>
          <w:lang w:val="en-AU"/>
        </w:rPr>
      </w:pPr>
      <w:r w:rsidRPr="007A6342">
        <w:rPr>
          <w:lang w:val="en-AU"/>
        </w:rPr>
        <w:t>Orija IB, Zahid SH. Pseudohyperglycemia secondary to high-dose intravenous vitamin C managed as diabetic ketoacidosis: an endocrinological catastrophe. </w:t>
      </w:r>
      <w:r w:rsidRPr="007A6342">
        <w:rPr>
          <w:i/>
          <w:iCs/>
          <w:lang w:val="en-AU"/>
        </w:rPr>
        <w:t>AACE Clin Case Rep</w:t>
      </w:r>
      <w:r w:rsidRPr="007A6342">
        <w:rPr>
          <w:lang w:val="en-AU"/>
        </w:rPr>
        <w:t xml:space="preserve">. </w:t>
      </w:r>
      <w:proofErr w:type="gramStart"/>
      <w:r w:rsidRPr="007A6342">
        <w:rPr>
          <w:lang w:val="en-AU"/>
        </w:rPr>
        <w:t>2021;7:239</w:t>
      </w:r>
      <w:proofErr w:type="gramEnd"/>
      <w:r w:rsidRPr="007A6342">
        <w:rPr>
          <w:lang w:val="en-AU"/>
        </w:rPr>
        <w:t>–42.</w:t>
      </w:r>
    </w:p>
    <w:p w14:paraId="7D46DD6C" w14:textId="77777777" w:rsidR="008427FA" w:rsidRDefault="008427FA" w:rsidP="00642C84">
      <w:pPr>
        <w:contextualSpacing/>
      </w:pPr>
    </w:p>
    <w:p w14:paraId="484FA34F" w14:textId="597C830A" w:rsidR="00830A4D" w:rsidRPr="00642C84" w:rsidRDefault="00A539F1" w:rsidP="00642C84">
      <w:pPr>
        <w:pStyle w:val="ListParagraph"/>
        <w:numPr>
          <w:ilvl w:val="0"/>
          <w:numId w:val="1"/>
        </w:numPr>
        <w:rPr>
          <w:lang w:val="en-AU"/>
        </w:rPr>
      </w:pPr>
      <w:r w:rsidRPr="00A539F1">
        <w:rPr>
          <w:lang w:val="en-AU"/>
        </w:rPr>
        <w:t xml:space="preserve">4. Error-codes | Accu-Chek [Internet]. Accu-chek.com. 2024 [cited 2025 May </w:t>
      </w:r>
      <w:r>
        <w:rPr>
          <w:lang w:val="en-AU"/>
        </w:rPr>
        <w:t>16</w:t>
      </w:r>
      <w:r w:rsidRPr="00A539F1">
        <w:rPr>
          <w:lang w:val="en-AU"/>
        </w:rPr>
        <w:t>]. Available from: https://www.accu-chek.com/support/products/guide/error-code</w:t>
      </w:r>
      <w:bookmarkEnd w:id="0"/>
      <w:r w:rsidR="00642C84">
        <w:rPr>
          <w:lang w:val="en-AU"/>
        </w:rPr>
        <w:t>s</w:t>
      </w:r>
    </w:p>
    <w:sectPr w:rsidR="00830A4D" w:rsidRPr="00642C84" w:rsidSect="00642C84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tlas Grotesk Regular">
    <w:altName w:val="Calibri"/>
    <w:charset w:val="00"/>
    <w:family w:val="modern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38D32E9"/>
    <w:multiLevelType w:val="hybridMultilevel"/>
    <w:tmpl w:val="191A7622"/>
    <w:lvl w:ilvl="0" w:tplc="4F5E3B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4201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7FA"/>
    <w:rsid w:val="00011D92"/>
    <w:rsid w:val="000F1F27"/>
    <w:rsid w:val="001C6AFB"/>
    <w:rsid w:val="001F66A7"/>
    <w:rsid w:val="0028124D"/>
    <w:rsid w:val="002A7018"/>
    <w:rsid w:val="002A7F15"/>
    <w:rsid w:val="00306364"/>
    <w:rsid w:val="003118F9"/>
    <w:rsid w:val="00325DF1"/>
    <w:rsid w:val="00376B39"/>
    <w:rsid w:val="00387900"/>
    <w:rsid w:val="003F615B"/>
    <w:rsid w:val="00467E52"/>
    <w:rsid w:val="004A4783"/>
    <w:rsid w:val="0057541C"/>
    <w:rsid w:val="005E67D0"/>
    <w:rsid w:val="006018F4"/>
    <w:rsid w:val="00642C84"/>
    <w:rsid w:val="00707C09"/>
    <w:rsid w:val="00784829"/>
    <w:rsid w:val="007A6342"/>
    <w:rsid w:val="007D1218"/>
    <w:rsid w:val="00815F0B"/>
    <w:rsid w:val="00830A4D"/>
    <w:rsid w:val="008427FA"/>
    <w:rsid w:val="00935E04"/>
    <w:rsid w:val="00955933"/>
    <w:rsid w:val="009A582D"/>
    <w:rsid w:val="00A539F1"/>
    <w:rsid w:val="00A82AA1"/>
    <w:rsid w:val="00A866D9"/>
    <w:rsid w:val="00B236F4"/>
    <w:rsid w:val="00BB1D12"/>
    <w:rsid w:val="00BB4BB9"/>
    <w:rsid w:val="00BC5405"/>
    <w:rsid w:val="00D81FF1"/>
    <w:rsid w:val="00DF0DAA"/>
    <w:rsid w:val="00E13966"/>
    <w:rsid w:val="00E537AB"/>
    <w:rsid w:val="00E6473C"/>
    <w:rsid w:val="00E76BEF"/>
    <w:rsid w:val="00FB7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AEC6A"/>
  <w15:chartTrackingRefBased/>
  <w15:docId w15:val="{848FD58E-9544-4247-B3C9-43824602F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tlas Grotesk Regular" w:eastAsiaTheme="minorHAnsi" w:hAnsi="Atlas Grotesk Regular" w:cstheme="minorBidi"/>
        <w:sz w:val="22"/>
        <w:szCs w:val="22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13966"/>
    <w:rPr>
      <w:b/>
      <w:bCs/>
    </w:rPr>
  </w:style>
  <w:style w:type="character" w:customStyle="1" w:styleId="relative">
    <w:name w:val="relative"/>
    <w:basedOn w:val="DefaultParagraphFont"/>
    <w:rsid w:val="00E13966"/>
  </w:style>
  <w:style w:type="paragraph" w:styleId="Revision">
    <w:name w:val="Revision"/>
    <w:hidden/>
    <w:uiPriority w:val="99"/>
    <w:semiHidden/>
    <w:rsid w:val="007D1218"/>
  </w:style>
  <w:style w:type="paragraph" w:styleId="ListParagraph">
    <w:name w:val="List Paragraph"/>
    <w:basedOn w:val="Normal"/>
    <w:uiPriority w:val="34"/>
    <w:qFormat/>
    <w:rsid w:val="007A634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35E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589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56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4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61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61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429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5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8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80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74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09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5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9" ma:contentTypeDescription="Create a new document." ma:contentTypeScope="" ma:versionID="81b82bb6f7620ebbb39a1d5beea1b5ba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773b1fbeea36af71dfed63160eca7a6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4680B4-C8ED-614A-8C6B-704C5E8C2E6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4BC9F3-4EA3-4246-B2B4-D9D9956BFC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3B2FA3-0FF8-4077-8934-B30CFC89774E}">
  <ds:schemaRefs>
    <ds:schemaRef ds:uri="http://schemas.microsoft.com/office/2006/documentManagement/types"/>
    <ds:schemaRef ds:uri="6911e96c-4cc4-42d5-8e43-f93924cf6a05"/>
    <ds:schemaRef ds:uri="http://purl.org/dc/dcmitype/"/>
    <ds:schemaRef ds:uri="http://purl.org/dc/elements/1.1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cab52c9b-ab33-4221-8af9-54f8f2b86a80"/>
    <ds:schemaRef ds:uri="9c8a2b7b-0bee-4c48-b0a6-23db8982d3bc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6B8B0B97-4DBB-46E9-9C51-963C4C9D39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483</Words>
  <Characters>2757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Kelly</dc:creator>
  <cp:keywords/>
  <dc:description/>
  <cp:lastModifiedBy>Kelly Borja</cp:lastModifiedBy>
  <cp:revision>2</cp:revision>
  <dcterms:created xsi:type="dcterms:W3CDTF">2025-05-28T09:43:00Z</dcterms:created>
  <dcterms:modified xsi:type="dcterms:W3CDTF">2025-05-28T09:43:00Z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