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011"/>
      </w:tblGrid>
      <w:tr w:rsidR="005C61A0" w14:paraId="73B04A1C" w14:textId="77777777" w:rsidTr="005C61A0">
        <w:tc>
          <w:tcPr>
            <w:tcW w:w="9011" w:type="dxa"/>
          </w:tcPr>
          <w:p w14:paraId="41D3C16D" w14:textId="4B7311C3" w:rsidR="005C61A0" w:rsidRDefault="005C61A0" w:rsidP="00B75F45">
            <w:pPr>
              <w:pStyle w:val="Title"/>
              <w:rPr>
                <w:rFonts w:ascii="Arial" w:hAnsi="Arial" w:cs="Arial"/>
                <w:b/>
                <w:sz w:val="22"/>
                <w:szCs w:val="22"/>
                <w:lang w:val="en-AU"/>
              </w:rPr>
            </w:pPr>
            <w:r w:rsidRPr="005C61A0">
              <w:rPr>
                <w:rFonts w:ascii="Arial" w:hAnsi="Arial" w:cs="Arial"/>
                <w:b/>
                <w:sz w:val="22"/>
                <w:szCs w:val="22"/>
                <w:lang w:val="en-AU"/>
              </w:rPr>
              <w:t>Collaborating for health equity: using a conceptual framework and case studies to enhance effectiveness</w:t>
            </w:r>
          </w:p>
        </w:tc>
      </w:tr>
      <w:tr w:rsidR="005C61A0" w14:paraId="30B86E47" w14:textId="77777777" w:rsidTr="005C61A0">
        <w:tc>
          <w:tcPr>
            <w:tcW w:w="9011" w:type="dxa"/>
          </w:tcPr>
          <w:p w14:paraId="3B16F10D" w14:textId="77777777" w:rsidR="005C61A0" w:rsidRPr="00B75F45" w:rsidRDefault="005C61A0" w:rsidP="005C61A0">
            <w:pPr>
              <w:pStyle w:val="Title"/>
              <w:rPr>
                <w:rFonts w:ascii="Arial" w:hAnsi="Arial" w:cs="Arial"/>
                <w:b/>
                <w:sz w:val="22"/>
                <w:szCs w:val="22"/>
                <w:lang w:val="en-AU"/>
              </w:rPr>
            </w:pPr>
            <w:r w:rsidRPr="00B75F45">
              <w:rPr>
                <w:rFonts w:ascii="Arial" w:hAnsi="Arial" w:cs="Arial"/>
                <w:b/>
                <w:sz w:val="22"/>
                <w:szCs w:val="22"/>
                <w:lang w:val="en-AU"/>
              </w:rPr>
              <w:t>Setting/problem</w:t>
            </w:r>
          </w:p>
          <w:p w14:paraId="7A2A4361" w14:textId="77777777" w:rsidR="005C61A0" w:rsidRPr="00B75F45" w:rsidRDefault="005C61A0" w:rsidP="005C61A0">
            <w:pPr>
              <w:spacing w:line="240" w:lineRule="auto"/>
              <w:rPr>
                <w:rFonts w:ascii="Arial" w:hAnsi="Arial" w:cs="Arial"/>
                <w:sz w:val="22"/>
                <w:szCs w:val="22"/>
                <w:lang w:val="en-AU"/>
              </w:rPr>
            </w:pPr>
            <w:r w:rsidRPr="00B75F45">
              <w:rPr>
                <w:rFonts w:ascii="Arial" w:hAnsi="Arial" w:cs="Arial"/>
                <w:sz w:val="22"/>
                <w:szCs w:val="22"/>
                <w:lang w:val="en-AU"/>
              </w:rPr>
              <w:t xml:space="preserve">Collaboration between sectors and organisations has is now recognised as being essential to address complex, socially-created problems </w:t>
            </w:r>
            <w:r w:rsidRPr="00B75F45">
              <w:rPr>
                <w:rFonts w:ascii="Arial" w:eastAsia="Times New Roman" w:hAnsi="Arial" w:cs="Arial"/>
                <w:color w:val="222222"/>
                <w:sz w:val="22"/>
                <w:szCs w:val="22"/>
                <w:lang w:eastAsia="en-GB"/>
              </w:rPr>
              <w:t xml:space="preserve">(such as climate change and health inequity).  The need to act has become more pressing. </w:t>
            </w:r>
            <w:r w:rsidRPr="00B75F45">
              <w:rPr>
                <w:rFonts w:ascii="Arial" w:hAnsi="Arial" w:cs="Arial"/>
                <w:sz w:val="22"/>
                <w:szCs w:val="22"/>
                <w:lang w:val="en-AU"/>
              </w:rPr>
              <w:t xml:space="preserve"> Achieving health equity will require collaboration of all social sectors, the organisations and people who work within them, and communities that are marginalised </w:t>
            </w:r>
            <w:proofErr w:type="gramStart"/>
            <w:r w:rsidRPr="00B75F45">
              <w:rPr>
                <w:rFonts w:ascii="Arial" w:hAnsi="Arial" w:cs="Arial"/>
                <w:sz w:val="22"/>
                <w:szCs w:val="22"/>
                <w:lang w:val="en-AU"/>
              </w:rPr>
              <w:t>as a consequence of</w:t>
            </w:r>
            <w:proofErr w:type="gramEnd"/>
            <w:r w:rsidRPr="00B75F45">
              <w:rPr>
                <w:rFonts w:ascii="Arial" w:hAnsi="Arial" w:cs="Arial"/>
                <w:sz w:val="22"/>
                <w:szCs w:val="22"/>
                <w:lang w:val="en-AU"/>
              </w:rPr>
              <w:t xml:space="preserve"> public policy decisions.  However, collaborating to create social, economic, and environmental conditions for health equity is a complex undertaking. Empirical evidence of the effectiveness of collaborations is limited. Despite growing evidence of factors influencing the likelihood of success of collaboration, the potential for the health sector to influence the policies and practices of other sectors (and vice versa) is not, yet, being reached fully. </w:t>
            </w:r>
          </w:p>
          <w:p w14:paraId="4267E144" w14:textId="77777777" w:rsidR="005C61A0" w:rsidRPr="00B75F45" w:rsidRDefault="005C61A0" w:rsidP="005C61A0">
            <w:pPr>
              <w:spacing w:line="240" w:lineRule="auto"/>
              <w:rPr>
                <w:rFonts w:ascii="Arial" w:hAnsi="Arial" w:cs="Arial"/>
                <w:sz w:val="22"/>
                <w:szCs w:val="22"/>
                <w:lang w:val="en-AU"/>
              </w:rPr>
            </w:pPr>
          </w:p>
          <w:p w14:paraId="2639BF74" w14:textId="77777777" w:rsidR="005C61A0" w:rsidRPr="00B75F45" w:rsidRDefault="005C61A0" w:rsidP="005C61A0">
            <w:pPr>
              <w:pStyle w:val="Title"/>
              <w:rPr>
                <w:rFonts w:ascii="Arial" w:hAnsi="Arial" w:cs="Arial"/>
                <w:b/>
                <w:sz w:val="22"/>
                <w:szCs w:val="22"/>
                <w:lang w:val="en-AU"/>
              </w:rPr>
            </w:pPr>
            <w:r w:rsidRPr="00B75F45">
              <w:rPr>
                <w:rFonts w:ascii="Arial" w:hAnsi="Arial" w:cs="Arial"/>
                <w:b/>
                <w:sz w:val="22"/>
                <w:szCs w:val="22"/>
                <w:lang w:val="en-AU"/>
              </w:rPr>
              <w:t>Intervention</w:t>
            </w:r>
          </w:p>
          <w:p w14:paraId="10727F23" w14:textId="77777777" w:rsidR="005C61A0" w:rsidRPr="00B75F45" w:rsidRDefault="005C61A0" w:rsidP="005C61A0">
            <w:pPr>
              <w:spacing w:line="240" w:lineRule="auto"/>
              <w:rPr>
                <w:rFonts w:ascii="Arial" w:hAnsi="Arial" w:cs="Arial"/>
                <w:sz w:val="22"/>
                <w:szCs w:val="22"/>
                <w:lang w:val="en-AU"/>
              </w:rPr>
            </w:pPr>
            <w:r w:rsidRPr="00B75F45">
              <w:rPr>
                <w:rFonts w:ascii="Arial" w:hAnsi="Arial" w:cs="Arial"/>
                <w:sz w:val="22"/>
                <w:szCs w:val="22"/>
                <w:lang w:val="en-AU"/>
              </w:rPr>
              <w:t>The NOCRAPS framework to guide intersectoral/inter-organisational action for health has been revised to reflect contemporary theoretical and empirical evidence of factors that contribute to effective, sustainable</w:t>
            </w:r>
            <w:r w:rsidRPr="00B75F45">
              <w:rPr>
                <w:rFonts w:ascii="Arial" w:eastAsia="Times New Roman" w:hAnsi="Arial" w:cs="Arial"/>
                <w:color w:val="222222"/>
                <w:sz w:val="22"/>
                <w:szCs w:val="22"/>
                <w:lang w:eastAsia="en-GB"/>
              </w:rPr>
              <w:t xml:space="preserve"> collaboration for health and health equity. The framework is distinctive in giving weight to an initial step that tests the assumption that collaboration is inherently necessary and desirable to resolve a given problem.  The revised framework clarifies </w:t>
            </w:r>
            <w:r w:rsidRPr="00B75F45">
              <w:rPr>
                <w:rFonts w:ascii="Arial" w:hAnsi="Arial" w:cs="Arial"/>
                <w:sz w:val="22"/>
                <w:szCs w:val="22"/>
                <w:lang w:val="en-AU"/>
              </w:rPr>
              <w:t xml:space="preserve">the relationship between necessity and capacity.  </w:t>
            </w:r>
            <w:r w:rsidRPr="00B75F45">
              <w:rPr>
                <w:rFonts w:ascii="Arial" w:eastAsia="Times New Roman" w:hAnsi="Arial" w:cs="Arial"/>
                <w:color w:val="222222"/>
                <w:sz w:val="22"/>
                <w:szCs w:val="22"/>
                <w:lang w:eastAsia="en-GB"/>
              </w:rPr>
              <w:t xml:space="preserve">Together with new case studies, the </w:t>
            </w:r>
            <w:r w:rsidRPr="00B75F45">
              <w:rPr>
                <w:rFonts w:ascii="Arial" w:hAnsi="Arial" w:cs="Arial"/>
                <w:sz w:val="22"/>
                <w:szCs w:val="22"/>
                <w:lang w:val="en-AU"/>
              </w:rPr>
              <w:t xml:space="preserve">revised framework adds insights based on theories of new institutionalism and cognitive bias to the core components of the framework, providing new understanding of the influence of the structure and governance of collaborations, and of the roles of cognitive biases on the likelihood of successful collaboration for health and health equity. </w:t>
            </w:r>
          </w:p>
          <w:p w14:paraId="13842BD2" w14:textId="77777777" w:rsidR="005C61A0" w:rsidRPr="00B75F45" w:rsidRDefault="005C61A0" w:rsidP="005C61A0">
            <w:pPr>
              <w:spacing w:line="240" w:lineRule="auto"/>
              <w:rPr>
                <w:rFonts w:ascii="Arial" w:hAnsi="Arial" w:cs="Arial"/>
                <w:sz w:val="22"/>
                <w:szCs w:val="22"/>
                <w:lang w:val="en-AU"/>
              </w:rPr>
            </w:pPr>
          </w:p>
          <w:p w14:paraId="5091E36A" w14:textId="77777777" w:rsidR="005C61A0" w:rsidRPr="00B75F45" w:rsidRDefault="005C61A0" w:rsidP="005C61A0">
            <w:pPr>
              <w:pStyle w:val="Title"/>
              <w:rPr>
                <w:rFonts w:ascii="Arial" w:hAnsi="Arial" w:cs="Arial"/>
                <w:b/>
                <w:sz w:val="22"/>
                <w:szCs w:val="22"/>
                <w:lang w:val="en-AU"/>
              </w:rPr>
            </w:pPr>
            <w:r w:rsidRPr="00B75F45">
              <w:rPr>
                <w:rFonts w:ascii="Arial" w:hAnsi="Arial" w:cs="Arial"/>
                <w:b/>
                <w:sz w:val="22"/>
                <w:szCs w:val="22"/>
                <w:lang w:val="en-AU"/>
              </w:rPr>
              <w:t>Outcomes</w:t>
            </w:r>
          </w:p>
          <w:p w14:paraId="07CE4855" w14:textId="77777777" w:rsidR="005C61A0" w:rsidRPr="00B75F45" w:rsidRDefault="005C61A0" w:rsidP="005C61A0">
            <w:pPr>
              <w:spacing w:line="240" w:lineRule="auto"/>
              <w:rPr>
                <w:rFonts w:ascii="Arial" w:hAnsi="Arial" w:cs="Arial"/>
                <w:sz w:val="22"/>
                <w:szCs w:val="22"/>
                <w:lang w:val="en-AU"/>
              </w:rPr>
            </w:pPr>
            <w:r w:rsidRPr="00B75F45">
              <w:rPr>
                <w:rFonts w:ascii="Arial" w:hAnsi="Arial" w:cs="Arial"/>
                <w:sz w:val="22"/>
                <w:szCs w:val="22"/>
                <w:lang w:val="en-AU"/>
              </w:rPr>
              <w:t>The framework has two purposes: to guide the establishment of new collaborative initiatives to promote health; and to critically analyse existing collaborations to identify the causes of problems and potential solutions.</w:t>
            </w:r>
          </w:p>
          <w:p w14:paraId="0FB98ACC" w14:textId="77777777" w:rsidR="005C61A0" w:rsidRPr="00B75F45" w:rsidRDefault="005C61A0" w:rsidP="005C61A0">
            <w:pPr>
              <w:spacing w:line="240" w:lineRule="auto"/>
              <w:rPr>
                <w:rFonts w:ascii="Arial" w:hAnsi="Arial" w:cs="Arial"/>
                <w:sz w:val="22"/>
                <w:szCs w:val="22"/>
                <w:lang w:val="en-AU"/>
              </w:rPr>
            </w:pPr>
          </w:p>
          <w:p w14:paraId="5C0E6423" w14:textId="77777777" w:rsidR="005C61A0" w:rsidRPr="00B75F45" w:rsidRDefault="005C61A0" w:rsidP="005C61A0">
            <w:pPr>
              <w:pStyle w:val="Title"/>
              <w:rPr>
                <w:rFonts w:ascii="Arial" w:hAnsi="Arial" w:cs="Arial"/>
                <w:b/>
                <w:sz w:val="22"/>
                <w:szCs w:val="22"/>
                <w:lang w:val="en-AU"/>
              </w:rPr>
            </w:pPr>
            <w:r w:rsidRPr="00B75F45">
              <w:rPr>
                <w:rFonts w:ascii="Arial" w:hAnsi="Arial" w:cs="Arial"/>
                <w:b/>
                <w:sz w:val="22"/>
                <w:szCs w:val="22"/>
                <w:lang w:val="en-AU"/>
              </w:rPr>
              <w:t>Implications</w:t>
            </w:r>
          </w:p>
          <w:p w14:paraId="2F247D1D" w14:textId="77777777" w:rsidR="005C61A0" w:rsidRPr="00B75F45" w:rsidRDefault="005C61A0" w:rsidP="005C61A0">
            <w:pPr>
              <w:spacing w:line="240" w:lineRule="auto"/>
              <w:rPr>
                <w:rFonts w:ascii="Arial" w:hAnsi="Arial" w:cs="Arial"/>
                <w:sz w:val="22"/>
                <w:szCs w:val="22"/>
                <w:lang w:val="en-AU"/>
              </w:rPr>
            </w:pPr>
            <w:r w:rsidRPr="00B75F45">
              <w:rPr>
                <w:rFonts w:ascii="Arial" w:hAnsi="Arial" w:cs="Arial"/>
                <w:sz w:val="22"/>
                <w:szCs w:val="22"/>
                <w:lang w:val="en-AU"/>
              </w:rPr>
              <w:t>There is a strong rationale for the health sector to collaborate with other sectors (and within the sector) to resolve complex, multi-causal health (and other social problems) including inequities in health.  The updated NOCRAPS framework assists in understanding the essential elements of effective collaboration and in increasing the likelihood of success.</w:t>
            </w:r>
          </w:p>
          <w:p w14:paraId="25E098AE" w14:textId="77777777" w:rsidR="005C61A0" w:rsidRPr="00B75F45" w:rsidRDefault="005C61A0" w:rsidP="005C61A0">
            <w:pPr>
              <w:spacing w:line="240" w:lineRule="auto"/>
              <w:rPr>
                <w:rFonts w:ascii="Arial" w:hAnsi="Arial" w:cs="Arial"/>
                <w:sz w:val="22"/>
                <w:szCs w:val="22"/>
                <w:lang w:val="en-AU"/>
              </w:rPr>
            </w:pPr>
          </w:p>
          <w:p w14:paraId="344E0834" w14:textId="77777777" w:rsidR="005C61A0" w:rsidRDefault="005C61A0" w:rsidP="005C61A0">
            <w:pPr>
              <w:rPr>
                <w:lang w:val="en-AU"/>
              </w:rPr>
            </w:pPr>
          </w:p>
          <w:p w14:paraId="4D181A5E" w14:textId="77777777" w:rsidR="005C61A0" w:rsidRDefault="005C61A0" w:rsidP="00B75F45">
            <w:pPr>
              <w:pStyle w:val="Title"/>
              <w:rPr>
                <w:rFonts w:ascii="Arial" w:hAnsi="Arial" w:cs="Arial"/>
                <w:b/>
                <w:sz w:val="22"/>
                <w:szCs w:val="22"/>
                <w:lang w:val="en-AU"/>
              </w:rPr>
            </w:pPr>
            <w:bookmarkStart w:id="0" w:name="_GoBack"/>
            <w:bookmarkEnd w:id="0"/>
          </w:p>
        </w:tc>
      </w:tr>
    </w:tbl>
    <w:p w14:paraId="0AE24242" w14:textId="77777777" w:rsidR="005C61A0" w:rsidRDefault="005C61A0" w:rsidP="00B75F45">
      <w:pPr>
        <w:pStyle w:val="Title"/>
        <w:rPr>
          <w:rFonts w:ascii="Arial" w:hAnsi="Arial" w:cs="Arial"/>
          <w:b/>
          <w:sz w:val="22"/>
          <w:szCs w:val="22"/>
          <w:lang w:val="en-AU"/>
        </w:rPr>
      </w:pPr>
    </w:p>
    <w:p w14:paraId="058DB464" w14:textId="77777777" w:rsidR="00CC7766" w:rsidRPr="00FB29B6" w:rsidRDefault="00CC7766" w:rsidP="00FB29B6">
      <w:pPr>
        <w:rPr>
          <w:lang w:val="en-AU"/>
        </w:rPr>
      </w:pPr>
    </w:p>
    <w:sectPr w:rsidR="00CC7766" w:rsidRPr="00FB29B6" w:rsidSect="00F043FE">
      <w:pgSz w:w="11901" w:h="16817"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3C4517"/>
    <w:multiLevelType w:val="multilevel"/>
    <w:tmpl w:val="6FE8A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5C3"/>
    <w:rsid w:val="00001565"/>
    <w:rsid w:val="00001C39"/>
    <w:rsid w:val="00002B97"/>
    <w:rsid w:val="00010028"/>
    <w:rsid w:val="00010B69"/>
    <w:rsid w:val="000204E0"/>
    <w:rsid w:val="000301C5"/>
    <w:rsid w:val="000345D0"/>
    <w:rsid w:val="0005695A"/>
    <w:rsid w:val="00064EBA"/>
    <w:rsid w:val="00070E35"/>
    <w:rsid w:val="00071898"/>
    <w:rsid w:val="000778EE"/>
    <w:rsid w:val="0008613A"/>
    <w:rsid w:val="000912AD"/>
    <w:rsid w:val="000969FF"/>
    <w:rsid w:val="000C5399"/>
    <w:rsid w:val="000C5EAD"/>
    <w:rsid w:val="000D5994"/>
    <w:rsid w:val="000D79CF"/>
    <w:rsid w:val="000F12D1"/>
    <w:rsid w:val="000F24A7"/>
    <w:rsid w:val="000F515D"/>
    <w:rsid w:val="000F6133"/>
    <w:rsid w:val="00103BF2"/>
    <w:rsid w:val="00111DB2"/>
    <w:rsid w:val="00125AE4"/>
    <w:rsid w:val="001406C5"/>
    <w:rsid w:val="00146674"/>
    <w:rsid w:val="0014784A"/>
    <w:rsid w:val="00151E10"/>
    <w:rsid w:val="00164667"/>
    <w:rsid w:val="001670F5"/>
    <w:rsid w:val="00175573"/>
    <w:rsid w:val="00175A68"/>
    <w:rsid w:val="001769A0"/>
    <w:rsid w:val="001808EF"/>
    <w:rsid w:val="001A31F8"/>
    <w:rsid w:val="001A7DA5"/>
    <w:rsid w:val="001C16F3"/>
    <w:rsid w:val="001F186F"/>
    <w:rsid w:val="0021171F"/>
    <w:rsid w:val="00212661"/>
    <w:rsid w:val="00215A08"/>
    <w:rsid w:val="002221C1"/>
    <w:rsid w:val="002255BD"/>
    <w:rsid w:val="00226A7C"/>
    <w:rsid w:val="0023176A"/>
    <w:rsid w:val="0023264A"/>
    <w:rsid w:val="00247DC5"/>
    <w:rsid w:val="00282ACE"/>
    <w:rsid w:val="00285756"/>
    <w:rsid w:val="00291760"/>
    <w:rsid w:val="00293EA9"/>
    <w:rsid w:val="00297143"/>
    <w:rsid w:val="002B4795"/>
    <w:rsid w:val="002B5747"/>
    <w:rsid w:val="002B7B4F"/>
    <w:rsid w:val="002E13A0"/>
    <w:rsid w:val="002F4CD3"/>
    <w:rsid w:val="002F527D"/>
    <w:rsid w:val="003054A3"/>
    <w:rsid w:val="0033433B"/>
    <w:rsid w:val="00345477"/>
    <w:rsid w:val="00352DA5"/>
    <w:rsid w:val="00363930"/>
    <w:rsid w:val="00364E95"/>
    <w:rsid w:val="00397E84"/>
    <w:rsid w:val="003A58FE"/>
    <w:rsid w:val="003A6B83"/>
    <w:rsid w:val="003B0188"/>
    <w:rsid w:val="003B6FA2"/>
    <w:rsid w:val="003C33C7"/>
    <w:rsid w:val="003C7CC8"/>
    <w:rsid w:val="003D4DD4"/>
    <w:rsid w:val="003D6A67"/>
    <w:rsid w:val="00400CBA"/>
    <w:rsid w:val="0041049E"/>
    <w:rsid w:val="00424FBA"/>
    <w:rsid w:val="00427848"/>
    <w:rsid w:val="00442E56"/>
    <w:rsid w:val="00443640"/>
    <w:rsid w:val="00452146"/>
    <w:rsid w:val="00464FEA"/>
    <w:rsid w:val="00474185"/>
    <w:rsid w:val="0047463A"/>
    <w:rsid w:val="004778C8"/>
    <w:rsid w:val="00482866"/>
    <w:rsid w:val="00483AA8"/>
    <w:rsid w:val="004A7DF5"/>
    <w:rsid w:val="004C25FA"/>
    <w:rsid w:val="004E3032"/>
    <w:rsid w:val="004E66DB"/>
    <w:rsid w:val="005015C3"/>
    <w:rsid w:val="005046E4"/>
    <w:rsid w:val="005238BF"/>
    <w:rsid w:val="00527195"/>
    <w:rsid w:val="00570B66"/>
    <w:rsid w:val="00577B52"/>
    <w:rsid w:val="00581D3E"/>
    <w:rsid w:val="00597097"/>
    <w:rsid w:val="005C61A0"/>
    <w:rsid w:val="005D4C4A"/>
    <w:rsid w:val="005E0119"/>
    <w:rsid w:val="005E383D"/>
    <w:rsid w:val="00600B58"/>
    <w:rsid w:val="0060340F"/>
    <w:rsid w:val="006061BD"/>
    <w:rsid w:val="006139EE"/>
    <w:rsid w:val="006228F3"/>
    <w:rsid w:val="00623703"/>
    <w:rsid w:val="00641EBB"/>
    <w:rsid w:val="006533D5"/>
    <w:rsid w:val="006653A9"/>
    <w:rsid w:val="00666473"/>
    <w:rsid w:val="006956B2"/>
    <w:rsid w:val="006A355B"/>
    <w:rsid w:val="006A6673"/>
    <w:rsid w:val="006E146E"/>
    <w:rsid w:val="006E18B0"/>
    <w:rsid w:val="006F2753"/>
    <w:rsid w:val="006F4AB2"/>
    <w:rsid w:val="006F59DF"/>
    <w:rsid w:val="00700CE3"/>
    <w:rsid w:val="007078DC"/>
    <w:rsid w:val="00707D4D"/>
    <w:rsid w:val="007209D2"/>
    <w:rsid w:val="00721FA3"/>
    <w:rsid w:val="00730E90"/>
    <w:rsid w:val="00740525"/>
    <w:rsid w:val="007503F9"/>
    <w:rsid w:val="00754CF4"/>
    <w:rsid w:val="007557DF"/>
    <w:rsid w:val="007619D2"/>
    <w:rsid w:val="0076254A"/>
    <w:rsid w:val="00762929"/>
    <w:rsid w:val="00762B34"/>
    <w:rsid w:val="00762CF7"/>
    <w:rsid w:val="00772952"/>
    <w:rsid w:val="007740A5"/>
    <w:rsid w:val="00784DB5"/>
    <w:rsid w:val="00786517"/>
    <w:rsid w:val="00790A76"/>
    <w:rsid w:val="0079744E"/>
    <w:rsid w:val="007A5EDE"/>
    <w:rsid w:val="007E1DD0"/>
    <w:rsid w:val="007E5A94"/>
    <w:rsid w:val="007F12B8"/>
    <w:rsid w:val="007F64AB"/>
    <w:rsid w:val="007F6D60"/>
    <w:rsid w:val="00801BF2"/>
    <w:rsid w:val="0081001F"/>
    <w:rsid w:val="0082019D"/>
    <w:rsid w:val="00830843"/>
    <w:rsid w:val="00855EFC"/>
    <w:rsid w:val="00877B99"/>
    <w:rsid w:val="00884EDE"/>
    <w:rsid w:val="008B14AA"/>
    <w:rsid w:val="008C3334"/>
    <w:rsid w:val="008C6405"/>
    <w:rsid w:val="008D5311"/>
    <w:rsid w:val="008D5EBF"/>
    <w:rsid w:val="008D7827"/>
    <w:rsid w:val="008E5A6A"/>
    <w:rsid w:val="008E77A9"/>
    <w:rsid w:val="008F2A27"/>
    <w:rsid w:val="008F3AB9"/>
    <w:rsid w:val="00901427"/>
    <w:rsid w:val="00901811"/>
    <w:rsid w:val="00902B88"/>
    <w:rsid w:val="009221C8"/>
    <w:rsid w:val="009221EB"/>
    <w:rsid w:val="00931FFE"/>
    <w:rsid w:val="00951FCA"/>
    <w:rsid w:val="00952406"/>
    <w:rsid w:val="00952945"/>
    <w:rsid w:val="00973AE7"/>
    <w:rsid w:val="00992E7D"/>
    <w:rsid w:val="009A6ECE"/>
    <w:rsid w:val="009C75C6"/>
    <w:rsid w:val="009E4089"/>
    <w:rsid w:val="009F48A9"/>
    <w:rsid w:val="009F695D"/>
    <w:rsid w:val="009F6AD2"/>
    <w:rsid w:val="00A04A18"/>
    <w:rsid w:val="00A10259"/>
    <w:rsid w:val="00A12F14"/>
    <w:rsid w:val="00A162EC"/>
    <w:rsid w:val="00A239CC"/>
    <w:rsid w:val="00A31BEB"/>
    <w:rsid w:val="00A34174"/>
    <w:rsid w:val="00A50C67"/>
    <w:rsid w:val="00A6074D"/>
    <w:rsid w:val="00A7050B"/>
    <w:rsid w:val="00A71386"/>
    <w:rsid w:val="00A81D0F"/>
    <w:rsid w:val="00A86DA2"/>
    <w:rsid w:val="00A9476D"/>
    <w:rsid w:val="00A970B4"/>
    <w:rsid w:val="00AB3ACB"/>
    <w:rsid w:val="00AC2EF9"/>
    <w:rsid w:val="00AD38C2"/>
    <w:rsid w:val="00AD4EE3"/>
    <w:rsid w:val="00AD65C8"/>
    <w:rsid w:val="00AD7535"/>
    <w:rsid w:val="00AE11CE"/>
    <w:rsid w:val="00AE713F"/>
    <w:rsid w:val="00B02E77"/>
    <w:rsid w:val="00B254FA"/>
    <w:rsid w:val="00B27D7B"/>
    <w:rsid w:val="00B32281"/>
    <w:rsid w:val="00B401FE"/>
    <w:rsid w:val="00B475D0"/>
    <w:rsid w:val="00B523DF"/>
    <w:rsid w:val="00B53A17"/>
    <w:rsid w:val="00B552FE"/>
    <w:rsid w:val="00B711DE"/>
    <w:rsid w:val="00B75F45"/>
    <w:rsid w:val="00B84BC3"/>
    <w:rsid w:val="00B975B7"/>
    <w:rsid w:val="00BC3F71"/>
    <w:rsid w:val="00BF2376"/>
    <w:rsid w:val="00C07184"/>
    <w:rsid w:val="00C1269B"/>
    <w:rsid w:val="00C134FF"/>
    <w:rsid w:val="00C145AE"/>
    <w:rsid w:val="00C212DF"/>
    <w:rsid w:val="00C45D2B"/>
    <w:rsid w:val="00C5797F"/>
    <w:rsid w:val="00C6048C"/>
    <w:rsid w:val="00C66D9C"/>
    <w:rsid w:val="00C84B8A"/>
    <w:rsid w:val="00CA3F44"/>
    <w:rsid w:val="00CA41E5"/>
    <w:rsid w:val="00CA544E"/>
    <w:rsid w:val="00CA762D"/>
    <w:rsid w:val="00CC330B"/>
    <w:rsid w:val="00CC5119"/>
    <w:rsid w:val="00CC7766"/>
    <w:rsid w:val="00CD19B4"/>
    <w:rsid w:val="00CE06E2"/>
    <w:rsid w:val="00CE29F4"/>
    <w:rsid w:val="00CE443A"/>
    <w:rsid w:val="00CF3032"/>
    <w:rsid w:val="00CF53E5"/>
    <w:rsid w:val="00D025EC"/>
    <w:rsid w:val="00D03E7D"/>
    <w:rsid w:val="00D04FF0"/>
    <w:rsid w:val="00D1034C"/>
    <w:rsid w:val="00D12E5D"/>
    <w:rsid w:val="00D1610E"/>
    <w:rsid w:val="00D17D26"/>
    <w:rsid w:val="00D21B8B"/>
    <w:rsid w:val="00D22AA9"/>
    <w:rsid w:val="00D262DC"/>
    <w:rsid w:val="00D32C59"/>
    <w:rsid w:val="00D43C96"/>
    <w:rsid w:val="00D56BA0"/>
    <w:rsid w:val="00D64172"/>
    <w:rsid w:val="00D67C00"/>
    <w:rsid w:val="00D71D7D"/>
    <w:rsid w:val="00D72107"/>
    <w:rsid w:val="00D758B9"/>
    <w:rsid w:val="00D838F3"/>
    <w:rsid w:val="00D85176"/>
    <w:rsid w:val="00D96665"/>
    <w:rsid w:val="00DA2A3F"/>
    <w:rsid w:val="00DB3666"/>
    <w:rsid w:val="00DC03C3"/>
    <w:rsid w:val="00DD1310"/>
    <w:rsid w:val="00DD1A73"/>
    <w:rsid w:val="00DD32A6"/>
    <w:rsid w:val="00DE68C5"/>
    <w:rsid w:val="00DF38E4"/>
    <w:rsid w:val="00DF52CF"/>
    <w:rsid w:val="00DF5CAF"/>
    <w:rsid w:val="00DF630B"/>
    <w:rsid w:val="00E030F7"/>
    <w:rsid w:val="00E0501F"/>
    <w:rsid w:val="00E119AD"/>
    <w:rsid w:val="00E15315"/>
    <w:rsid w:val="00E158A5"/>
    <w:rsid w:val="00E25420"/>
    <w:rsid w:val="00E40F75"/>
    <w:rsid w:val="00E530E8"/>
    <w:rsid w:val="00E555E5"/>
    <w:rsid w:val="00E556C7"/>
    <w:rsid w:val="00E6247B"/>
    <w:rsid w:val="00E6448F"/>
    <w:rsid w:val="00E67501"/>
    <w:rsid w:val="00E67CE0"/>
    <w:rsid w:val="00E800DE"/>
    <w:rsid w:val="00E951AB"/>
    <w:rsid w:val="00EA3671"/>
    <w:rsid w:val="00EC3A3F"/>
    <w:rsid w:val="00EC4057"/>
    <w:rsid w:val="00EC4CDB"/>
    <w:rsid w:val="00EC510C"/>
    <w:rsid w:val="00EC66FD"/>
    <w:rsid w:val="00ED3B82"/>
    <w:rsid w:val="00ED6FB0"/>
    <w:rsid w:val="00EE295B"/>
    <w:rsid w:val="00EE5345"/>
    <w:rsid w:val="00EE7853"/>
    <w:rsid w:val="00EF2642"/>
    <w:rsid w:val="00EF3CAE"/>
    <w:rsid w:val="00EF5B57"/>
    <w:rsid w:val="00F043FE"/>
    <w:rsid w:val="00F577DB"/>
    <w:rsid w:val="00F620F0"/>
    <w:rsid w:val="00F75504"/>
    <w:rsid w:val="00F81237"/>
    <w:rsid w:val="00F85CEF"/>
    <w:rsid w:val="00FA1F60"/>
    <w:rsid w:val="00FB035F"/>
    <w:rsid w:val="00FB29B6"/>
    <w:rsid w:val="00FB64A0"/>
    <w:rsid w:val="00FC139D"/>
    <w:rsid w:val="00FC6375"/>
    <w:rsid w:val="00FD14CA"/>
    <w:rsid w:val="00FD5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43B4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EE295B"/>
    <w:pPr>
      <w:spacing w:line="360" w:lineRule="auto"/>
    </w:pPr>
  </w:style>
  <w:style w:type="paragraph" w:styleId="Heading2">
    <w:name w:val="heading 2"/>
    <w:basedOn w:val="Normal"/>
    <w:next w:val="Normal"/>
    <w:link w:val="Heading2Char"/>
    <w:uiPriority w:val="1"/>
    <w:unhideWhenUsed/>
    <w:rsid w:val="00D1610E"/>
    <w:pPr>
      <w:keepNext/>
      <w:widowControl w:val="0"/>
      <w:spacing w:before="120" w:after="120"/>
      <w:outlineLvl w:val="1"/>
    </w:pPr>
    <w:rPr>
      <w:rFonts w:eastAsiaTheme="majorEastAsia" w:cstheme="majorBidi"/>
      <w:b/>
      <w:bCs/>
      <w:w w:val="105"/>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D1610E"/>
    <w:rPr>
      <w:rFonts w:eastAsiaTheme="majorEastAsia" w:cstheme="majorBidi"/>
      <w:b/>
      <w:bCs/>
      <w:w w:val="105"/>
      <w:sz w:val="28"/>
      <w:szCs w:val="28"/>
      <w:lang w:val="en-AU"/>
    </w:rPr>
  </w:style>
  <w:style w:type="paragraph" w:styleId="Title">
    <w:name w:val="Title"/>
    <w:basedOn w:val="Normal"/>
    <w:next w:val="Normal"/>
    <w:link w:val="TitleChar"/>
    <w:uiPriority w:val="10"/>
    <w:qFormat/>
    <w:rsid w:val="00D838F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38F3"/>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E67CE0"/>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67CE0"/>
    <w:rPr>
      <w:rFonts w:ascii="Times New Roman" w:hAnsi="Times New Roman" w:cs="Times New Roman"/>
      <w:sz w:val="18"/>
      <w:szCs w:val="18"/>
    </w:rPr>
  </w:style>
  <w:style w:type="table" w:styleId="TableGrid">
    <w:name w:val="Table Grid"/>
    <w:basedOn w:val="TableNormal"/>
    <w:uiPriority w:val="39"/>
    <w:rsid w:val="005C6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73469">
      <w:bodyDiv w:val="1"/>
      <w:marLeft w:val="0"/>
      <w:marRight w:val="0"/>
      <w:marTop w:val="0"/>
      <w:marBottom w:val="0"/>
      <w:divBdr>
        <w:top w:val="none" w:sz="0" w:space="0" w:color="auto"/>
        <w:left w:val="none" w:sz="0" w:space="0" w:color="auto"/>
        <w:bottom w:val="none" w:sz="0" w:space="0" w:color="auto"/>
        <w:right w:val="none" w:sz="0" w:space="0" w:color="auto"/>
      </w:divBdr>
    </w:div>
    <w:div w:id="591548750">
      <w:bodyDiv w:val="1"/>
      <w:marLeft w:val="0"/>
      <w:marRight w:val="0"/>
      <w:marTop w:val="0"/>
      <w:marBottom w:val="0"/>
      <w:divBdr>
        <w:top w:val="none" w:sz="0" w:space="0" w:color="auto"/>
        <w:left w:val="none" w:sz="0" w:space="0" w:color="auto"/>
        <w:bottom w:val="none" w:sz="0" w:space="0" w:color="auto"/>
        <w:right w:val="none" w:sz="0" w:space="0" w:color="auto"/>
      </w:divBdr>
    </w:div>
    <w:div w:id="14324302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C2A43A-562E-432F-BD77-415BEDDEB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F2780C-C110-4A0C-A626-AA2A8B2112CB}">
  <ds:schemaRefs>
    <ds:schemaRef ds:uri="http://schemas.microsoft.com/sharepoint/v3/contenttype/forms"/>
  </ds:schemaRefs>
</ds:datastoreItem>
</file>

<file path=customXml/itemProps3.xml><?xml version="1.0" encoding="utf-8"?>
<ds:datastoreItem xmlns:ds="http://schemas.openxmlformats.org/officeDocument/2006/customXml" ds:itemID="{A8B0BEA8-7785-4D6C-88F0-97EE353C7B9D}">
  <ds:schemaRefs>
    <ds:schemaRef ds:uri="http://schemas.microsoft.com/office/2006/documentManagement/types"/>
    <ds:schemaRef ds:uri="http://purl.org/dc/dcmitype/"/>
    <ds:schemaRef ds:uri="http://purl.org/dc/elements/1.1/"/>
    <ds:schemaRef ds:uri="http://purl.org/dc/terms/"/>
    <ds:schemaRef ds:uri="http://www.w3.org/XML/1998/namespace"/>
    <ds:schemaRef ds:uri="6911e96c-4cc4-42d5-8e43-f93924cf6a05"/>
    <ds:schemaRef ds:uri="http://schemas.microsoft.com/office/infopath/2007/PartnerControls"/>
    <ds:schemaRef ds:uri="http://schemas.openxmlformats.org/package/2006/metadata/core-properties"/>
    <ds:schemaRef ds:uri="9c8a2b7b-0bee-4c48-b0a6-23db8982d3b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Giles</dc:creator>
  <cp:keywords/>
  <dc:description/>
  <cp:lastModifiedBy>Ani Santos</cp:lastModifiedBy>
  <cp:revision>2</cp:revision>
  <dcterms:created xsi:type="dcterms:W3CDTF">2018-09-18T07:48:00Z</dcterms:created>
  <dcterms:modified xsi:type="dcterms:W3CDTF">2018-09-18T07:48:00Z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