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6551EE" w:rsidRPr="0003525D" w14:paraId="03EE0C68" w14:textId="77777777" w:rsidTr="001229D0">
        <w:tc>
          <w:tcPr>
            <w:tcW w:w="8640" w:type="dxa"/>
          </w:tcPr>
          <w:p w14:paraId="548F4053" w14:textId="77777777" w:rsidR="006551EE" w:rsidRDefault="006551EE" w:rsidP="001229D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 of Innovation in policy and practice presentation:</w:t>
            </w:r>
          </w:p>
          <w:p w14:paraId="76D5D234" w14:textId="62F0580F" w:rsidR="006551EE" w:rsidRPr="00392AFE" w:rsidRDefault="006551EE" w:rsidP="00392A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Pacific Health Profiles (Waikato): supporting advocacy and enabling Pacific health and wellbeing </w:t>
            </w:r>
          </w:p>
        </w:tc>
      </w:tr>
      <w:tr w:rsidR="006551EE" w:rsidRPr="0003525D" w14:paraId="3A2F672D" w14:textId="77777777" w:rsidTr="001229D0">
        <w:trPr>
          <w:trHeight w:val="7663"/>
        </w:trPr>
        <w:tc>
          <w:tcPr>
            <w:tcW w:w="8640" w:type="dxa"/>
          </w:tcPr>
          <w:p w14:paraId="5CC87770" w14:textId="77777777" w:rsidR="006551EE" w:rsidRDefault="006551EE" w:rsidP="001229D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Setting/problem</w:t>
            </w:r>
          </w:p>
          <w:p w14:paraId="7EE08250" w14:textId="275420EB" w:rsidR="006551EE" w:rsidRPr="00D05AF9" w:rsidRDefault="00E44999" w:rsidP="00D05AF9">
            <w:pPr>
              <w:spacing w:after="240" w:line="276" w:lineRule="auto"/>
              <w:rPr>
                <w:rFonts w:ascii="Arial" w:eastAsia="Calibri" w:hAnsi="Arial" w:cs="Arial"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n-NZ" w:eastAsia="en-NZ"/>
              </w:rPr>
              <w:t xml:space="preserve">The Waikato </w:t>
            </w:r>
            <w:r w:rsidR="00EE03ED">
              <w:rPr>
                <w:rFonts w:ascii="Arial" w:eastAsia="Calibri" w:hAnsi="Arial" w:cs="Arial"/>
                <w:color w:val="000000"/>
                <w:sz w:val="22"/>
                <w:szCs w:val="22"/>
                <w:lang w:val="en-NZ" w:eastAsia="en-NZ"/>
              </w:rPr>
              <w:t>P</w:t>
            </w:r>
            <w:r w:rsidR="0022278C">
              <w:rPr>
                <w:rFonts w:ascii="Arial" w:eastAsia="Calibri" w:hAnsi="Arial" w:cs="Arial"/>
                <w:color w:val="000000"/>
                <w:sz w:val="22"/>
                <w:szCs w:val="22"/>
                <w:lang w:val="en-NZ" w:eastAsia="en-NZ"/>
              </w:rPr>
              <w:t xml:space="preserve">acific population </w:t>
            </w:r>
            <w:r w:rsidR="004C3518">
              <w:rPr>
                <w:rFonts w:ascii="Arial" w:eastAsia="Calibri" w:hAnsi="Arial" w:cs="Arial"/>
                <w:color w:val="000000"/>
                <w:sz w:val="22"/>
                <w:szCs w:val="22"/>
                <w:lang w:val="en-NZ" w:eastAsia="en-NZ"/>
              </w:rPr>
              <w:t xml:space="preserve">was </w:t>
            </w:r>
            <w:r w:rsidR="00E34EC1">
              <w:rPr>
                <w:rFonts w:ascii="Arial" w:eastAsia="Calibri" w:hAnsi="Arial" w:cs="Arial"/>
                <w:color w:val="000000"/>
                <w:sz w:val="22"/>
                <w:szCs w:val="22"/>
                <w:lang w:val="en-NZ" w:eastAsia="en-NZ"/>
              </w:rPr>
              <w:t xml:space="preserve">counted at </w:t>
            </w:r>
            <w:r w:rsidR="00B709F9">
              <w:rPr>
                <w:rFonts w:ascii="Arial" w:eastAsia="Calibri" w:hAnsi="Arial" w:cs="Arial"/>
                <w:color w:val="000000"/>
                <w:sz w:val="22"/>
                <w:szCs w:val="22"/>
                <w:lang w:val="en-NZ" w:eastAsia="en-NZ"/>
              </w:rPr>
              <w:t>15,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n-NZ" w:eastAsia="en-NZ"/>
              </w:rPr>
              <w:t xml:space="preserve">610 </w:t>
            </w:r>
            <w:r w:rsidR="0088240D">
              <w:rPr>
                <w:rFonts w:ascii="Arial" w:eastAsia="Calibri" w:hAnsi="Arial" w:cs="Arial"/>
                <w:color w:val="000000"/>
                <w:sz w:val="22"/>
                <w:szCs w:val="22"/>
                <w:lang w:val="en-NZ" w:eastAsia="en-NZ"/>
              </w:rPr>
              <w:t>in 2013.</w:t>
            </w:r>
            <w:r w:rsidR="00106282">
              <w:rPr>
                <w:rFonts w:ascii="Arial" w:eastAsia="Calibri" w:hAnsi="Arial" w:cs="Arial"/>
                <w:color w:val="000000"/>
                <w:sz w:val="22"/>
                <w:szCs w:val="22"/>
                <w:lang w:val="en-NZ" w:eastAsia="en-NZ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en-NZ" w:eastAsia="en-NZ"/>
              </w:rPr>
              <w:t xml:space="preserve">Pacific people </w:t>
            </w:r>
            <w:r w:rsidR="00106282">
              <w:rPr>
                <w:rFonts w:ascii="Arial" w:eastAsia="Calibri" w:hAnsi="Arial" w:cs="Arial"/>
                <w:color w:val="000000"/>
                <w:sz w:val="22"/>
                <w:szCs w:val="22"/>
                <w:lang w:val="en-NZ" w:eastAsia="en-NZ"/>
              </w:rPr>
              <w:t xml:space="preserve">are </w:t>
            </w:r>
            <w:r w:rsidR="006551EE" w:rsidRPr="00865A9F">
              <w:rPr>
                <w:rFonts w:ascii="Arial" w:eastAsia="Calibri" w:hAnsi="Arial" w:cs="Arial"/>
                <w:color w:val="000000"/>
                <w:sz w:val="22"/>
                <w:szCs w:val="22"/>
                <w:lang w:val="en-NZ" w:eastAsia="en-NZ"/>
              </w:rPr>
              <w:t>more likely to live in a</w:t>
            </w:r>
            <w:bookmarkStart w:id="0" w:name="_GoBack"/>
            <w:bookmarkEnd w:id="0"/>
            <w:r w:rsidR="006551EE" w:rsidRPr="00865A9F">
              <w:rPr>
                <w:rFonts w:ascii="Arial" w:eastAsia="Calibri" w:hAnsi="Arial" w:cs="Arial"/>
                <w:color w:val="000000"/>
                <w:sz w:val="22"/>
                <w:szCs w:val="22"/>
                <w:lang w:val="en-NZ" w:eastAsia="en-NZ"/>
              </w:rPr>
              <w:t>reas of higher neighbourhood depri</w:t>
            </w:r>
            <w:r w:rsidR="00EE03ED">
              <w:rPr>
                <w:rFonts w:ascii="Arial" w:eastAsia="Calibri" w:hAnsi="Arial" w:cs="Arial"/>
                <w:color w:val="000000"/>
                <w:sz w:val="22"/>
                <w:szCs w:val="22"/>
                <w:lang w:val="en-NZ" w:eastAsia="en-NZ"/>
              </w:rPr>
              <w:t xml:space="preserve">vation (NZDep </w:t>
            </w:r>
            <w:r w:rsidR="004C3518">
              <w:rPr>
                <w:rFonts w:ascii="Arial" w:eastAsia="Calibri" w:hAnsi="Arial" w:cs="Arial"/>
                <w:color w:val="000000"/>
                <w:sz w:val="22"/>
                <w:szCs w:val="22"/>
                <w:lang w:val="en-NZ" w:eastAsia="en-NZ"/>
              </w:rPr>
              <w:t xml:space="preserve">or Index of Multiple Deprivation </w:t>
            </w:r>
            <w:r w:rsidR="00EE03ED">
              <w:rPr>
                <w:rFonts w:ascii="Arial" w:eastAsia="Calibri" w:hAnsi="Arial" w:cs="Arial"/>
                <w:color w:val="000000"/>
                <w:sz w:val="22"/>
                <w:szCs w:val="22"/>
                <w:lang w:val="en-NZ" w:eastAsia="en-NZ"/>
              </w:rPr>
              <w:t xml:space="preserve">deciles 9 and 10). </w:t>
            </w:r>
            <w:r w:rsidR="006551EE">
              <w:rPr>
                <w:rFonts w:ascii="Arial" w:eastAsia="Calibri" w:hAnsi="Arial" w:cs="Arial"/>
                <w:color w:val="000000"/>
                <w:sz w:val="22"/>
                <w:szCs w:val="22"/>
                <w:lang w:val="en-NZ" w:eastAsia="en-NZ"/>
              </w:rPr>
              <w:t xml:space="preserve">The Waikato DHB mirrored national health trends for </w:t>
            </w:r>
            <w:r w:rsidR="006551EE" w:rsidRPr="00865A9F">
              <w:rPr>
                <w:rFonts w:ascii="Arial" w:eastAsia="Calibri" w:hAnsi="Arial" w:cs="Arial"/>
                <w:color w:val="000000"/>
                <w:sz w:val="22"/>
                <w:szCs w:val="22"/>
                <w:lang w:val="en-NZ" w:eastAsia="en-NZ"/>
              </w:rPr>
              <w:t xml:space="preserve">Pacific </w:t>
            </w:r>
            <w:r w:rsidR="00C5027F">
              <w:rPr>
                <w:rFonts w:ascii="Arial" w:eastAsia="Calibri" w:hAnsi="Arial" w:cs="Arial"/>
                <w:color w:val="000000"/>
                <w:sz w:val="22"/>
                <w:szCs w:val="22"/>
                <w:lang w:val="en-NZ" w:eastAsia="en-NZ"/>
              </w:rPr>
              <w:t xml:space="preserve">who </w:t>
            </w:r>
            <w:r w:rsidR="006551EE" w:rsidRPr="00865A9F">
              <w:rPr>
                <w:rFonts w:ascii="Arial" w:eastAsia="Calibri" w:hAnsi="Arial" w:cs="Arial"/>
                <w:color w:val="000000"/>
                <w:sz w:val="22"/>
                <w:szCs w:val="22"/>
                <w:lang w:val="en-NZ" w:eastAsia="en-NZ"/>
              </w:rPr>
              <w:t xml:space="preserve">continue to </w:t>
            </w:r>
            <w:r w:rsidR="00805448">
              <w:rPr>
                <w:rFonts w:ascii="Arial" w:eastAsia="Calibri" w:hAnsi="Arial" w:cs="Arial"/>
                <w:color w:val="000000"/>
                <w:sz w:val="22"/>
                <w:szCs w:val="22"/>
                <w:lang w:val="en-NZ" w:eastAsia="en-NZ"/>
              </w:rPr>
              <w:t>experience disparities i</w:t>
            </w:r>
            <w:r w:rsidR="006551EE" w:rsidRPr="00865A9F">
              <w:rPr>
                <w:rFonts w:ascii="Arial" w:eastAsia="Calibri" w:hAnsi="Arial" w:cs="Arial"/>
                <w:color w:val="000000"/>
                <w:sz w:val="22"/>
                <w:szCs w:val="22"/>
                <w:lang w:val="en-NZ" w:eastAsia="en-NZ"/>
              </w:rPr>
              <w:t>n key health indicators</w:t>
            </w:r>
            <w:r w:rsidR="00694383">
              <w:rPr>
                <w:rFonts w:ascii="Arial" w:eastAsia="Calibri" w:hAnsi="Arial" w:cs="Arial"/>
                <w:color w:val="000000"/>
                <w:sz w:val="22"/>
                <w:szCs w:val="22"/>
                <w:lang w:val="en-NZ" w:eastAsia="en-NZ"/>
              </w:rPr>
              <w:t xml:space="preserve"> including</w:t>
            </w:r>
            <w:r w:rsidR="006551EE" w:rsidRPr="00865A9F">
              <w:rPr>
                <w:rFonts w:ascii="Arial" w:eastAsia="Calibri" w:hAnsi="Arial" w:cs="Arial"/>
                <w:color w:val="000000"/>
                <w:sz w:val="22"/>
                <w:szCs w:val="22"/>
                <w:lang w:val="en-NZ" w:eastAsia="en-NZ"/>
              </w:rPr>
              <w:t xml:space="preserve"> life expectancy, ambulator</w:t>
            </w:r>
            <w:r w:rsidR="00C35BE6">
              <w:rPr>
                <w:rFonts w:ascii="Arial" w:eastAsia="Calibri" w:hAnsi="Arial" w:cs="Arial"/>
                <w:color w:val="000000"/>
                <w:sz w:val="22"/>
                <w:szCs w:val="22"/>
                <w:lang w:val="en-NZ" w:eastAsia="en-NZ"/>
              </w:rPr>
              <w:t>y-sensitive hospital admissions</w:t>
            </w:r>
            <w:r w:rsidR="006551EE" w:rsidRPr="00865A9F">
              <w:rPr>
                <w:rFonts w:ascii="Arial" w:eastAsia="Calibri" w:hAnsi="Arial" w:cs="Arial"/>
                <w:color w:val="000000"/>
                <w:sz w:val="22"/>
                <w:szCs w:val="22"/>
                <w:lang w:val="en-NZ" w:eastAsia="en-NZ"/>
              </w:rPr>
              <w:t>, obesity, chronic diseases and cancer</w:t>
            </w:r>
            <w:r w:rsidR="0060337C">
              <w:rPr>
                <w:rFonts w:ascii="Arial" w:eastAsia="Calibri" w:hAnsi="Arial" w:cs="Arial"/>
                <w:color w:val="000000"/>
                <w:sz w:val="22"/>
                <w:szCs w:val="22"/>
                <w:lang w:val="en-NZ" w:eastAsia="en-NZ"/>
              </w:rPr>
              <w:t>.</w:t>
            </w:r>
            <w:r w:rsidR="00280146">
              <w:rPr>
                <w:rFonts w:ascii="Arial" w:eastAsia="Calibri" w:hAnsi="Arial" w:cs="Arial"/>
                <w:color w:val="000000"/>
                <w:sz w:val="22"/>
                <w:szCs w:val="22"/>
                <w:lang w:val="en-NZ" w:eastAsia="en-NZ"/>
              </w:rPr>
              <w:t xml:space="preserve"> </w:t>
            </w:r>
            <w:r w:rsidR="00694383">
              <w:rPr>
                <w:rFonts w:ascii="Arial" w:eastAsia="Calibri" w:hAnsi="Arial" w:cs="Arial"/>
                <w:color w:val="000000"/>
                <w:sz w:val="22"/>
                <w:szCs w:val="22"/>
                <w:lang w:val="en-NZ" w:eastAsia="en-NZ"/>
              </w:rPr>
              <w:t xml:space="preserve">Pacific data across health and </w:t>
            </w:r>
            <w:r w:rsidR="006551EE">
              <w:rPr>
                <w:rFonts w:ascii="Arial" w:eastAsia="Calibri" w:hAnsi="Arial" w:cs="Arial"/>
                <w:color w:val="000000"/>
                <w:sz w:val="22"/>
                <w:szCs w:val="22"/>
                <w:lang w:val="en-NZ" w:eastAsia="en-NZ"/>
              </w:rPr>
              <w:t>soci</w:t>
            </w:r>
            <w:r w:rsidR="00694383">
              <w:rPr>
                <w:rFonts w:ascii="Arial" w:eastAsia="Calibri" w:hAnsi="Arial" w:cs="Arial"/>
                <w:color w:val="000000"/>
                <w:sz w:val="22"/>
                <w:szCs w:val="22"/>
                <w:lang w:val="en-NZ" w:eastAsia="en-NZ"/>
              </w:rPr>
              <w:t xml:space="preserve">o-economic </w:t>
            </w:r>
            <w:r w:rsidR="006551EE">
              <w:rPr>
                <w:rFonts w:ascii="Arial" w:eastAsia="Calibri" w:hAnsi="Arial" w:cs="Arial"/>
                <w:color w:val="000000"/>
                <w:sz w:val="22"/>
                <w:szCs w:val="22"/>
                <w:lang w:val="en-NZ" w:eastAsia="en-NZ"/>
              </w:rPr>
              <w:t xml:space="preserve">indicators </w:t>
            </w:r>
            <w:r w:rsidR="00E310A0">
              <w:rPr>
                <w:rFonts w:ascii="Arial" w:eastAsia="Calibri" w:hAnsi="Arial" w:cs="Arial"/>
                <w:color w:val="000000"/>
                <w:sz w:val="22"/>
                <w:szCs w:val="22"/>
                <w:lang w:val="en-NZ" w:eastAsia="en-NZ"/>
              </w:rPr>
              <w:t>ha</w:t>
            </w:r>
            <w:r w:rsidR="00A21540">
              <w:rPr>
                <w:rFonts w:ascii="Arial" w:eastAsia="Calibri" w:hAnsi="Arial" w:cs="Arial"/>
                <w:color w:val="000000"/>
                <w:sz w:val="22"/>
                <w:szCs w:val="22"/>
                <w:lang w:val="en-NZ" w:eastAsia="en-NZ"/>
              </w:rPr>
              <w:t>ve</w:t>
            </w:r>
            <w:r w:rsidR="00E310A0">
              <w:rPr>
                <w:rFonts w:ascii="Arial" w:eastAsia="Calibri" w:hAnsi="Arial" w:cs="Arial"/>
                <w:color w:val="000000"/>
                <w:sz w:val="22"/>
                <w:szCs w:val="22"/>
                <w:lang w:val="en-NZ" w:eastAsia="en-NZ"/>
              </w:rPr>
              <w:t xml:space="preserve"> previously been diffic</w:t>
            </w:r>
            <w:r w:rsidR="006551EE">
              <w:rPr>
                <w:rFonts w:ascii="Arial" w:eastAsia="Calibri" w:hAnsi="Arial" w:cs="Arial"/>
                <w:color w:val="000000"/>
                <w:sz w:val="22"/>
                <w:szCs w:val="22"/>
                <w:lang w:val="en-NZ" w:eastAsia="en-NZ"/>
              </w:rPr>
              <w:t xml:space="preserve">ult to access </w:t>
            </w:r>
            <w:r w:rsidR="005665B0">
              <w:rPr>
                <w:rFonts w:ascii="Arial" w:eastAsia="Calibri" w:hAnsi="Arial" w:cs="Arial"/>
                <w:color w:val="000000"/>
                <w:sz w:val="22"/>
                <w:szCs w:val="22"/>
                <w:lang w:val="en-NZ" w:eastAsia="en-NZ"/>
              </w:rPr>
              <w:t xml:space="preserve">given the </w:t>
            </w:r>
            <w:r w:rsidR="00F941F1">
              <w:rPr>
                <w:rFonts w:ascii="Arial" w:eastAsia="Calibri" w:hAnsi="Arial" w:cs="Arial"/>
                <w:color w:val="000000"/>
                <w:sz w:val="22"/>
                <w:szCs w:val="22"/>
                <w:lang w:val="en-NZ" w:eastAsia="en-NZ"/>
              </w:rPr>
              <w:t xml:space="preserve">isolated </w:t>
            </w:r>
            <w:r w:rsidR="00BE638A">
              <w:rPr>
                <w:rFonts w:ascii="Arial" w:eastAsia="Calibri" w:hAnsi="Arial" w:cs="Arial"/>
                <w:color w:val="000000"/>
                <w:sz w:val="22"/>
                <w:szCs w:val="22"/>
                <w:lang w:val="en-NZ" w:eastAsia="en-NZ"/>
              </w:rPr>
              <w:t xml:space="preserve">reports held </w:t>
            </w:r>
            <w:r w:rsidR="00F941F1">
              <w:rPr>
                <w:rFonts w:ascii="Arial" w:eastAsia="Calibri" w:hAnsi="Arial" w:cs="Arial"/>
                <w:color w:val="000000"/>
                <w:sz w:val="22"/>
                <w:szCs w:val="22"/>
                <w:lang w:val="en-NZ" w:eastAsia="en-NZ"/>
              </w:rPr>
              <w:t xml:space="preserve">within different agencies. </w:t>
            </w:r>
            <w:r w:rsidR="006551EE">
              <w:rPr>
                <w:rFonts w:ascii="Arial" w:eastAsia="Calibri" w:hAnsi="Arial" w:cs="Arial"/>
                <w:color w:val="000000"/>
                <w:sz w:val="22"/>
                <w:szCs w:val="22"/>
                <w:lang w:val="en-NZ" w:eastAsia="en-NZ"/>
              </w:rPr>
              <w:t xml:space="preserve"> </w:t>
            </w:r>
            <w:r w:rsidR="00F941F1">
              <w:rPr>
                <w:rFonts w:ascii="Arial" w:eastAsia="Calibri" w:hAnsi="Arial" w:cs="Arial"/>
                <w:color w:val="000000"/>
                <w:sz w:val="22"/>
                <w:szCs w:val="22"/>
                <w:lang w:val="en-NZ" w:eastAsia="en-NZ"/>
              </w:rPr>
              <w:t xml:space="preserve">Inequities, therefore, would </w:t>
            </w:r>
            <w:r w:rsidR="006551EE" w:rsidRPr="00865A9F">
              <w:rPr>
                <w:rFonts w:ascii="Arial" w:eastAsia="Calibri" w:hAnsi="Arial" w:cs="Arial"/>
                <w:color w:val="000000"/>
                <w:sz w:val="22"/>
                <w:szCs w:val="22"/>
                <w:lang w:val="en-NZ" w:eastAsia="en-NZ"/>
              </w:rPr>
              <w:t xml:space="preserve">not be </w:t>
            </w:r>
            <w:r w:rsidR="006551EE">
              <w:rPr>
                <w:rFonts w:ascii="Arial" w:eastAsia="Calibri" w:hAnsi="Arial" w:cs="Arial"/>
                <w:color w:val="000000"/>
                <w:sz w:val="22"/>
                <w:szCs w:val="22"/>
                <w:lang w:val="en-NZ" w:eastAsia="en-NZ"/>
              </w:rPr>
              <w:t xml:space="preserve">effectively </w:t>
            </w:r>
            <w:r w:rsidR="006551EE" w:rsidRPr="00865A9F">
              <w:rPr>
                <w:rFonts w:ascii="Arial" w:eastAsia="Calibri" w:hAnsi="Arial" w:cs="Arial"/>
                <w:color w:val="000000"/>
                <w:sz w:val="22"/>
                <w:szCs w:val="22"/>
                <w:lang w:val="en-NZ" w:eastAsia="en-NZ"/>
              </w:rPr>
              <w:t xml:space="preserve">addressed if </w:t>
            </w:r>
            <w:r w:rsidR="00F941F1">
              <w:rPr>
                <w:rFonts w:ascii="Arial" w:eastAsia="Calibri" w:hAnsi="Arial" w:cs="Arial"/>
                <w:color w:val="000000"/>
                <w:sz w:val="22"/>
                <w:szCs w:val="22"/>
                <w:lang w:val="en-NZ" w:eastAsia="en-NZ"/>
              </w:rPr>
              <w:t xml:space="preserve">comprehensive evidence for </w:t>
            </w:r>
            <w:r w:rsidR="006551EE">
              <w:rPr>
                <w:rFonts w:ascii="Arial" w:eastAsia="Calibri" w:hAnsi="Arial" w:cs="Arial"/>
                <w:color w:val="000000"/>
                <w:sz w:val="22"/>
                <w:szCs w:val="22"/>
                <w:lang w:val="en-NZ" w:eastAsia="en-NZ"/>
              </w:rPr>
              <w:t xml:space="preserve">Pacific people </w:t>
            </w:r>
            <w:r w:rsidR="006551EE" w:rsidRPr="00865A9F">
              <w:rPr>
                <w:rFonts w:ascii="Arial" w:eastAsia="Calibri" w:hAnsi="Arial" w:cs="Arial"/>
                <w:color w:val="000000"/>
                <w:sz w:val="22"/>
                <w:szCs w:val="22"/>
                <w:lang w:val="en-NZ" w:eastAsia="en-NZ"/>
              </w:rPr>
              <w:t>in our r</w:t>
            </w:r>
            <w:r w:rsidR="00F941F1">
              <w:rPr>
                <w:rFonts w:ascii="Arial" w:eastAsia="Calibri" w:hAnsi="Arial" w:cs="Arial"/>
                <w:color w:val="000000"/>
                <w:sz w:val="22"/>
                <w:szCs w:val="22"/>
                <w:lang w:val="en-NZ" w:eastAsia="en-NZ"/>
              </w:rPr>
              <w:t xml:space="preserve">egion is not easily accessed and well understood across sectors and at the policy level. </w:t>
            </w:r>
          </w:p>
          <w:p w14:paraId="05F43279" w14:textId="77777777" w:rsidR="006551EE" w:rsidRDefault="006551EE" w:rsidP="001229D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Intervention</w:t>
            </w:r>
          </w:p>
          <w:p w14:paraId="4D858C22" w14:textId="396F23DF" w:rsidR="00C301C0" w:rsidRPr="005A1638" w:rsidRDefault="00F941F1" w:rsidP="00E44999">
            <w:pPr>
              <w:spacing w:after="240" w:line="276" w:lineRule="auto"/>
              <w:rPr>
                <w:rFonts w:ascii="Arial" w:eastAsiaTheme="minorHAnsi" w:hAnsi="Arial" w:cstheme="minorBidi"/>
                <w:i/>
                <w:sz w:val="22"/>
                <w:szCs w:val="22"/>
                <w:lang w:val="en-NZ" w:eastAsia="en-NZ"/>
              </w:rPr>
            </w:pPr>
            <w:r>
              <w:rPr>
                <w:rFonts w:ascii="Arial" w:eastAsiaTheme="minorHAnsi" w:hAnsi="Arial" w:cstheme="minorBidi"/>
                <w:sz w:val="22"/>
                <w:szCs w:val="22"/>
                <w:lang w:val="en-NZ" w:eastAsia="en-NZ"/>
              </w:rPr>
              <w:t xml:space="preserve">The Public Health Unit (Waikato DHB) </w:t>
            </w:r>
            <w:r w:rsidR="00C301C0">
              <w:rPr>
                <w:rFonts w:ascii="Arial" w:eastAsiaTheme="minorHAnsi" w:hAnsi="Arial" w:cstheme="minorBidi"/>
                <w:sz w:val="22"/>
                <w:szCs w:val="22"/>
                <w:lang w:val="en-NZ" w:eastAsia="en-NZ"/>
              </w:rPr>
              <w:t xml:space="preserve">and Pacific service </w:t>
            </w:r>
            <w:r w:rsidR="00551E1B">
              <w:rPr>
                <w:rFonts w:ascii="Arial" w:eastAsiaTheme="minorHAnsi" w:hAnsi="Arial" w:cstheme="minorBidi"/>
                <w:sz w:val="22"/>
                <w:szCs w:val="22"/>
                <w:lang w:val="en-NZ" w:eastAsia="en-NZ"/>
              </w:rPr>
              <w:t>p</w:t>
            </w:r>
            <w:r w:rsidR="00C301C0">
              <w:rPr>
                <w:rFonts w:ascii="Arial" w:eastAsiaTheme="minorHAnsi" w:hAnsi="Arial" w:cstheme="minorBidi"/>
                <w:sz w:val="22"/>
                <w:szCs w:val="22"/>
                <w:lang w:val="en-NZ" w:eastAsia="en-NZ"/>
              </w:rPr>
              <w:t xml:space="preserve">roviders </w:t>
            </w:r>
            <w:r w:rsidR="00C35BE6">
              <w:rPr>
                <w:rFonts w:ascii="Arial" w:eastAsiaTheme="minorHAnsi" w:hAnsi="Arial" w:cstheme="minorBidi"/>
                <w:sz w:val="22"/>
                <w:szCs w:val="22"/>
                <w:lang w:val="en-NZ" w:eastAsia="en-NZ"/>
              </w:rPr>
              <w:t xml:space="preserve">collaboratively </w:t>
            </w:r>
            <w:r w:rsidR="006551EE">
              <w:rPr>
                <w:rFonts w:ascii="Arial" w:eastAsiaTheme="minorHAnsi" w:hAnsi="Arial" w:cstheme="minorBidi"/>
                <w:sz w:val="22"/>
                <w:szCs w:val="22"/>
                <w:lang w:val="en-NZ" w:eastAsia="en-NZ"/>
              </w:rPr>
              <w:t>develop</w:t>
            </w:r>
            <w:r>
              <w:rPr>
                <w:rFonts w:ascii="Arial" w:eastAsiaTheme="minorHAnsi" w:hAnsi="Arial" w:cstheme="minorBidi"/>
                <w:sz w:val="22"/>
                <w:szCs w:val="22"/>
                <w:lang w:val="en-NZ" w:eastAsia="en-NZ"/>
              </w:rPr>
              <w:t>ed</w:t>
            </w:r>
            <w:r w:rsidR="006551EE">
              <w:rPr>
                <w:rFonts w:ascii="Arial" w:eastAsiaTheme="minorHAnsi" w:hAnsi="Arial" w:cstheme="minorBidi"/>
                <w:sz w:val="22"/>
                <w:szCs w:val="22"/>
                <w:lang w:val="en-NZ" w:eastAsia="en-NZ"/>
              </w:rPr>
              <w:t xml:space="preserve"> the first Pacific Health Profile for Waikato </w:t>
            </w:r>
            <w:r w:rsidR="00C301C0">
              <w:rPr>
                <w:rFonts w:ascii="Arial" w:eastAsiaTheme="minorHAnsi" w:hAnsi="Arial" w:cstheme="minorBidi"/>
                <w:sz w:val="22"/>
                <w:szCs w:val="22"/>
                <w:lang w:val="en-NZ" w:eastAsia="en-NZ"/>
              </w:rPr>
              <w:t>(</w:t>
            </w:r>
            <w:r>
              <w:rPr>
                <w:rFonts w:ascii="Arial" w:eastAsiaTheme="minorHAnsi" w:hAnsi="Arial" w:cstheme="minorBidi"/>
                <w:sz w:val="22"/>
                <w:szCs w:val="22"/>
                <w:lang w:val="en-NZ" w:eastAsia="en-NZ"/>
              </w:rPr>
              <w:t>2017</w:t>
            </w:r>
            <w:r w:rsidR="00C301C0">
              <w:rPr>
                <w:rFonts w:ascii="Arial" w:eastAsiaTheme="minorHAnsi" w:hAnsi="Arial" w:cstheme="minorBidi"/>
                <w:sz w:val="22"/>
                <w:szCs w:val="22"/>
                <w:lang w:val="en-NZ" w:eastAsia="en-NZ"/>
              </w:rPr>
              <w:t>) to: “</w:t>
            </w:r>
            <w:r w:rsidR="00C301C0" w:rsidRPr="002E4919">
              <w:rPr>
                <w:rFonts w:ascii="Arial" w:eastAsiaTheme="minorHAnsi" w:hAnsi="Arial" w:cstheme="minorBidi"/>
                <w:i/>
                <w:sz w:val="22"/>
                <w:szCs w:val="22"/>
                <w:lang w:val="en-NZ" w:eastAsia="en-NZ"/>
              </w:rPr>
              <w:t xml:space="preserve">inform and further enhance </w:t>
            </w:r>
            <w:r w:rsidR="004C3518">
              <w:rPr>
                <w:rFonts w:ascii="Arial" w:eastAsiaTheme="minorHAnsi" w:hAnsi="Arial" w:cstheme="minorBidi"/>
                <w:i/>
                <w:sz w:val="22"/>
                <w:szCs w:val="22"/>
                <w:lang w:val="en-NZ" w:eastAsia="en-NZ"/>
              </w:rPr>
              <w:t>Public</w:t>
            </w:r>
            <w:r w:rsidR="004C3518" w:rsidRPr="002E4919">
              <w:rPr>
                <w:rFonts w:ascii="Arial" w:eastAsiaTheme="minorHAnsi" w:hAnsi="Arial" w:cstheme="minorBidi"/>
                <w:i/>
                <w:sz w:val="22"/>
                <w:szCs w:val="22"/>
                <w:lang w:val="en-NZ" w:eastAsia="en-NZ"/>
              </w:rPr>
              <w:t xml:space="preserve"> </w:t>
            </w:r>
            <w:r w:rsidR="00C301C0" w:rsidRPr="002E4919">
              <w:rPr>
                <w:rFonts w:ascii="Arial" w:eastAsiaTheme="minorHAnsi" w:hAnsi="Arial" w:cstheme="minorBidi"/>
                <w:i/>
                <w:sz w:val="22"/>
                <w:szCs w:val="22"/>
                <w:lang w:val="en-NZ" w:eastAsia="en-NZ"/>
              </w:rPr>
              <w:t xml:space="preserve">Health’s approach with key strategic partners to accelerate Pacific health gains, envisioned in the New </w:t>
            </w:r>
            <w:r w:rsidR="00551E1B">
              <w:rPr>
                <w:rFonts w:ascii="Arial" w:eastAsiaTheme="minorHAnsi" w:hAnsi="Arial" w:cstheme="minorBidi"/>
                <w:i/>
                <w:sz w:val="22"/>
                <w:szCs w:val="22"/>
                <w:lang w:val="en-NZ" w:eastAsia="en-NZ"/>
              </w:rPr>
              <w:t>Zealand Health Strategy (2016</w:t>
            </w:r>
            <w:r w:rsidR="00C301C0" w:rsidRPr="002E4919">
              <w:rPr>
                <w:rFonts w:ascii="Arial" w:eastAsiaTheme="minorHAnsi" w:hAnsi="Arial" w:cstheme="minorBidi"/>
                <w:i/>
                <w:sz w:val="22"/>
                <w:szCs w:val="22"/>
                <w:lang w:val="en-NZ" w:eastAsia="en-NZ"/>
              </w:rPr>
              <w:t>) and ‘Ala Mo’ui – the Ministry of Health’s Pacific Health and Wellbeing Plan (2014-2018)</w:t>
            </w:r>
            <w:r w:rsidR="00C301C0">
              <w:rPr>
                <w:rFonts w:ascii="Arial" w:eastAsiaTheme="minorHAnsi" w:hAnsi="Arial" w:cstheme="minorBidi"/>
                <w:i/>
                <w:sz w:val="22"/>
                <w:szCs w:val="22"/>
                <w:lang w:val="en-NZ" w:eastAsia="en-NZ"/>
              </w:rPr>
              <w:t>”</w:t>
            </w:r>
            <w:r w:rsidR="005A1638">
              <w:rPr>
                <w:rFonts w:ascii="Arial" w:eastAsiaTheme="minorHAnsi" w:hAnsi="Arial" w:cstheme="minorBidi"/>
                <w:i/>
                <w:sz w:val="22"/>
                <w:szCs w:val="22"/>
                <w:lang w:val="en-NZ" w:eastAsia="en-NZ"/>
              </w:rPr>
              <w:t xml:space="preserve">.                  </w:t>
            </w:r>
            <w:r w:rsidR="00C301C0">
              <w:rPr>
                <w:rFonts w:ascii="Arial" w:eastAsiaTheme="minorHAnsi" w:hAnsi="Arial" w:cstheme="minorBidi"/>
                <w:sz w:val="22"/>
                <w:szCs w:val="22"/>
                <w:lang w:val="en-NZ" w:eastAsia="en-NZ"/>
              </w:rPr>
              <w:t>The Profile’s specific objectives were to</w:t>
            </w:r>
            <w:r w:rsidR="00C35BE6">
              <w:rPr>
                <w:rFonts w:ascii="Arial" w:eastAsiaTheme="minorHAnsi" w:hAnsi="Arial" w:cstheme="minorBidi"/>
                <w:sz w:val="22"/>
                <w:szCs w:val="22"/>
                <w:lang w:val="en-NZ" w:eastAsia="en-NZ"/>
              </w:rPr>
              <w:t>:</w:t>
            </w:r>
            <w:r w:rsidR="00E44999">
              <w:rPr>
                <w:rFonts w:ascii="Arial" w:eastAsiaTheme="minorHAnsi" w:hAnsi="Arial" w:cstheme="minorBidi"/>
                <w:sz w:val="22"/>
                <w:szCs w:val="22"/>
                <w:lang w:val="en-NZ" w:eastAsia="en-NZ"/>
              </w:rPr>
              <w:t xml:space="preserve"> 1. </w:t>
            </w:r>
            <w:r w:rsidR="00C301C0" w:rsidRPr="00C35BE6">
              <w:rPr>
                <w:rFonts w:ascii="Arial" w:eastAsiaTheme="minorHAnsi" w:hAnsi="Arial" w:cstheme="minorBidi"/>
                <w:sz w:val="22"/>
                <w:szCs w:val="22"/>
                <w:lang w:val="en-NZ" w:eastAsia="en-NZ"/>
              </w:rPr>
              <w:t>provide access to Pacific Health data for the Waikato DHB region, and</w:t>
            </w:r>
            <w:r w:rsidR="00E44999" w:rsidRPr="00C35BE6">
              <w:rPr>
                <w:rFonts w:ascii="Arial" w:eastAsiaTheme="minorHAnsi" w:hAnsi="Arial" w:cstheme="minorBidi"/>
                <w:sz w:val="22"/>
                <w:szCs w:val="22"/>
                <w:lang w:val="en-NZ" w:eastAsia="en-NZ"/>
              </w:rPr>
              <w:t xml:space="preserve"> 2</w:t>
            </w:r>
            <w:r w:rsidR="00E44999">
              <w:rPr>
                <w:rFonts w:ascii="Arial" w:eastAsiaTheme="minorHAnsi" w:hAnsi="Arial" w:cstheme="minorBidi"/>
                <w:sz w:val="22"/>
                <w:szCs w:val="22"/>
                <w:lang w:val="en-NZ" w:eastAsia="en-NZ"/>
              </w:rPr>
              <w:t xml:space="preserve">. </w:t>
            </w:r>
            <w:r w:rsidR="00C301C0" w:rsidRPr="00C35BE6">
              <w:rPr>
                <w:rFonts w:ascii="Arial" w:eastAsiaTheme="minorHAnsi" w:hAnsi="Arial" w:cstheme="minorBidi"/>
                <w:sz w:val="22"/>
                <w:szCs w:val="22"/>
                <w:lang w:val="en-NZ" w:eastAsia="en-NZ"/>
              </w:rPr>
              <w:t>innovatively communicate Pacific people’s health status and progress through key health and social determinant indicators</w:t>
            </w:r>
            <w:r w:rsidR="00694383" w:rsidRPr="00C35BE6">
              <w:rPr>
                <w:rFonts w:ascii="Arial" w:eastAsiaTheme="minorHAnsi" w:hAnsi="Arial" w:cstheme="minorBidi"/>
                <w:sz w:val="22"/>
                <w:szCs w:val="22"/>
                <w:lang w:val="en-NZ" w:eastAsia="en-NZ"/>
              </w:rPr>
              <w:t>.</w:t>
            </w:r>
          </w:p>
          <w:p w14:paraId="175DCCD8" w14:textId="77777777" w:rsidR="006551EE" w:rsidRDefault="006551EE" w:rsidP="001229D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  <w:p w14:paraId="048841CE" w14:textId="77777777" w:rsidR="00FD24E9" w:rsidRDefault="006551EE" w:rsidP="001229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Positive outcomes include</w:t>
            </w:r>
            <w:r w:rsidR="00FD24E9">
              <w:rPr>
                <w:rFonts w:ascii="Arial" w:hAnsi="Arial" w:cs="Arial"/>
                <w:sz w:val="22"/>
                <w:szCs w:val="22"/>
              </w:rPr>
              <w:t>d:</w:t>
            </w:r>
          </w:p>
          <w:p w14:paraId="7A512C50" w14:textId="77777777" w:rsidR="00FD24E9" w:rsidRPr="0088240D" w:rsidRDefault="00FD24E9" w:rsidP="0088240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240D">
              <w:rPr>
                <w:rFonts w:ascii="Arial" w:hAnsi="Arial" w:cs="Arial"/>
                <w:sz w:val="22"/>
                <w:szCs w:val="22"/>
              </w:rPr>
              <w:t xml:space="preserve">a data rich, </w:t>
            </w:r>
            <w:r w:rsidR="004962B4" w:rsidRPr="0088240D">
              <w:rPr>
                <w:rFonts w:ascii="Arial" w:hAnsi="Arial" w:cs="Arial"/>
                <w:sz w:val="22"/>
                <w:szCs w:val="22"/>
              </w:rPr>
              <w:t xml:space="preserve">culturally relevant, </w:t>
            </w:r>
            <w:r w:rsidRPr="0088240D">
              <w:rPr>
                <w:rFonts w:ascii="Arial" w:hAnsi="Arial" w:cs="Arial"/>
                <w:sz w:val="22"/>
                <w:szCs w:val="22"/>
              </w:rPr>
              <w:t>innovative</w:t>
            </w:r>
            <w:r w:rsidR="00DC125B" w:rsidRPr="008824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240D">
              <w:rPr>
                <w:rFonts w:ascii="Arial" w:hAnsi="Arial" w:cs="Arial"/>
                <w:sz w:val="22"/>
                <w:szCs w:val="22"/>
              </w:rPr>
              <w:t xml:space="preserve">and responsive document </w:t>
            </w:r>
            <w:r w:rsidR="00DC125B" w:rsidRPr="0088240D">
              <w:rPr>
                <w:rFonts w:ascii="Arial" w:hAnsi="Arial" w:cs="Arial"/>
                <w:sz w:val="22"/>
                <w:szCs w:val="22"/>
              </w:rPr>
              <w:t>on Pacific health status</w:t>
            </w:r>
            <w:r w:rsidRPr="0088240D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71DE6E9" w14:textId="77777777" w:rsidR="002C1C2F" w:rsidRDefault="00DC125B" w:rsidP="002C1C2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increased </w:t>
            </w:r>
            <w:r w:rsidR="00595ACF">
              <w:rPr>
                <w:rFonts w:ascii="Arial" w:hAnsi="Arial" w:cs="Arial"/>
                <w:sz w:val="22"/>
                <w:szCs w:val="22"/>
              </w:rPr>
              <w:t xml:space="preserve">and supported </w:t>
            </w:r>
            <w:r w:rsidR="0060337C">
              <w:rPr>
                <w:rFonts w:ascii="Arial" w:hAnsi="Arial" w:cs="Arial"/>
                <w:sz w:val="22"/>
                <w:szCs w:val="22"/>
              </w:rPr>
              <w:t>engagement</w:t>
            </w:r>
            <w:r w:rsidR="00595ACF">
              <w:rPr>
                <w:rFonts w:ascii="Arial" w:hAnsi="Arial" w:cs="Arial"/>
                <w:sz w:val="22"/>
                <w:szCs w:val="22"/>
              </w:rPr>
              <w:t xml:space="preserve"> with Pacific communities and </w:t>
            </w:r>
            <w:r w:rsidR="002C1C2F">
              <w:rPr>
                <w:rFonts w:ascii="Arial" w:hAnsi="Arial" w:cs="Arial"/>
                <w:sz w:val="22"/>
                <w:szCs w:val="22"/>
              </w:rPr>
              <w:t>advocacy</w:t>
            </w:r>
            <w:r w:rsidR="00595ACF">
              <w:rPr>
                <w:rFonts w:ascii="Arial" w:hAnsi="Arial" w:cs="Arial"/>
                <w:sz w:val="22"/>
                <w:szCs w:val="22"/>
              </w:rPr>
              <w:t xml:space="preserve"> capability</w:t>
            </w:r>
            <w:r w:rsidR="002C1C2F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E44999" w:rsidRPr="002C1C2F">
              <w:rPr>
                <w:rFonts w:ascii="Arial" w:hAnsi="Arial" w:cs="Arial"/>
                <w:sz w:val="22"/>
                <w:szCs w:val="22"/>
              </w:rPr>
              <w:t>Pacific service providers</w:t>
            </w:r>
            <w:r w:rsidR="002C1C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5ACF">
              <w:rPr>
                <w:rFonts w:ascii="Arial" w:hAnsi="Arial" w:cs="Arial"/>
                <w:sz w:val="22"/>
                <w:szCs w:val="22"/>
              </w:rPr>
              <w:t>in the Waikato region;</w:t>
            </w:r>
          </w:p>
          <w:p w14:paraId="71303735" w14:textId="77777777" w:rsidR="00E44999" w:rsidRPr="002C1C2F" w:rsidRDefault="002C1C2F" w:rsidP="002C1C2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increased access </w:t>
            </w:r>
            <w:r w:rsidR="005A1638">
              <w:rPr>
                <w:rFonts w:ascii="Arial" w:hAnsi="Arial" w:cs="Arial"/>
                <w:sz w:val="22"/>
                <w:szCs w:val="22"/>
              </w:rPr>
              <w:t xml:space="preserve">to sound Pacific data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C35BE6">
              <w:rPr>
                <w:rFonts w:ascii="Arial" w:hAnsi="Arial" w:cs="Arial"/>
                <w:sz w:val="22"/>
                <w:szCs w:val="22"/>
              </w:rPr>
              <w:t xml:space="preserve">better </w:t>
            </w:r>
            <w:r>
              <w:rPr>
                <w:rFonts w:ascii="Arial" w:hAnsi="Arial" w:cs="Arial"/>
                <w:sz w:val="22"/>
                <w:szCs w:val="22"/>
              </w:rPr>
              <w:t xml:space="preserve">informed </w:t>
            </w:r>
            <w:r w:rsidR="0060337C">
              <w:rPr>
                <w:rFonts w:ascii="Arial" w:hAnsi="Arial" w:cs="Arial"/>
                <w:sz w:val="22"/>
                <w:szCs w:val="22"/>
              </w:rPr>
              <w:t xml:space="preserve">health and social </w:t>
            </w:r>
            <w:r>
              <w:rPr>
                <w:rFonts w:ascii="Arial" w:hAnsi="Arial" w:cs="Arial"/>
                <w:sz w:val="22"/>
                <w:szCs w:val="22"/>
              </w:rPr>
              <w:t xml:space="preserve">sectors and </w:t>
            </w:r>
            <w:r w:rsidR="00C35BE6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unders;</w:t>
            </w:r>
          </w:p>
          <w:p w14:paraId="61C2DFCB" w14:textId="77777777" w:rsidR="002C1C2F" w:rsidRDefault="002C1C2F" w:rsidP="004962B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support </w:t>
            </w:r>
            <w:r w:rsidR="0088240D">
              <w:rPr>
                <w:rFonts w:ascii="Arial" w:hAnsi="Arial" w:cs="Arial"/>
                <w:sz w:val="22"/>
                <w:szCs w:val="22"/>
              </w:rPr>
              <w:t>of</w:t>
            </w:r>
            <w:r>
              <w:rPr>
                <w:rFonts w:ascii="Arial" w:hAnsi="Arial" w:cs="Arial"/>
                <w:sz w:val="22"/>
                <w:szCs w:val="22"/>
              </w:rPr>
              <w:t xml:space="preserve"> national cultural activities</w:t>
            </w:r>
            <w:r w:rsidR="00C35BE6">
              <w:rPr>
                <w:rFonts w:ascii="Arial" w:hAnsi="Arial" w:cs="Arial"/>
                <w:sz w:val="22"/>
                <w:szCs w:val="22"/>
              </w:rPr>
              <w:t>; 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104C2F" w14:textId="77777777" w:rsidR="00EE03ED" w:rsidRDefault="00EE03ED" w:rsidP="004962B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closer working relationship between the PHU and Pacific service providers</w:t>
            </w:r>
            <w:r w:rsidR="00551E1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8476DF4" w14:textId="77777777" w:rsidR="002C1C2F" w:rsidRDefault="00EE03ED" w:rsidP="001229D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Theme="minorHAnsi" w:hAnsi="Arial" w:cstheme="minorBidi"/>
                <w:sz w:val="22"/>
                <w:szCs w:val="22"/>
                <w:lang w:val="en-NZ" w:eastAsia="en-NZ"/>
              </w:rPr>
              <w:t xml:space="preserve">The key success elements for the Pacific Health Profile project were attributed to team expertise and a </w:t>
            </w:r>
            <w:r w:rsidRPr="00C301C0">
              <w:rPr>
                <w:rFonts w:ascii="Arial" w:eastAsiaTheme="minorHAnsi" w:hAnsi="Arial" w:cstheme="minorBidi"/>
                <w:sz w:val="22"/>
                <w:szCs w:val="22"/>
                <w:lang w:val="en-NZ" w:eastAsia="en-NZ"/>
              </w:rPr>
              <w:t xml:space="preserve">co-design </w:t>
            </w:r>
            <w:r>
              <w:rPr>
                <w:rFonts w:ascii="Arial" w:eastAsiaTheme="minorHAnsi" w:hAnsi="Arial" w:cstheme="minorBidi"/>
                <w:sz w:val="22"/>
                <w:szCs w:val="22"/>
                <w:lang w:val="en-NZ" w:eastAsia="en-NZ"/>
              </w:rPr>
              <w:t>approach.</w:t>
            </w:r>
          </w:p>
          <w:p w14:paraId="17522367" w14:textId="77777777" w:rsidR="008C2246" w:rsidRDefault="008C2246" w:rsidP="001229D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24E043" w14:textId="77777777" w:rsidR="006551EE" w:rsidRDefault="006551EE" w:rsidP="001229D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Implications</w:t>
            </w:r>
          </w:p>
          <w:p w14:paraId="32BC4CDF" w14:textId="77777777" w:rsidR="006551EE" w:rsidRDefault="002C1C2F" w:rsidP="001229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6551EE">
              <w:rPr>
                <w:rFonts w:ascii="Arial" w:hAnsi="Arial" w:cs="Arial"/>
                <w:sz w:val="22"/>
                <w:szCs w:val="22"/>
              </w:rPr>
              <w:t xml:space="preserve">he </w:t>
            </w:r>
            <w:r w:rsidR="00690F09">
              <w:rPr>
                <w:rFonts w:ascii="Arial" w:hAnsi="Arial" w:cs="Arial"/>
                <w:sz w:val="22"/>
                <w:szCs w:val="22"/>
              </w:rPr>
              <w:t xml:space="preserve">Waikato </w:t>
            </w:r>
            <w:r w:rsidR="006551EE">
              <w:rPr>
                <w:rFonts w:ascii="Arial" w:hAnsi="Arial" w:cs="Arial"/>
                <w:sz w:val="22"/>
                <w:szCs w:val="22"/>
              </w:rPr>
              <w:t>Pacific Health Profile has prove</w:t>
            </w:r>
            <w:r w:rsidR="00690F09">
              <w:rPr>
                <w:rFonts w:ascii="Arial" w:hAnsi="Arial" w:cs="Arial"/>
                <w:sz w:val="22"/>
                <w:szCs w:val="22"/>
              </w:rPr>
              <w:t xml:space="preserve">d </w:t>
            </w:r>
            <w:r w:rsidR="006551EE">
              <w:rPr>
                <w:rFonts w:ascii="Arial" w:hAnsi="Arial" w:cs="Arial"/>
                <w:sz w:val="22"/>
                <w:szCs w:val="22"/>
              </w:rPr>
              <w:t xml:space="preserve">to be a </w:t>
            </w:r>
            <w:r w:rsidR="006551EE" w:rsidRPr="00C21A1D">
              <w:rPr>
                <w:rFonts w:ascii="Arial" w:hAnsi="Arial" w:cs="Arial"/>
                <w:sz w:val="22"/>
                <w:szCs w:val="22"/>
              </w:rPr>
              <w:t xml:space="preserve">useful </w:t>
            </w:r>
            <w:r w:rsidR="006551EE">
              <w:rPr>
                <w:rFonts w:ascii="Arial" w:hAnsi="Arial" w:cs="Arial"/>
                <w:sz w:val="22"/>
                <w:szCs w:val="22"/>
              </w:rPr>
              <w:t>evidence-based resource</w:t>
            </w:r>
            <w:r w:rsidR="00F058A2">
              <w:rPr>
                <w:rFonts w:ascii="Arial" w:hAnsi="Arial" w:cs="Arial"/>
                <w:sz w:val="22"/>
                <w:szCs w:val="22"/>
              </w:rPr>
              <w:t>, produced</w:t>
            </w:r>
            <w:r w:rsidR="006551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0F09">
              <w:rPr>
                <w:rFonts w:ascii="Arial" w:hAnsi="Arial" w:cs="Arial"/>
                <w:sz w:val="22"/>
                <w:szCs w:val="22"/>
              </w:rPr>
              <w:t xml:space="preserve">by the </w:t>
            </w:r>
            <w:r>
              <w:rPr>
                <w:rFonts w:ascii="Arial" w:hAnsi="Arial" w:cs="Arial"/>
                <w:sz w:val="22"/>
                <w:szCs w:val="22"/>
              </w:rPr>
              <w:t xml:space="preserve">PHU </w:t>
            </w:r>
            <w:r w:rsidR="00690F09">
              <w:rPr>
                <w:rFonts w:ascii="Arial" w:hAnsi="Arial" w:cs="Arial"/>
                <w:sz w:val="22"/>
                <w:szCs w:val="22"/>
              </w:rPr>
              <w:t>and key stakeholders</w:t>
            </w:r>
            <w:r w:rsidR="00F058A2">
              <w:rPr>
                <w:rFonts w:ascii="Arial" w:hAnsi="Arial" w:cs="Arial"/>
                <w:sz w:val="22"/>
                <w:szCs w:val="22"/>
              </w:rPr>
              <w:t>,</w:t>
            </w:r>
            <w:r w:rsidR="001A651E">
              <w:rPr>
                <w:rFonts w:ascii="Arial" w:hAnsi="Arial" w:cs="Arial"/>
                <w:sz w:val="22"/>
                <w:szCs w:val="22"/>
              </w:rPr>
              <w:t xml:space="preserve"> in fostering understanding of </w:t>
            </w:r>
            <w:r w:rsidR="00690F09">
              <w:rPr>
                <w:rFonts w:ascii="Arial" w:hAnsi="Arial" w:cs="Arial"/>
                <w:sz w:val="22"/>
                <w:szCs w:val="22"/>
              </w:rPr>
              <w:t>Pacific</w:t>
            </w:r>
            <w:r w:rsidR="00C35BE6">
              <w:rPr>
                <w:rFonts w:ascii="Arial" w:hAnsi="Arial" w:cs="Arial"/>
                <w:sz w:val="22"/>
                <w:szCs w:val="22"/>
              </w:rPr>
              <w:t xml:space="preserve"> diversity, </w:t>
            </w:r>
            <w:r w:rsidR="001A651E">
              <w:rPr>
                <w:rFonts w:ascii="Arial" w:hAnsi="Arial" w:cs="Arial"/>
                <w:sz w:val="22"/>
                <w:szCs w:val="22"/>
              </w:rPr>
              <w:t xml:space="preserve">aspirations, </w:t>
            </w:r>
            <w:r w:rsidR="00C35BE6">
              <w:rPr>
                <w:rFonts w:ascii="Arial" w:hAnsi="Arial" w:cs="Arial"/>
                <w:sz w:val="22"/>
                <w:szCs w:val="22"/>
              </w:rPr>
              <w:t>achievements</w:t>
            </w:r>
            <w:r w:rsidR="001A651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90F09">
              <w:rPr>
                <w:rFonts w:ascii="Arial" w:hAnsi="Arial" w:cs="Arial"/>
                <w:sz w:val="22"/>
                <w:szCs w:val="22"/>
              </w:rPr>
              <w:t>health needs and inequity issues</w:t>
            </w:r>
            <w:r w:rsidR="001A651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636064E" w14:textId="77777777" w:rsidR="008B5E34" w:rsidRDefault="001A651E" w:rsidP="001229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Longer term positive implications </w:t>
            </w:r>
            <w:r w:rsidR="008B5E34">
              <w:rPr>
                <w:rFonts w:ascii="Arial" w:hAnsi="Arial" w:cs="Arial"/>
                <w:sz w:val="22"/>
                <w:szCs w:val="22"/>
              </w:rPr>
              <w:t xml:space="preserve">anticipated </w:t>
            </w:r>
            <w:r w:rsidR="00BA247A">
              <w:rPr>
                <w:rFonts w:ascii="Arial" w:hAnsi="Arial" w:cs="Arial"/>
                <w:sz w:val="22"/>
                <w:szCs w:val="22"/>
              </w:rPr>
              <w:t>are</w:t>
            </w:r>
            <w:r w:rsidR="00694383">
              <w:rPr>
                <w:rFonts w:ascii="Arial" w:hAnsi="Arial" w:cs="Arial"/>
                <w:sz w:val="22"/>
                <w:szCs w:val="22"/>
              </w:rPr>
              <w:t xml:space="preserve"> the transformations </w:t>
            </w:r>
            <w:r w:rsidR="00EE67A0">
              <w:rPr>
                <w:rFonts w:ascii="Arial" w:hAnsi="Arial" w:cs="Arial"/>
                <w:sz w:val="22"/>
                <w:szCs w:val="22"/>
              </w:rPr>
              <w:t xml:space="preserve">across </w:t>
            </w:r>
            <w:r w:rsidR="00E34EC1">
              <w:rPr>
                <w:rFonts w:ascii="Arial" w:hAnsi="Arial" w:cs="Arial"/>
                <w:sz w:val="22"/>
                <w:szCs w:val="22"/>
              </w:rPr>
              <w:t xml:space="preserve">sectors and </w:t>
            </w:r>
            <w:r w:rsidR="00694383">
              <w:rPr>
                <w:rFonts w:ascii="Arial" w:hAnsi="Arial" w:cs="Arial"/>
                <w:sz w:val="22"/>
                <w:szCs w:val="22"/>
              </w:rPr>
              <w:t xml:space="preserve">communities and </w:t>
            </w:r>
            <w:r w:rsidR="00BA247A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E34EC1">
              <w:rPr>
                <w:rFonts w:ascii="Arial" w:hAnsi="Arial" w:cs="Arial"/>
                <w:sz w:val="22"/>
                <w:szCs w:val="22"/>
              </w:rPr>
              <w:t xml:space="preserve">Pacific families experiencing equitable health outcomes and leading independent lives. </w:t>
            </w:r>
          </w:p>
          <w:p w14:paraId="419CD818" w14:textId="77777777" w:rsidR="00E34EC1" w:rsidRDefault="00E34EC1" w:rsidP="001229D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32CAC7" w14:textId="77777777" w:rsidR="00280146" w:rsidRDefault="00280146" w:rsidP="001229D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Key words: </w:t>
            </w:r>
            <w:r>
              <w:rPr>
                <w:rFonts w:ascii="Arial" w:hAnsi="Arial" w:cs="Arial"/>
                <w:sz w:val="22"/>
                <w:szCs w:val="22"/>
              </w:rPr>
              <w:t>Waikato, Pacific, Health, data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91AF0ED" w14:textId="38904EFB" w:rsidR="006551EE" w:rsidRDefault="006551EE" w:rsidP="001229D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Preferred presentation format</w:t>
            </w:r>
          </w:p>
          <w:p w14:paraId="404535D8" w14:textId="24C61469" w:rsidR="00280146" w:rsidRPr="00280146" w:rsidRDefault="00690F09" w:rsidP="002801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Verbal presentation or Poster </w:t>
            </w:r>
          </w:p>
        </w:tc>
      </w:tr>
    </w:tbl>
    <w:p w14:paraId="4795FCAB" w14:textId="77777777" w:rsidR="00E022A3" w:rsidRPr="00E022A3" w:rsidRDefault="00E022A3" w:rsidP="00E022A3"/>
    <w:sectPr w:rsidR="00E022A3" w:rsidRPr="00E022A3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36B96" w14:textId="77777777" w:rsidR="00C06F0F" w:rsidRDefault="00C06F0F" w:rsidP="005665B0">
      <w:r>
        <w:separator/>
      </w:r>
    </w:p>
  </w:endnote>
  <w:endnote w:type="continuationSeparator" w:id="0">
    <w:p w14:paraId="49E67C08" w14:textId="77777777" w:rsidR="00C06F0F" w:rsidRDefault="00C06F0F" w:rsidP="0056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7538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FE5C1" w14:textId="77777777" w:rsidR="005665B0" w:rsidRDefault="005665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A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3DE9FE" w14:textId="77777777" w:rsidR="005665B0" w:rsidRDefault="005665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B055C" w14:textId="77777777" w:rsidR="00C06F0F" w:rsidRDefault="00C06F0F" w:rsidP="005665B0">
      <w:r>
        <w:separator/>
      </w:r>
    </w:p>
  </w:footnote>
  <w:footnote w:type="continuationSeparator" w:id="0">
    <w:p w14:paraId="303989E6" w14:textId="77777777" w:rsidR="00C06F0F" w:rsidRDefault="00C06F0F" w:rsidP="00566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17989"/>
    <w:multiLevelType w:val="hybridMultilevel"/>
    <w:tmpl w:val="628ABF4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1E596F"/>
    <w:multiLevelType w:val="hybridMultilevel"/>
    <w:tmpl w:val="7428A7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6388B"/>
    <w:multiLevelType w:val="hybridMultilevel"/>
    <w:tmpl w:val="B7D051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83B93"/>
    <w:multiLevelType w:val="hybridMultilevel"/>
    <w:tmpl w:val="B0CE425C"/>
    <w:lvl w:ilvl="0" w:tplc="EB86080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8618A9"/>
    <w:multiLevelType w:val="hybridMultilevel"/>
    <w:tmpl w:val="789C9B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A1D13"/>
    <w:multiLevelType w:val="hybridMultilevel"/>
    <w:tmpl w:val="019296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5701B"/>
    <w:multiLevelType w:val="hybridMultilevel"/>
    <w:tmpl w:val="F2A0A7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42EC1"/>
    <w:multiLevelType w:val="hybridMultilevel"/>
    <w:tmpl w:val="A0B006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A5DE7"/>
    <w:multiLevelType w:val="hybridMultilevel"/>
    <w:tmpl w:val="720E25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1EE"/>
    <w:rsid w:val="00013D72"/>
    <w:rsid w:val="00106282"/>
    <w:rsid w:val="00193B85"/>
    <w:rsid w:val="001A651E"/>
    <w:rsid w:val="00202D9B"/>
    <w:rsid w:val="0022278C"/>
    <w:rsid w:val="0025124B"/>
    <w:rsid w:val="00267841"/>
    <w:rsid w:val="00280146"/>
    <w:rsid w:val="002C1C2F"/>
    <w:rsid w:val="00392AFE"/>
    <w:rsid w:val="003B68D7"/>
    <w:rsid w:val="004962B4"/>
    <w:rsid w:val="004A2957"/>
    <w:rsid w:val="004B21BB"/>
    <w:rsid w:val="004C3518"/>
    <w:rsid w:val="00551E1B"/>
    <w:rsid w:val="005665B0"/>
    <w:rsid w:val="00595ACF"/>
    <w:rsid w:val="005A1638"/>
    <w:rsid w:val="0060134B"/>
    <w:rsid w:val="0060337C"/>
    <w:rsid w:val="006551EE"/>
    <w:rsid w:val="00690F09"/>
    <w:rsid w:val="00694383"/>
    <w:rsid w:val="00805448"/>
    <w:rsid w:val="008167F5"/>
    <w:rsid w:val="0088240D"/>
    <w:rsid w:val="008B5E34"/>
    <w:rsid w:val="008C2246"/>
    <w:rsid w:val="00955693"/>
    <w:rsid w:val="00997B1B"/>
    <w:rsid w:val="009F3638"/>
    <w:rsid w:val="00A21540"/>
    <w:rsid w:val="00AC1064"/>
    <w:rsid w:val="00B709F9"/>
    <w:rsid w:val="00BA247A"/>
    <w:rsid w:val="00BE638A"/>
    <w:rsid w:val="00C06F0F"/>
    <w:rsid w:val="00C301C0"/>
    <w:rsid w:val="00C35BE6"/>
    <w:rsid w:val="00C5027F"/>
    <w:rsid w:val="00C8155C"/>
    <w:rsid w:val="00CA3AC9"/>
    <w:rsid w:val="00D05AF9"/>
    <w:rsid w:val="00D62F09"/>
    <w:rsid w:val="00D64946"/>
    <w:rsid w:val="00DC125B"/>
    <w:rsid w:val="00DD1C02"/>
    <w:rsid w:val="00DD454C"/>
    <w:rsid w:val="00E022A3"/>
    <w:rsid w:val="00E310A0"/>
    <w:rsid w:val="00E34EC1"/>
    <w:rsid w:val="00E44999"/>
    <w:rsid w:val="00E87B63"/>
    <w:rsid w:val="00E963C5"/>
    <w:rsid w:val="00EB617C"/>
    <w:rsid w:val="00EE03ED"/>
    <w:rsid w:val="00EE3EFA"/>
    <w:rsid w:val="00EE67A0"/>
    <w:rsid w:val="00F058A2"/>
    <w:rsid w:val="00F705D2"/>
    <w:rsid w:val="00F941F1"/>
    <w:rsid w:val="00FD24E9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D743D"/>
  <w15:docId w15:val="{4C54147B-9D9B-47D2-B7A3-EEE345A9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AC9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AC9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3AC9"/>
    <w:pPr>
      <w:keepNext/>
      <w:keepLines/>
      <w:spacing w:before="240" w:after="6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C9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AC9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3AC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3AC9"/>
    <w:rPr>
      <w:rFonts w:ascii="Arial" w:eastAsiaTheme="majorEastAsia" w:hAnsi="Arial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EE3EFA"/>
  </w:style>
  <w:style w:type="character" w:customStyle="1" w:styleId="BodyTextChar">
    <w:name w:val="Body Text Char"/>
    <w:basedOn w:val="DefaultParagraphFont"/>
    <w:link w:val="BodyText"/>
    <w:uiPriority w:val="99"/>
    <w:rsid w:val="00EE3EF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CA3AC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3AC9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AC9"/>
    <w:pPr>
      <w:numPr>
        <w:ilvl w:val="1"/>
      </w:numPr>
      <w:spacing w:before="240" w:after="6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A3AC9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C1064"/>
    <w:rPr>
      <w:rFonts w:ascii="Arial" w:hAnsi="Arial"/>
      <w:i/>
      <w:i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C9"/>
    <w:rPr>
      <w:rFonts w:ascii="Arial" w:eastAsiaTheme="majorEastAsia" w:hAnsi="Arial" w:cstheme="majorBidi"/>
      <w:b/>
      <w:bCs/>
      <w:iCs/>
    </w:rPr>
  </w:style>
  <w:style w:type="paragraph" w:styleId="NoSpacing">
    <w:name w:val="No Spacing"/>
    <w:uiPriority w:val="1"/>
    <w:qFormat/>
    <w:rsid w:val="00CA3AC9"/>
    <w:pPr>
      <w:spacing w:after="0" w:line="240" w:lineRule="auto"/>
    </w:pPr>
    <w:rPr>
      <w:rFonts w:ascii="Arial" w:hAnsi="Ari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1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17C"/>
    <w:rPr>
      <w:rFonts w:ascii="Arial" w:hAnsi="Arial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B617C"/>
    <w:rPr>
      <w:rFonts w:ascii="Arial" w:hAnsi="Arial"/>
      <w:smallCaps/>
      <w:color w:val="auto"/>
      <w:sz w:val="18"/>
      <w:u w:val="single"/>
    </w:rPr>
  </w:style>
  <w:style w:type="character" w:styleId="IntenseEmphasis">
    <w:name w:val="Intense Emphasis"/>
    <w:basedOn w:val="DefaultParagraphFont"/>
    <w:uiPriority w:val="21"/>
    <w:qFormat/>
    <w:rsid w:val="00EB617C"/>
    <w:rPr>
      <w:rFonts w:ascii="Arial" w:hAnsi="Arial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B61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617C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rsid w:val="00655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1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5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5B0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665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5B0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3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5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518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518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518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392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0E8C3-DC24-40A8-9C11-3B0B903C7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052D9-CEEB-4418-B592-93013827B4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9CDA0-D5E0-42AA-B9F0-FC79B62B4DF0}">
  <ds:schemaRefs>
    <ds:schemaRef ds:uri="6911e96c-4cc4-42d5-8e43-f93924cf6a05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9c8a2b7b-0bee-4c48-b0a6-23db8982d3bc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4FFC7766-7871-4518-9214-D19D7DE0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DHB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Binoka</dc:creator>
  <cp:lastModifiedBy>Natasha Rozanne</cp:lastModifiedBy>
  <cp:revision>2</cp:revision>
  <dcterms:created xsi:type="dcterms:W3CDTF">2018-09-15T03:52:00Z</dcterms:created>
  <dcterms:modified xsi:type="dcterms:W3CDTF">2018-09-15T03:52:00Z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