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6551EE" w:rsidRPr="0003525D" w14:paraId="03EE0C68" w14:textId="77777777" w:rsidTr="001229D0">
        <w:tc>
          <w:tcPr>
            <w:tcW w:w="8640" w:type="dxa"/>
          </w:tcPr>
          <w:p w14:paraId="548F4053" w14:textId="77777777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Innovation in policy and practice presentation:</w:t>
            </w:r>
          </w:p>
          <w:p w14:paraId="76D5D234" w14:textId="62F0580F" w:rsidR="006551EE" w:rsidRPr="00392AFE" w:rsidRDefault="006551EE" w:rsidP="00392A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Pacific Health Profiles (Waikato): supporting advocacy and enabling Pacific health and wellbeing </w:t>
            </w:r>
          </w:p>
        </w:tc>
      </w:tr>
      <w:tr w:rsidR="006551EE" w:rsidRPr="0003525D" w14:paraId="3A2F672D" w14:textId="77777777" w:rsidTr="001229D0">
        <w:trPr>
          <w:trHeight w:val="7663"/>
        </w:trPr>
        <w:tc>
          <w:tcPr>
            <w:tcW w:w="8640" w:type="dxa"/>
          </w:tcPr>
          <w:p w14:paraId="5CC87770" w14:textId="77777777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7EE08250" w14:textId="275420EB" w:rsidR="006551EE" w:rsidRPr="00D05AF9" w:rsidRDefault="00E44999" w:rsidP="00D05AF9">
            <w:pPr>
              <w:spacing w:after="240"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The Waikato </w:t>
            </w:r>
            <w:r w:rsidR="00EE03ED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P</w:t>
            </w:r>
            <w:r w:rsidR="0022278C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acific population </w:t>
            </w:r>
            <w:r w:rsidR="004C3518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was </w:t>
            </w:r>
            <w:r w:rsidR="00E34EC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counted at </w:t>
            </w:r>
            <w:r w:rsidR="00B709F9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15,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610 </w:t>
            </w:r>
            <w:r w:rsidR="0088240D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in 2013.</w:t>
            </w:r>
            <w:r w:rsidR="00106282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Pacific people </w:t>
            </w:r>
            <w:r w:rsidR="00106282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are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more likely to live in a</w:t>
            </w:r>
            <w:bookmarkStart w:id="0" w:name="_GoBack"/>
            <w:bookmarkEnd w:id="0"/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reas of higher neighbourhood depri</w:t>
            </w:r>
            <w:r w:rsidR="00EE03ED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vation (NZDep </w:t>
            </w:r>
            <w:r w:rsidR="004C3518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or Index of Multiple Deprivation </w:t>
            </w:r>
            <w:r w:rsidR="00EE03ED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deciles 9 and 10).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The Waikato DHB mirrored national health trends for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Pacific </w:t>
            </w:r>
            <w:r w:rsidR="00C5027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who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continue to </w:t>
            </w:r>
            <w:r w:rsidR="00805448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experience disparities i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n key health indicators</w:t>
            </w:r>
            <w:r w:rsidR="00694383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including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life expectancy, ambulator</w:t>
            </w:r>
            <w:r w:rsidR="00C35BE6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y-sensitive hospital admissions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, obesity, chronic diseases and cancer</w:t>
            </w:r>
            <w:r w:rsidR="0060337C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.</w:t>
            </w:r>
            <w:r w:rsidR="00280146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</w:t>
            </w:r>
            <w:r w:rsidR="00694383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Pacific data across health and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soci</w:t>
            </w:r>
            <w:r w:rsidR="00694383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o-economic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indicators </w:t>
            </w:r>
            <w:r w:rsidR="00E310A0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ha</w:t>
            </w:r>
            <w:r w:rsidR="00A21540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ve</w:t>
            </w:r>
            <w:r w:rsidR="00E310A0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previously been diffic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ult to access </w:t>
            </w:r>
            <w:r w:rsidR="005665B0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given the </w:t>
            </w:r>
            <w:r w:rsidR="00F941F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isolated </w:t>
            </w:r>
            <w:r w:rsidR="00BE638A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reports held </w:t>
            </w:r>
            <w:r w:rsidR="00F941F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within different agencies.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 </w:t>
            </w:r>
            <w:r w:rsidR="00F941F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Inequities, therefore, would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not be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effectively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addressed if </w:t>
            </w:r>
            <w:r w:rsidR="00F941F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comprehensive evidence for </w:t>
            </w:r>
            <w:r w:rsidR="006551EE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Pacific people </w:t>
            </w:r>
            <w:r w:rsidR="006551EE" w:rsidRPr="00865A9F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>in our r</w:t>
            </w:r>
            <w:r w:rsidR="00F941F1"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  <w:t xml:space="preserve">egion is not easily accessed and well understood across sectors and at the policy level. </w:t>
            </w:r>
          </w:p>
          <w:p w14:paraId="05F43279" w14:textId="77777777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D858C22" w14:textId="396F23DF" w:rsidR="00C301C0" w:rsidRPr="005A1638" w:rsidRDefault="00F941F1" w:rsidP="00E44999">
            <w:pPr>
              <w:spacing w:after="240" w:line="276" w:lineRule="auto"/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</w:pPr>
            <w:r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The Public Health Unit (Waikato DHB) </w:t>
            </w:r>
            <w:r w:rsid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and Pacific service </w:t>
            </w:r>
            <w:r w:rsidR="00551E1B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p</w:t>
            </w:r>
            <w:r w:rsid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roviders </w:t>
            </w:r>
            <w:r w:rsid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collaboratively </w:t>
            </w:r>
            <w:r w:rsidR="006551EE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develop</w:t>
            </w:r>
            <w:r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ed</w:t>
            </w:r>
            <w:r w:rsidR="006551EE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 the first Pacific Health Profile for Waikato </w:t>
            </w:r>
            <w:r w:rsid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(</w:t>
            </w:r>
            <w:r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2017</w:t>
            </w:r>
            <w:r w:rsid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) to: “</w:t>
            </w:r>
            <w:r w:rsidR="00C301C0" w:rsidRPr="002E4919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 xml:space="preserve">inform and further enhance </w:t>
            </w:r>
            <w:r w:rsidR="004C3518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>Public</w:t>
            </w:r>
            <w:r w:rsidR="004C3518" w:rsidRPr="002E4919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 xml:space="preserve"> </w:t>
            </w:r>
            <w:r w:rsidR="00C301C0" w:rsidRPr="002E4919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 xml:space="preserve">Health’s approach with key strategic partners to accelerate Pacific health gains, envisioned in the New </w:t>
            </w:r>
            <w:r w:rsidR="00551E1B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>Zealand Health Strategy (2016</w:t>
            </w:r>
            <w:r w:rsidR="00C301C0" w:rsidRPr="002E4919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>) and ‘Ala Mo’ui – the Ministry of Health’s Pacific Health and Wellbeing Plan (2014-2018)</w:t>
            </w:r>
            <w:r w:rsidR="00C301C0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>”</w:t>
            </w:r>
            <w:r w:rsidR="005A1638">
              <w:rPr>
                <w:rFonts w:ascii="Arial" w:eastAsiaTheme="minorHAnsi" w:hAnsi="Arial" w:cstheme="minorBidi"/>
                <w:i/>
                <w:sz w:val="22"/>
                <w:szCs w:val="22"/>
                <w:lang w:val="en-NZ" w:eastAsia="en-NZ"/>
              </w:rPr>
              <w:t xml:space="preserve">.                  </w:t>
            </w:r>
            <w:r w:rsid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The Profile’s specific objectives were to</w:t>
            </w:r>
            <w:r w:rsid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:</w:t>
            </w:r>
            <w:r w:rsidR="00E44999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 1. </w:t>
            </w:r>
            <w:r w:rsidR="00C301C0" w:rsidRP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provide access to Pacific Health data for the Waikato DHB region, and</w:t>
            </w:r>
            <w:r w:rsidR="00E44999" w:rsidRP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 2</w:t>
            </w:r>
            <w:r w:rsidR="00E44999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. </w:t>
            </w:r>
            <w:r w:rsidR="00C301C0" w:rsidRP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innovatively communicate Pacific people’s health status and progress through key health and social determinant indicators</w:t>
            </w:r>
            <w:r w:rsidR="00694383" w:rsidRPr="00C35BE6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.</w:t>
            </w:r>
          </w:p>
          <w:p w14:paraId="175DCCD8" w14:textId="77777777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48841CE" w14:textId="77777777" w:rsidR="00FD24E9" w:rsidRDefault="006551EE" w:rsidP="00122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 outcomes include</w:t>
            </w:r>
            <w:r w:rsidR="00FD24E9">
              <w:rPr>
                <w:rFonts w:ascii="Arial" w:hAnsi="Arial" w:cs="Arial"/>
                <w:sz w:val="22"/>
                <w:szCs w:val="22"/>
              </w:rPr>
              <w:t>d:</w:t>
            </w:r>
          </w:p>
          <w:p w14:paraId="7A512C50" w14:textId="77777777" w:rsidR="00FD24E9" w:rsidRPr="0088240D" w:rsidRDefault="00FD24E9" w:rsidP="008824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40D">
              <w:rPr>
                <w:rFonts w:ascii="Arial" w:hAnsi="Arial" w:cs="Arial"/>
                <w:sz w:val="22"/>
                <w:szCs w:val="22"/>
              </w:rPr>
              <w:t xml:space="preserve">a data rich, </w:t>
            </w:r>
            <w:r w:rsidR="004962B4" w:rsidRPr="0088240D">
              <w:rPr>
                <w:rFonts w:ascii="Arial" w:hAnsi="Arial" w:cs="Arial"/>
                <w:sz w:val="22"/>
                <w:szCs w:val="22"/>
              </w:rPr>
              <w:t xml:space="preserve">culturally relevant, </w:t>
            </w:r>
            <w:r w:rsidRPr="0088240D">
              <w:rPr>
                <w:rFonts w:ascii="Arial" w:hAnsi="Arial" w:cs="Arial"/>
                <w:sz w:val="22"/>
                <w:szCs w:val="22"/>
              </w:rPr>
              <w:t>innovative</w:t>
            </w:r>
            <w:r w:rsidR="00DC125B" w:rsidRPr="00882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240D">
              <w:rPr>
                <w:rFonts w:ascii="Arial" w:hAnsi="Arial" w:cs="Arial"/>
                <w:sz w:val="22"/>
                <w:szCs w:val="22"/>
              </w:rPr>
              <w:t xml:space="preserve">and responsive document </w:t>
            </w:r>
            <w:r w:rsidR="00DC125B" w:rsidRPr="0088240D">
              <w:rPr>
                <w:rFonts w:ascii="Arial" w:hAnsi="Arial" w:cs="Arial"/>
                <w:sz w:val="22"/>
                <w:szCs w:val="22"/>
              </w:rPr>
              <w:t>on Pacific health status</w:t>
            </w:r>
            <w:r w:rsidRPr="0088240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71DE6E9" w14:textId="77777777" w:rsidR="002C1C2F" w:rsidRDefault="00DC125B" w:rsidP="002C1C2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increased </w:t>
            </w:r>
            <w:r w:rsidR="00595ACF">
              <w:rPr>
                <w:rFonts w:ascii="Arial" w:hAnsi="Arial" w:cs="Arial"/>
                <w:sz w:val="22"/>
                <w:szCs w:val="22"/>
              </w:rPr>
              <w:t xml:space="preserve">and supported </w:t>
            </w:r>
            <w:r w:rsidR="0060337C">
              <w:rPr>
                <w:rFonts w:ascii="Arial" w:hAnsi="Arial" w:cs="Arial"/>
                <w:sz w:val="22"/>
                <w:szCs w:val="22"/>
              </w:rPr>
              <w:t>engagement</w:t>
            </w:r>
            <w:r w:rsidR="00595ACF">
              <w:rPr>
                <w:rFonts w:ascii="Arial" w:hAnsi="Arial" w:cs="Arial"/>
                <w:sz w:val="22"/>
                <w:szCs w:val="22"/>
              </w:rPr>
              <w:t xml:space="preserve"> with Pacific communities and </w:t>
            </w:r>
            <w:r w:rsidR="002C1C2F">
              <w:rPr>
                <w:rFonts w:ascii="Arial" w:hAnsi="Arial" w:cs="Arial"/>
                <w:sz w:val="22"/>
                <w:szCs w:val="22"/>
              </w:rPr>
              <w:t>advocacy</w:t>
            </w:r>
            <w:r w:rsidR="00595ACF">
              <w:rPr>
                <w:rFonts w:ascii="Arial" w:hAnsi="Arial" w:cs="Arial"/>
                <w:sz w:val="22"/>
                <w:szCs w:val="22"/>
              </w:rPr>
              <w:t xml:space="preserve"> capability</w:t>
            </w:r>
            <w:r w:rsidR="002C1C2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E44999" w:rsidRPr="002C1C2F">
              <w:rPr>
                <w:rFonts w:ascii="Arial" w:hAnsi="Arial" w:cs="Arial"/>
                <w:sz w:val="22"/>
                <w:szCs w:val="22"/>
              </w:rPr>
              <w:t>Pacific service providers</w:t>
            </w:r>
            <w:r w:rsidR="002C1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ACF">
              <w:rPr>
                <w:rFonts w:ascii="Arial" w:hAnsi="Arial" w:cs="Arial"/>
                <w:sz w:val="22"/>
                <w:szCs w:val="22"/>
              </w:rPr>
              <w:t>in the Waikato region;</w:t>
            </w:r>
          </w:p>
          <w:p w14:paraId="71303735" w14:textId="77777777" w:rsidR="00E44999" w:rsidRPr="002C1C2F" w:rsidRDefault="002C1C2F" w:rsidP="002C1C2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increased access </w:t>
            </w:r>
            <w:r w:rsidR="005A1638">
              <w:rPr>
                <w:rFonts w:ascii="Arial" w:hAnsi="Arial" w:cs="Arial"/>
                <w:sz w:val="22"/>
                <w:szCs w:val="22"/>
              </w:rPr>
              <w:t xml:space="preserve">to sound Pacific data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35BE6">
              <w:rPr>
                <w:rFonts w:ascii="Arial" w:hAnsi="Arial" w:cs="Arial"/>
                <w:sz w:val="22"/>
                <w:szCs w:val="22"/>
              </w:rPr>
              <w:t xml:space="preserve">better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informed </w:t>
            </w:r>
            <w:r w:rsidR="0060337C">
              <w:rPr>
                <w:rFonts w:ascii="Arial" w:hAnsi="Arial" w:cs="Arial"/>
                <w:sz w:val="22"/>
                <w:szCs w:val="22"/>
              </w:rPr>
              <w:t xml:space="preserve">health and social </w:t>
            </w:r>
            <w:r>
              <w:rPr>
                <w:rFonts w:ascii="Arial" w:hAnsi="Arial" w:cs="Arial"/>
                <w:sz w:val="22"/>
                <w:szCs w:val="22"/>
              </w:rPr>
              <w:t xml:space="preserve">sectors and </w:t>
            </w:r>
            <w:r w:rsidR="00C35BE6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unders;</w:t>
            </w:r>
          </w:p>
          <w:p w14:paraId="61C2DFCB" w14:textId="77777777" w:rsidR="002C1C2F" w:rsidRDefault="002C1C2F" w:rsidP="004962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8240D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national cultural activities</w:t>
            </w:r>
            <w:r w:rsidR="00C35BE6">
              <w:rPr>
                <w:rFonts w:ascii="Arial" w:hAnsi="Arial" w:cs="Arial"/>
                <w:sz w:val="22"/>
                <w:szCs w:val="22"/>
              </w:rPr>
              <w:t>;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104C2F" w14:textId="77777777" w:rsidR="00EE03ED" w:rsidRDefault="00EE03ED" w:rsidP="004962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closer working relationship between the PHU and Pacific service providers</w:t>
            </w:r>
            <w:r w:rsidR="00551E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476DF4" w14:textId="77777777" w:rsidR="002C1C2F" w:rsidRDefault="00EE03ED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The key success elements for the Pacific Health Profile project were attributed to team expertise and a </w:t>
            </w:r>
            <w:r w:rsidRPr="00C301C0"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 xml:space="preserve">co-design </w:t>
            </w:r>
            <w:r>
              <w:rPr>
                <w:rFonts w:ascii="Arial" w:eastAsiaTheme="minorHAnsi" w:hAnsi="Arial" w:cstheme="minorBidi"/>
                <w:sz w:val="22"/>
                <w:szCs w:val="22"/>
                <w:lang w:val="en-NZ" w:eastAsia="en-NZ"/>
              </w:rPr>
              <w:t>approach.</w:t>
            </w:r>
          </w:p>
          <w:p w14:paraId="17522367" w14:textId="77777777" w:rsidR="008C2246" w:rsidRDefault="008C2246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4E043" w14:textId="77777777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32BC4CDF" w14:textId="77777777" w:rsidR="006551EE" w:rsidRDefault="002C1C2F" w:rsidP="00122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551EE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690F09">
              <w:rPr>
                <w:rFonts w:ascii="Arial" w:hAnsi="Arial" w:cs="Arial"/>
                <w:sz w:val="22"/>
                <w:szCs w:val="22"/>
              </w:rPr>
              <w:t xml:space="preserve">Waikato </w:t>
            </w:r>
            <w:r w:rsidR="006551EE">
              <w:rPr>
                <w:rFonts w:ascii="Arial" w:hAnsi="Arial" w:cs="Arial"/>
                <w:sz w:val="22"/>
                <w:szCs w:val="22"/>
              </w:rPr>
              <w:t>Pacific Health Profile has prove</w:t>
            </w:r>
            <w:r w:rsidR="00690F09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6551EE">
              <w:rPr>
                <w:rFonts w:ascii="Arial" w:hAnsi="Arial" w:cs="Arial"/>
                <w:sz w:val="22"/>
                <w:szCs w:val="22"/>
              </w:rPr>
              <w:t xml:space="preserve">to be a </w:t>
            </w:r>
            <w:r w:rsidR="006551EE" w:rsidRPr="00C21A1D">
              <w:rPr>
                <w:rFonts w:ascii="Arial" w:hAnsi="Arial" w:cs="Arial"/>
                <w:sz w:val="22"/>
                <w:szCs w:val="22"/>
              </w:rPr>
              <w:t xml:space="preserve">useful </w:t>
            </w:r>
            <w:r w:rsidR="006551EE">
              <w:rPr>
                <w:rFonts w:ascii="Arial" w:hAnsi="Arial" w:cs="Arial"/>
                <w:sz w:val="22"/>
                <w:szCs w:val="22"/>
              </w:rPr>
              <w:t>evidence-based resource</w:t>
            </w:r>
            <w:r w:rsidR="00F058A2">
              <w:rPr>
                <w:rFonts w:ascii="Arial" w:hAnsi="Arial" w:cs="Arial"/>
                <w:sz w:val="22"/>
                <w:szCs w:val="22"/>
              </w:rPr>
              <w:t>, produced</w:t>
            </w:r>
            <w:r w:rsidR="00655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F09">
              <w:rPr>
                <w:rFonts w:ascii="Arial" w:hAnsi="Arial" w:cs="Arial"/>
                <w:sz w:val="22"/>
                <w:szCs w:val="22"/>
              </w:rPr>
              <w:t xml:space="preserve">by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PHU </w:t>
            </w:r>
            <w:r w:rsidR="00690F09">
              <w:rPr>
                <w:rFonts w:ascii="Arial" w:hAnsi="Arial" w:cs="Arial"/>
                <w:sz w:val="22"/>
                <w:szCs w:val="22"/>
              </w:rPr>
              <w:t>and key stakeholders</w:t>
            </w:r>
            <w:r w:rsidR="00F058A2">
              <w:rPr>
                <w:rFonts w:ascii="Arial" w:hAnsi="Arial" w:cs="Arial"/>
                <w:sz w:val="22"/>
                <w:szCs w:val="22"/>
              </w:rPr>
              <w:t>,</w:t>
            </w:r>
            <w:r w:rsidR="001A651E">
              <w:rPr>
                <w:rFonts w:ascii="Arial" w:hAnsi="Arial" w:cs="Arial"/>
                <w:sz w:val="22"/>
                <w:szCs w:val="22"/>
              </w:rPr>
              <w:t xml:space="preserve"> in fostering understanding of </w:t>
            </w:r>
            <w:r w:rsidR="00690F09">
              <w:rPr>
                <w:rFonts w:ascii="Arial" w:hAnsi="Arial" w:cs="Arial"/>
                <w:sz w:val="22"/>
                <w:szCs w:val="22"/>
              </w:rPr>
              <w:t>Pacific</w:t>
            </w:r>
            <w:r w:rsidR="00C35BE6">
              <w:rPr>
                <w:rFonts w:ascii="Arial" w:hAnsi="Arial" w:cs="Arial"/>
                <w:sz w:val="22"/>
                <w:szCs w:val="22"/>
              </w:rPr>
              <w:t xml:space="preserve"> diversity, </w:t>
            </w:r>
            <w:r w:rsidR="001A651E">
              <w:rPr>
                <w:rFonts w:ascii="Arial" w:hAnsi="Arial" w:cs="Arial"/>
                <w:sz w:val="22"/>
                <w:szCs w:val="22"/>
              </w:rPr>
              <w:t xml:space="preserve">aspirations, </w:t>
            </w:r>
            <w:r w:rsidR="00C35BE6">
              <w:rPr>
                <w:rFonts w:ascii="Arial" w:hAnsi="Arial" w:cs="Arial"/>
                <w:sz w:val="22"/>
                <w:szCs w:val="22"/>
              </w:rPr>
              <w:t>achievements</w:t>
            </w:r>
            <w:r w:rsidR="001A651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0F09">
              <w:rPr>
                <w:rFonts w:ascii="Arial" w:hAnsi="Arial" w:cs="Arial"/>
                <w:sz w:val="22"/>
                <w:szCs w:val="22"/>
              </w:rPr>
              <w:t>health needs and inequity issues</w:t>
            </w:r>
            <w:r w:rsidR="001A65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36064E" w14:textId="77777777" w:rsidR="008B5E34" w:rsidRDefault="001A651E" w:rsidP="00122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Longer term positive implications </w:t>
            </w:r>
            <w:r w:rsidR="008B5E34">
              <w:rPr>
                <w:rFonts w:ascii="Arial" w:hAnsi="Arial" w:cs="Arial"/>
                <w:sz w:val="22"/>
                <w:szCs w:val="22"/>
              </w:rPr>
              <w:t xml:space="preserve">anticipated </w:t>
            </w:r>
            <w:r w:rsidR="00BA247A">
              <w:rPr>
                <w:rFonts w:ascii="Arial" w:hAnsi="Arial" w:cs="Arial"/>
                <w:sz w:val="22"/>
                <w:szCs w:val="22"/>
              </w:rPr>
              <w:t>are</w:t>
            </w:r>
            <w:r w:rsidR="00694383">
              <w:rPr>
                <w:rFonts w:ascii="Arial" w:hAnsi="Arial" w:cs="Arial"/>
                <w:sz w:val="22"/>
                <w:szCs w:val="22"/>
              </w:rPr>
              <w:t xml:space="preserve"> the transformations </w:t>
            </w:r>
            <w:r w:rsidR="00EE67A0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E34EC1">
              <w:rPr>
                <w:rFonts w:ascii="Arial" w:hAnsi="Arial" w:cs="Arial"/>
                <w:sz w:val="22"/>
                <w:szCs w:val="22"/>
              </w:rPr>
              <w:t xml:space="preserve">sectors and </w:t>
            </w:r>
            <w:r w:rsidR="00694383">
              <w:rPr>
                <w:rFonts w:ascii="Arial" w:hAnsi="Arial" w:cs="Arial"/>
                <w:sz w:val="22"/>
                <w:szCs w:val="22"/>
              </w:rPr>
              <w:t xml:space="preserve">communities and </w:t>
            </w:r>
            <w:r w:rsidR="00BA247A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34EC1">
              <w:rPr>
                <w:rFonts w:ascii="Arial" w:hAnsi="Arial" w:cs="Arial"/>
                <w:sz w:val="22"/>
                <w:szCs w:val="22"/>
              </w:rPr>
              <w:t xml:space="preserve">Pacific families experiencing equitable health outcomes and leading independent lives. </w:t>
            </w:r>
          </w:p>
          <w:p w14:paraId="419CD818" w14:textId="77777777" w:rsidR="00E34EC1" w:rsidRDefault="00E34EC1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2CAC7" w14:textId="77777777" w:rsidR="00280146" w:rsidRDefault="00280146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Key words: </w:t>
            </w:r>
            <w:r>
              <w:rPr>
                <w:rFonts w:ascii="Arial" w:hAnsi="Arial" w:cs="Arial"/>
                <w:sz w:val="22"/>
                <w:szCs w:val="22"/>
              </w:rPr>
              <w:t>Waikato, Pacific, Health, data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91AF0ED" w14:textId="38904EFB" w:rsidR="006551EE" w:rsidRDefault="006551EE" w:rsidP="001229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</w:p>
          <w:p w14:paraId="404535D8" w14:textId="24C61469" w:rsidR="00280146" w:rsidRPr="00280146" w:rsidRDefault="00690F09" w:rsidP="002801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Verbal presentation or Poster </w:t>
            </w:r>
          </w:p>
        </w:tc>
      </w:tr>
    </w:tbl>
    <w:p w14:paraId="4795FCAB" w14:textId="77777777" w:rsidR="00E022A3" w:rsidRPr="00E022A3" w:rsidRDefault="00E022A3" w:rsidP="00E022A3"/>
    <w:sectPr w:rsidR="00E022A3" w:rsidRPr="00E022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36B96" w14:textId="77777777" w:rsidR="00C06F0F" w:rsidRDefault="00C06F0F" w:rsidP="005665B0">
      <w:r>
        <w:separator/>
      </w:r>
    </w:p>
  </w:endnote>
  <w:endnote w:type="continuationSeparator" w:id="0">
    <w:p w14:paraId="49E67C08" w14:textId="77777777" w:rsidR="00C06F0F" w:rsidRDefault="00C06F0F" w:rsidP="0056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538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FE5C1" w14:textId="77777777" w:rsidR="005665B0" w:rsidRDefault="005665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A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DE9FE" w14:textId="77777777" w:rsidR="005665B0" w:rsidRDefault="00566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055C" w14:textId="77777777" w:rsidR="00C06F0F" w:rsidRDefault="00C06F0F" w:rsidP="005665B0">
      <w:r>
        <w:separator/>
      </w:r>
    </w:p>
  </w:footnote>
  <w:footnote w:type="continuationSeparator" w:id="0">
    <w:p w14:paraId="303989E6" w14:textId="77777777" w:rsidR="00C06F0F" w:rsidRDefault="00C06F0F" w:rsidP="0056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989"/>
    <w:multiLevelType w:val="hybridMultilevel"/>
    <w:tmpl w:val="628ABF4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E596F"/>
    <w:multiLevelType w:val="hybridMultilevel"/>
    <w:tmpl w:val="7428A7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388B"/>
    <w:multiLevelType w:val="hybridMultilevel"/>
    <w:tmpl w:val="B7D051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83B93"/>
    <w:multiLevelType w:val="hybridMultilevel"/>
    <w:tmpl w:val="B0CE425C"/>
    <w:lvl w:ilvl="0" w:tplc="EB86080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8618A9"/>
    <w:multiLevelType w:val="hybridMultilevel"/>
    <w:tmpl w:val="789C9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A1D13"/>
    <w:multiLevelType w:val="hybridMultilevel"/>
    <w:tmpl w:val="019296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5701B"/>
    <w:multiLevelType w:val="hybridMultilevel"/>
    <w:tmpl w:val="F2A0A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42EC1"/>
    <w:multiLevelType w:val="hybridMultilevel"/>
    <w:tmpl w:val="A0B00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A5DE7"/>
    <w:multiLevelType w:val="hybridMultilevel"/>
    <w:tmpl w:val="720E2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1EE"/>
    <w:rsid w:val="00013D72"/>
    <w:rsid w:val="00106282"/>
    <w:rsid w:val="00193B85"/>
    <w:rsid w:val="001A651E"/>
    <w:rsid w:val="00202D9B"/>
    <w:rsid w:val="0022278C"/>
    <w:rsid w:val="0025124B"/>
    <w:rsid w:val="00267841"/>
    <w:rsid w:val="00280146"/>
    <w:rsid w:val="002C1C2F"/>
    <w:rsid w:val="00392AFE"/>
    <w:rsid w:val="003B68D7"/>
    <w:rsid w:val="004962B4"/>
    <w:rsid w:val="004A2957"/>
    <w:rsid w:val="004B21BB"/>
    <w:rsid w:val="004C3518"/>
    <w:rsid w:val="00551E1B"/>
    <w:rsid w:val="005665B0"/>
    <w:rsid w:val="00595ACF"/>
    <w:rsid w:val="005A1638"/>
    <w:rsid w:val="0060134B"/>
    <w:rsid w:val="0060337C"/>
    <w:rsid w:val="006551EE"/>
    <w:rsid w:val="00690F09"/>
    <w:rsid w:val="00694383"/>
    <w:rsid w:val="00805448"/>
    <w:rsid w:val="008167F5"/>
    <w:rsid w:val="0088240D"/>
    <w:rsid w:val="008B5E34"/>
    <w:rsid w:val="008C2246"/>
    <w:rsid w:val="00955693"/>
    <w:rsid w:val="00997B1B"/>
    <w:rsid w:val="009F3638"/>
    <w:rsid w:val="00A21540"/>
    <w:rsid w:val="00AC1064"/>
    <w:rsid w:val="00B709F9"/>
    <w:rsid w:val="00BA247A"/>
    <w:rsid w:val="00BE638A"/>
    <w:rsid w:val="00C06F0F"/>
    <w:rsid w:val="00C301C0"/>
    <w:rsid w:val="00C35BE6"/>
    <w:rsid w:val="00C5027F"/>
    <w:rsid w:val="00C8155C"/>
    <w:rsid w:val="00CA3AC9"/>
    <w:rsid w:val="00D05AF9"/>
    <w:rsid w:val="00D62F09"/>
    <w:rsid w:val="00D64946"/>
    <w:rsid w:val="00DC125B"/>
    <w:rsid w:val="00DD1C02"/>
    <w:rsid w:val="00DD454C"/>
    <w:rsid w:val="00E022A3"/>
    <w:rsid w:val="00E310A0"/>
    <w:rsid w:val="00E34EC1"/>
    <w:rsid w:val="00E44999"/>
    <w:rsid w:val="00E87B63"/>
    <w:rsid w:val="00E963C5"/>
    <w:rsid w:val="00EB617C"/>
    <w:rsid w:val="00EE03ED"/>
    <w:rsid w:val="00EE3EFA"/>
    <w:rsid w:val="00EE67A0"/>
    <w:rsid w:val="00F058A2"/>
    <w:rsid w:val="00F705D2"/>
    <w:rsid w:val="00F941F1"/>
    <w:rsid w:val="00FD24E9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743D"/>
  <w15:docId w15:val="{4C54147B-9D9B-47D2-B7A3-EEE345A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rsid w:val="00655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B0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66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B0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51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51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18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92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E8C3-DC24-40A8-9C11-3B0B903C7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052D9-CEEB-4418-B592-93013827B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9CDA0-D5E0-42AA-B9F0-FC79B62B4DF0}">
  <ds:schemaRefs>
    <ds:schemaRef ds:uri="6911e96c-4cc4-42d5-8e43-f93924cf6a05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c8a2b7b-0bee-4c48-b0a6-23db8982d3bc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FFC7766-7871-4518-9214-D19D7DE0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Binoka</dc:creator>
  <cp:lastModifiedBy>Natasha Rozanne</cp:lastModifiedBy>
  <cp:revision>2</cp:revision>
  <dcterms:created xsi:type="dcterms:W3CDTF">2018-09-15T03:52:00Z</dcterms:created>
  <dcterms:modified xsi:type="dcterms:W3CDTF">2018-09-15T03:52:00Z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