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5971E766" w14:textId="0674B8F1" w:rsidR="001911BF" w:rsidRPr="00545623" w:rsidRDefault="00545623" w:rsidP="00706DED">
            <w:pPr>
              <w:jc w:val="both"/>
              <w:rPr>
                <w:rFonts w:ascii="Arial" w:hAnsi="Arial" w:cs="Arial"/>
                <w:bCs/>
                <w:i/>
                <w:iCs/>
                <w:sz w:val="22"/>
                <w:szCs w:val="22"/>
              </w:rPr>
            </w:pPr>
            <w:r w:rsidRPr="00545623">
              <w:rPr>
                <w:rFonts w:ascii="Arial" w:hAnsi="Arial" w:cs="Arial"/>
                <w:bCs/>
                <w:i/>
                <w:iCs/>
                <w:sz w:val="22"/>
                <w:szCs w:val="22"/>
              </w:rPr>
              <w:t>Paper</w:t>
            </w:r>
          </w:p>
          <w:p w14:paraId="5180757D" w14:textId="77777777" w:rsidR="001911BF" w:rsidRPr="00545623" w:rsidRDefault="001911BF" w:rsidP="001911BF">
            <w:pPr>
              <w:jc w:val="both"/>
              <w:rPr>
                <w:rFonts w:ascii="Arial" w:hAnsi="Arial" w:cs="Arial"/>
                <w:b/>
                <w:bCs/>
                <w:sz w:val="22"/>
                <w:szCs w:val="22"/>
              </w:rPr>
            </w:pPr>
            <w:r w:rsidRPr="00545623">
              <w:rPr>
                <w:rFonts w:ascii="Arial" w:hAnsi="Arial" w:cs="Arial"/>
                <w:b/>
                <w:bCs/>
                <w:sz w:val="22"/>
                <w:szCs w:val="22"/>
              </w:rPr>
              <w:t>Framing Agricultural Change in New Zealand: Media and Policy Discourses on Transitions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410CDA8D" w14:textId="77777777" w:rsidR="00545623" w:rsidRDefault="00545623" w:rsidP="00706DED">
            <w:pPr>
              <w:jc w:val="both"/>
              <w:rPr>
                <w:rFonts w:ascii="Arial" w:hAnsi="Arial" w:cs="Arial"/>
                <w:b/>
                <w:sz w:val="22"/>
                <w:szCs w:val="22"/>
              </w:rPr>
            </w:pPr>
          </w:p>
          <w:p w14:paraId="131A5F05" w14:textId="46E7AE0C"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615DB177" w14:textId="4C911610" w:rsidR="00151DF5" w:rsidRPr="00223389" w:rsidRDefault="00151DF5" w:rsidP="00706DED">
            <w:pPr>
              <w:jc w:val="both"/>
              <w:rPr>
                <w:rFonts w:ascii="Arial" w:hAnsi="Arial" w:cs="Arial"/>
                <w:bCs/>
                <w:sz w:val="22"/>
                <w:szCs w:val="22"/>
              </w:rPr>
            </w:pPr>
            <w:r w:rsidRPr="00151DF5">
              <w:rPr>
                <w:rFonts w:ascii="Arial" w:hAnsi="Arial" w:cs="Arial"/>
                <w:bCs/>
                <w:sz w:val="22"/>
                <w:szCs w:val="22"/>
                <w:lang w:val="en-CA"/>
              </w:rPr>
              <w:t>Addressing sustainability challenges in the agricultural sector has become an urgent priority</w:t>
            </w:r>
            <w:r w:rsidR="00477E6F">
              <w:rPr>
                <w:rFonts w:ascii="Arial" w:hAnsi="Arial" w:cs="Arial"/>
                <w:bCs/>
                <w:sz w:val="22"/>
                <w:szCs w:val="22"/>
                <w:lang w:val="en-CA"/>
              </w:rPr>
              <w:t xml:space="preserve">. </w:t>
            </w:r>
            <w:r w:rsidRPr="00151DF5">
              <w:rPr>
                <w:rFonts w:ascii="Arial" w:hAnsi="Arial" w:cs="Arial"/>
                <w:bCs/>
                <w:sz w:val="22"/>
                <w:szCs w:val="22"/>
                <w:lang w:val="en-CA"/>
              </w:rPr>
              <w:t xml:space="preserve">Policies </w:t>
            </w:r>
            <w:r w:rsidRPr="00223389">
              <w:rPr>
                <w:rFonts w:ascii="Arial" w:hAnsi="Arial" w:cs="Arial"/>
                <w:bCs/>
                <w:sz w:val="22"/>
                <w:szCs w:val="22"/>
                <w:lang w:val="en-CA"/>
              </w:rPr>
              <w:t>aimed at reducing greenhouse gas emissions and improving water quality are driving significant changes</w:t>
            </w:r>
            <w:r w:rsidR="00477E6F">
              <w:rPr>
                <w:rFonts w:ascii="Arial" w:hAnsi="Arial" w:cs="Arial"/>
                <w:bCs/>
                <w:sz w:val="22"/>
                <w:szCs w:val="22"/>
                <w:lang w:val="en-CA"/>
              </w:rPr>
              <w:t xml:space="preserve">, </w:t>
            </w:r>
            <w:r w:rsidRPr="00223389">
              <w:rPr>
                <w:rFonts w:ascii="Arial" w:hAnsi="Arial" w:cs="Arial"/>
                <w:bCs/>
                <w:sz w:val="22"/>
                <w:szCs w:val="22"/>
                <w:lang w:val="en-CA"/>
              </w:rPr>
              <w:t>requiring farmers to adopt new practices that balance environmental and economic viability. The way these changes are framed in public and policy discourse shapes perceptions of responsibility, urgency, and feasibility, influencing both policy development and sectoral adaptation</w:t>
            </w:r>
            <w:r w:rsidR="00477E6F">
              <w:rPr>
                <w:rFonts w:ascii="Arial" w:hAnsi="Arial" w:cs="Arial"/>
                <w:bCs/>
                <w:sz w:val="22"/>
                <w:szCs w:val="22"/>
                <w:lang w:val="en-CA"/>
              </w:rPr>
              <w:t xml:space="preserve">. </w:t>
            </w:r>
            <w:r w:rsidRPr="00223389">
              <w:rPr>
                <w:rFonts w:ascii="Arial" w:hAnsi="Arial" w:cs="Arial"/>
                <w:bCs/>
                <w:sz w:val="22"/>
                <w:szCs w:val="22"/>
                <w:lang w:val="en-CA"/>
              </w:rPr>
              <w:t>Media narratives and policy documents not only reflect but also actively construct the discourse around transformation, shaping how different actors perceive their roles and responsibilities in the transition toward more sustainable practices</w:t>
            </w:r>
            <w:r w:rsidR="00477E6F">
              <w:rPr>
                <w:rFonts w:ascii="Arial" w:hAnsi="Arial" w:cs="Arial"/>
                <w:bCs/>
                <w:sz w:val="22"/>
                <w:szCs w:val="22"/>
                <w:lang w:val="en-CA"/>
              </w:rPr>
              <w:t>.</w:t>
            </w:r>
          </w:p>
          <w:p w14:paraId="4806BFDB" w14:textId="77777777" w:rsidR="0065012F" w:rsidRPr="00223389" w:rsidRDefault="0065012F" w:rsidP="00706DED">
            <w:pPr>
              <w:jc w:val="both"/>
              <w:rPr>
                <w:rFonts w:ascii="Arial" w:hAnsi="Arial" w:cs="Arial"/>
                <w:b/>
                <w:sz w:val="22"/>
                <w:szCs w:val="22"/>
              </w:rPr>
            </w:pPr>
          </w:p>
          <w:p w14:paraId="5DE13B32" w14:textId="77777777" w:rsidR="0065012F" w:rsidRPr="00223389" w:rsidRDefault="0065012F" w:rsidP="00706DED">
            <w:pPr>
              <w:jc w:val="both"/>
              <w:rPr>
                <w:rFonts w:ascii="Arial" w:hAnsi="Arial" w:cs="Arial"/>
                <w:b/>
                <w:sz w:val="22"/>
                <w:szCs w:val="22"/>
              </w:rPr>
            </w:pPr>
            <w:r w:rsidRPr="00223389">
              <w:rPr>
                <w:rFonts w:ascii="Arial" w:hAnsi="Arial" w:cs="Arial"/>
                <w:b/>
                <w:sz w:val="22"/>
                <w:szCs w:val="22"/>
              </w:rPr>
              <w:t>Objectives</w:t>
            </w:r>
          </w:p>
          <w:p w14:paraId="403DE08A" w14:textId="79983D8E" w:rsidR="00151DF5" w:rsidRPr="00151DF5" w:rsidRDefault="00151DF5" w:rsidP="00706DED">
            <w:pPr>
              <w:jc w:val="both"/>
              <w:rPr>
                <w:rFonts w:ascii="Arial" w:hAnsi="Arial" w:cs="Arial"/>
                <w:bCs/>
                <w:sz w:val="22"/>
                <w:szCs w:val="22"/>
              </w:rPr>
            </w:pPr>
            <w:r w:rsidRPr="00223389">
              <w:rPr>
                <w:rFonts w:ascii="Arial" w:hAnsi="Arial" w:cs="Arial"/>
                <w:bCs/>
                <w:sz w:val="22"/>
                <w:szCs w:val="22"/>
                <w:lang w:val="en-CA"/>
              </w:rPr>
              <w:t>This study examines how media and policy narratives construct agricultural change in Aotearoa New Zealand’s primary sector. Specifically, it investigates how climate adaptation is framed, the extent to which narratives</w:t>
            </w:r>
            <w:r w:rsidRPr="00151DF5">
              <w:rPr>
                <w:rFonts w:ascii="Arial" w:hAnsi="Arial" w:cs="Arial"/>
                <w:bCs/>
                <w:sz w:val="22"/>
                <w:szCs w:val="22"/>
                <w:lang w:val="en-CA"/>
              </w:rPr>
              <w:t xml:space="preserve"> converge or diverge between policy and media, and the ways in which key themes, emotional tones, power dynamics, and assignments of responsibility and agency emerge in discussions on sustainability. The study aims to identify patterns in discourse that may either facilitate or hinder effective policy implementation and sectoral adaptation.</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3AAC905E" w:rsidR="0065012F" w:rsidRDefault="00151DF5" w:rsidP="00706DED">
            <w:pPr>
              <w:jc w:val="both"/>
              <w:rPr>
                <w:rFonts w:ascii="Arial" w:hAnsi="Arial" w:cs="Arial"/>
                <w:bCs/>
                <w:sz w:val="22"/>
                <w:szCs w:val="22"/>
                <w:lang w:val="en-CA"/>
              </w:rPr>
            </w:pPr>
            <w:r w:rsidRPr="00151DF5">
              <w:rPr>
                <w:rFonts w:ascii="Arial" w:hAnsi="Arial" w:cs="Arial"/>
                <w:bCs/>
                <w:sz w:val="22"/>
                <w:szCs w:val="22"/>
                <w:lang w:val="en-CA"/>
              </w:rPr>
              <w:t>Using Natural Language Processing (NLP), we analyse two purpose-built corpora</w:t>
            </w:r>
            <w:r w:rsidR="005B2E46">
              <w:rPr>
                <w:rFonts w:ascii="Arial" w:hAnsi="Arial" w:cs="Arial"/>
                <w:bCs/>
                <w:sz w:val="22"/>
                <w:szCs w:val="22"/>
                <w:lang w:val="en-CA"/>
              </w:rPr>
              <w:t xml:space="preserve">, </w:t>
            </w:r>
            <w:r w:rsidRPr="00151DF5">
              <w:rPr>
                <w:rFonts w:ascii="Arial" w:hAnsi="Arial" w:cs="Arial"/>
                <w:bCs/>
                <w:sz w:val="22"/>
                <w:szCs w:val="22"/>
                <w:lang w:val="en-CA"/>
              </w:rPr>
              <w:t xml:space="preserve">one comprising policy texts and the other media coverage. We employ </w:t>
            </w:r>
            <w:r w:rsidR="005B2E46">
              <w:rPr>
                <w:rFonts w:ascii="Arial" w:hAnsi="Arial" w:cs="Arial"/>
                <w:bCs/>
                <w:sz w:val="22"/>
                <w:szCs w:val="22"/>
                <w:lang w:val="en-CA"/>
              </w:rPr>
              <w:t xml:space="preserve">descriptive linguistics, </w:t>
            </w:r>
            <w:r w:rsidRPr="00151DF5">
              <w:rPr>
                <w:rFonts w:ascii="Arial" w:hAnsi="Arial" w:cs="Arial"/>
                <w:bCs/>
                <w:sz w:val="22"/>
                <w:szCs w:val="22"/>
                <w:lang w:val="en-CA"/>
              </w:rPr>
              <w:t xml:space="preserve">collocation networks to map relationships between key terms, </w:t>
            </w:r>
            <w:proofErr w:type="spellStart"/>
            <w:r w:rsidRPr="00151DF5">
              <w:rPr>
                <w:rFonts w:ascii="Arial" w:hAnsi="Arial" w:cs="Arial"/>
                <w:bCs/>
                <w:sz w:val="22"/>
                <w:szCs w:val="22"/>
                <w:lang w:val="en-CA"/>
              </w:rPr>
              <w:t>keyness</w:t>
            </w:r>
            <w:proofErr w:type="spellEnd"/>
            <w:r w:rsidRPr="00151DF5">
              <w:rPr>
                <w:rFonts w:ascii="Arial" w:hAnsi="Arial" w:cs="Arial"/>
                <w:bCs/>
                <w:sz w:val="22"/>
                <w:szCs w:val="22"/>
                <w:lang w:val="en-CA"/>
              </w:rPr>
              <w:t xml:space="preserve"> analysis to identify distinct linguistic patterns across corpora, and topic modelling to extract dominant themes. By comparing </w:t>
            </w:r>
            <w:r w:rsidR="005B2E46">
              <w:rPr>
                <w:rFonts w:ascii="Arial" w:hAnsi="Arial" w:cs="Arial"/>
                <w:bCs/>
                <w:sz w:val="22"/>
                <w:szCs w:val="22"/>
                <w:lang w:val="en-CA"/>
              </w:rPr>
              <w:t>media</w:t>
            </w:r>
            <w:r w:rsidRPr="00151DF5">
              <w:rPr>
                <w:rFonts w:ascii="Arial" w:hAnsi="Arial" w:cs="Arial"/>
                <w:bCs/>
                <w:sz w:val="22"/>
                <w:szCs w:val="22"/>
                <w:lang w:val="en-CA"/>
              </w:rPr>
              <w:t xml:space="preserve"> narratives to a general corpus of New Zealand English, we contextualise how discourse on agricultural change differs from broader national discourse. In addition, we trace shifts in framing over time to assess evolving priorities and points of tension.</w:t>
            </w:r>
          </w:p>
          <w:p w14:paraId="3D3F7B75" w14:textId="77777777" w:rsidR="00151DF5" w:rsidRPr="00151DF5" w:rsidRDefault="00151DF5" w:rsidP="00706DED">
            <w:pPr>
              <w:jc w:val="both"/>
              <w:rPr>
                <w:rFonts w:ascii="Arial" w:hAnsi="Arial" w:cs="Arial"/>
                <w:bCs/>
                <w:sz w:val="22"/>
                <w:szCs w:val="22"/>
              </w:rPr>
            </w:pPr>
          </w:p>
          <w:p w14:paraId="62DAA8AE" w14:textId="77777777" w:rsidR="0065012F" w:rsidRDefault="0065012F" w:rsidP="00706DED">
            <w:pPr>
              <w:jc w:val="both"/>
              <w:rPr>
                <w:rFonts w:ascii="Arial" w:hAnsi="Arial" w:cs="Arial"/>
                <w:b/>
                <w:sz w:val="22"/>
                <w:szCs w:val="22"/>
              </w:rPr>
            </w:pPr>
            <w:r w:rsidRPr="00151DF5">
              <w:rPr>
                <w:rFonts w:ascii="Arial" w:hAnsi="Arial" w:cs="Arial"/>
                <w:b/>
                <w:sz w:val="22"/>
                <w:szCs w:val="22"/>
              </w:rPr>
              <w:t>Findings</w:t>
            </w:r>
          </w:p>
          <w:p w14:paraId="326FE1F8" w14:textId="49DBEE02" w:rsidR="00151DF5" w:rsidRPr="00151DF5" w:rsidRDefault="00151DF5" w:rsidP="00706DED">
            <w:pPr>
              <w:jc w:val="both"/>
              <w:rPr>
                <w:rFonts w:ascii="Arial" w:hAnsi="Arial" w:cs="Arial"/>
                <w:b/>
                <w:sz w:val="22"/>
                <w:szCs w:val="22"/>
              </w:rPr>
            </w:pPr>
            <w:r w:rsidRPr="00151DF5">
              <w:rPr>
                <w:rFonts w:ascii="Arial" w:hAnsi="Arial" w:cs="Arial"/>
                <w:bCs/>
                <w:sz w:val="22"/>
                <w:szCs w:val="22"/>
                <w:lang w:val="en-CA"/>
              </w:rPr>
              <w:t xml:space="preserve">Our analysis reveals that policy and media narratives do not always align, leading to competing expectations for the agricultural sector. While policy documents emphasise regulatory requirements, economic incentives, and long-term sustainability goals, media narratives often focus on immediate challenges, </w:t>
            </w:r>
            <w:r w:rsidR="005B2E46">
              <w:rPr>
                <w:rFonts w:ascii="Arial" w:hAnsi="Arial" w:cs="Arial"/>
                <w:bCs/>
                <w:sz w:val="22"/>
                <w:szCs w:val="22"/>
                <w:lang w:val="en-CA"/>
              </w:rPr>
              <w:t xml:space="preserve">sectoral issues, </w:t>
            </w:r>
            <w:r w:rsidRPr="00151DF5">
              <w:rPr>
                <w:rFonts w:ascii="Arial" w:hAnsi="Arial" w:cs="Arial"/>
                <w:bCs/>
                <w:sz w:val="22"/>
                <w:szCs w:val="22"/>
                <w:lang w:val="en-CA"/>
              </w:rPr>
              <w:t>public sentiment, and the experiences. We identify recurring themes such as economic pressures, technological innovation, the role of government intervention, and the framing of climate responsibility. Furthermore, the emotional tone of media coverage varies significantly from policy texts, influencing public perceptions of urgency and feasibility. These findings highlight the complexities of agricultural discourse, and the potential disconnect between policy intent and public interpretation</w:t>
            </w:r>
            <w:r w:rsidRPr="00151DF5">
              <w:rPr>
                <w:rFonts w:ascii="Arial" w:hAnsi="Arial" w:cs="Arial"/>
                <w:b/>
                <w:sz w:val="22"/>
                <w:szCs w:val="22"/>
                <w:lang w:val="en-CA"/>
              </w:rPr>
              <w:t>.</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D7B65A8" w14:textId="2063086B" w:rsidR="00BE58D6" w:rsidRDefault="00151DF5" w:rsidP="00706DED">
            <w:pPr>
              <w:jc w:val="both"/>
              <w:rPr>
                <w:rFonts w:ascii="Arial" w:hAnsi="Arial" w:cs="Arial"/>
                <w:bCs/>
                <w:sz w:val="22"/>
                <w:szCs w:val="22"/>
                <w:lang w:val="en-CA"/>
              </w:rPr>
            </w:pPr>
            <w:r w:rsidRPr="00151DF5">
              <w:rPr>
                <w:rFonts w:ascii="Arial" w:hAnsi="Arial" w:cs="Arial"/>
                <w:bCs/>
                <w:sz w:val="22"/>
                <w:szCs w:val="22"/>
                <w:lang w:val="en-CA"/>
              </w:rPr>
              <w:lastRenderedPageBreak/>
              <w:t xml:space="preserve">Understanding how narratives shape perceptions of agricultural change is critical for effective policy design and implementation. If media and policy discourse create conflicting expectations, it may undermine stakeholder engagement and slow the adoption of sustainable practices. By identifying key discursive patterns, this study provides insights into how policymakers, media professionals, and agricultural stakeholders can improve communication strategies to foster clearer, more effective engagement. These findings contribute to broader discussions on sustainability governance, demonstrating how </w:t>
            </w:r>
            <w:r w:rsidR="005B2E46">
              <w:rPr>
                <w:rFonts w:ascii="Arial" w:hAnsi="Arial" w:cs="Arial"/>
                <w:bCs/>
                <w:sz w:val="22"/>
                <w:szCs w:val="22"/>
                <w:lang w:val="en-CA"/>
              </w:rPr>
              <w:t>NLP</w:t>
            </w:r>
            <w:r w:rsidRPr="00151DF5">
              <w:rPr>
                <w:rFonts w:ascii="Arial" w:hAnsi="Arial" w:cs="Arial"/>
                <w:bCs/>
                <w:sz w:val="22"/>
                <w:szCs w:val="22"/>
                <w:lang w:val="en-CA"/>
              </w:rPr>
              <w:t xml:space="preserve"> analysis can enhance our understanding of policy effectiveness and sectoral adaptation in New Zealand and beyond.</w:t>
            </w:r>
          </w:p>
          <w:p w14:paraId="1A078683" w14:textId="77777777" w:rsidR="00BE58D6" w:rsidRDefault="00BE58D6" w:rsidP="00706DED">
            <w:pPr>
              <w:jc w:val="both"/>
              <w:rPr>
                <w:rFonts w:ascii="Arial" w:hAnsi="Arial" w:cs="Arial"/>
                <w:b/>
                <w:sz w:val="22"/>
                <w:szCs w:val="22"/>
              </w:rPr>
            </w:pPr>
          </w:p>
          <w:p w14:paraId="2CBAECD6" w14:textId="729DADBB" w:rsidR="009F4EA0" w:rsidRPr="000D7047" w:rsidRDefault="009F4EA0" w:rsidP="00477E6F">
            <w:pPr>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1DF5"/>
    <w:rsid w:val="00155315"/>
    <w:rsid w:val="001911BF"/>
    <w:rsid w:val="00223389"/>
    <w:rsid w:val="00247C60"/>
    <w:rsid w:val="00256963"/>
    <w:rsid w:val="002E3AA3"/>
    <w:rsid w:val="00317356"/>
    <w:rsid w:val="0034503D"/>
    <w:rsid w:val="00354C31"/>
    <w:rsid w:val="00375B20"/>
    <w:rsid w:val="00386D01"/>
    <w:rsid w:val="004049E7"/>
    <w:rsid w:val="00445BC4"/>
    <w:rsid w:val="00462B90"/>
    <w:rsid w:val="00477E6F"/>
    <w:rsid w:val="004828A0"/>
    <w:rsid w:val="004B69C7"/>
    <w:rsid w:val="004D193B"/>
    <w:rsid w:val="004D6422"/>
    <w:rsid w:val="004F4CE8"/>
    <w:rsid w:val="004F5C81"/>
    <w:rsid w:val="0053222C"/>
    <w:rsid w:val="00545623"/>
    <w:rsid w:val="005469BD"/>
    <w:rsid w:val="00550B17"/>
    <w:rsid w:val="00577094"/>
    <w:rsid w:val="005854B8"/>
    <w:rsid w:val="005B2E46"/>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42D54"/>
    <w:rsid w:val="00B026E8"/>
    <w:rsid w:val="00B625F1"/>
    <w:rsid w:val="00BA0872"/>
    <w:rsid w:val="00BA26BB"/>
    <w:rsid w:val="00BC6810"/>
    <w:rsid w:val="00BE0B4D"/>
    <w:rsid w:val="00BE58D6"/>
    <w:rsid w:val="00C26081"/>
    <w:rsid w:val="00C4126D"/>
    <w:rsid w:val="00C76C99"/>
    <w:rsid w:val="00C8423A"/>
    <w:rsid w:val="00CD6F3B"/>
    <w:rsid w:val="00CE53FE"/>
    <w:rsid w:val="00CF6FF2"/>
    <w:rsid w:val="00D716AD"/>
    <w:rsid w:val="00DB7929"/>
    <w:rsid w:val="00DD1BB3"/>
    <w:rsid w:val="00E612FF"/>
    <w:rsid w:val="00EB1B31"/>
    <w:rsid w:val="00EB34AC"/>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477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F3323-C5C7-4067-B97A-3B89DC116C31}"/>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3119</Characters>
  <Application>Microsoft Office Word</Application>
  <DocSecurity>0</DocSecurity>
  <Lines>25</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2025-02-27T19:38:00Z</dcterms:created>
  <dcterms:modified xsi:type="dcterms:W3CDTF">2025-08-08T21:28:00Z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