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40"/>
      </w:tblGrid>
      <w:tr w:rsidR="001564A4" w:rsidRPr="00E339F3" w14:paraId="5C38377B" w14:textId="77777777" w:rsidTr="000A28E2">
        <w:trPr>
          <w:jc w:val="center"/>
        </w:trPr>
        <w:tc>
          <w:tcPr>
            <w:tcW w:w="8640" w:type="dxa"/>
            <w:shd w:val="clear" w:color="auto" w:fill="auto"/>
          </w:tcPr>
          <w:p w14:paraId="5C44F357" w14:textId="05E000CE" w:rsidR="001564A4" w:rsidRPr="00E339F3" w:rsidRDefault="00D154CC" w:rsidP="000A28E2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</w:pPr>
            <w:proofErr w:type="spellStart"/>
            <w:r w:rsidRPr="00E339F3">
              <w:rPr>
                <w:rFonts w:ascii="Arial" w:hAnsi="Arial" w:cs="Arial"/>
                <w:b/>
                <w:sz w:val="22"/>
                <w:szCs w:val="22"/>
                <w:lang w:val="en-US" w:eastAsia="en-GB" w:bidi="en-US"/>
              </w:rPr>
              <w:t>SingINg</w:t>
            </w:r>
            <w:proofErr w:type="spellEnd"/>
            <w:r w:rsidRPr="00E339F3">
              <w:rPr>
                <w:rFonts w:ascii="Arial" w:hAnsi="Arial" w:cs="Arial"/>
                <w:b/>
                <w:sz w:val="22"/>
                <w:szCs w:val="22"/>
                <w:lang w:val="en-US" w:eastAsia="en-GB" w:bidi="en-US"/>
              </w:rPr>
              <w:t xml:space="preserve"> For breathing in COPD </w:t>
            </w:r>
            <w:proofErr w:type="spellStart"/>
            <w:r w:rsidRPr="00E339F3">
              <w:rPr>
                <w:rFonts w:ascii="Arial" w:hAnsi="Arial" w:cs="Arial"/>
                <w:b/>
                <w:sz w:val="22"/>
                <w:szCs w:val="22"/>
                <w:lang w:val="en-US" w:eastAsia="en-GB" w:bidi="en-US"/>
              </w:rPr>
              <w:t>aNd</w:t>
            </w:r>
            <w:proofErr w:type="spellEnd"/>
            <w:r w:rsidRPr="00E339F3">
              <w:rPr>
                <w:rFonts w:ascii="Arial" w:hAnsi="Arial" w:cs="Arial"/>
                <w:b/>
                <w:sz w:val="22"/>
                <w:szCs w:val="22"/>
                <w:lang w:val="en-US" w:eastAsia="en-GB" w:bidi="en-US"/>
              </w:rPr>
              <w:t xml:space="preserve"> ILD </w:t>
            </w:r>
            <w:proofErr w:type="spellStart"/>
            <w:r w:rsidRPr="00E339F3">
              <w:rPr>
                <w:rFonts w:ascii="Arial" w:hAnsi="Arial" w:cs="Arial"/>
                <w:b/>
                <w:sz w:val="22"/>
                <w:szCs w:val="22"/>
                <w:lang w:val="en-US" w:eastAsia="en-GB" w:bidi="en-US"/>
              </w:rPr>
              <w:t>pAtients</w:t>
            </w:r>
            <w:proofErr w:type="spellEnd"/>
            <w:r w:rsidRPr="00E339F3">
              <w:rPr>
                <w:rFonts w:ascii="Arial" w:hAnsi="Arial" w:cs="Arial"/>
                <w:b/>
                <w:sz w:val="22"/>
                <w:szCs w:val="22"/>
                <w:lang w:val="en-US" w:eastAsia="en-GB" w:bidi="en-US"/>
              </w:rPr>
              <w:t xml:space="preserve">: </w:t>
            </w:r>
            <w:r w:rsidR="00F0759F" w:rsidRPr="00E339F3">
              <w:rPr>
                <w:rFonts w:ascii="Arial" w:hAnsi="Arial" w:cs="Arial"/>
                <w:b/>
                <w:sz w:val="22"/>
                <w:szCs w:val="22"/>
                <w:lang w:val="en-US" w:eastAsia="en-GB" w:bidi="en-US"/>
              </w:rPr>
              <w:t xml:space="preserve">longitudinal </w:t>
            </w:r>
            <w:r w:rsidRPr="00E339F3">
              <w:rPr>
                <w:rFonts w:ascii="Arial" w:hAnsi="Arial" w:cs="Arial"/>
                <w:b/>
                <w:sz w:val="22"/>
                <w:szCs w:val="22"/>
                <w:lang w:val="en-US" w:eastAsia="en-GB" w:bidi="en-US"/>
              </w:rPr>
              <w:t>qualitative interview study</w:t>
            </w:r>
          </w:p>
        </w:tc>
      </w:tr>
      <w:tr w:rsidR="008E7085" w:rsidRPr="00E339F3" w14:paraId="0E2E035C" w14:textId="77777777" w:rsidTr="000A28E2">
        <w:trPr>
          <w:jc w:val="center"/>
        </w:trPr>
        <w:tc>
          <w:tcPr>
            <w:tcW w:w="8640" w:type="dxa"/>
            <w:shd w:val="clear" w:color="auto" w:fill="auto"/>
          </w:tcPr>
          <w:p w14:paraId="73B55295" w14:textId="55ACAAED" w:rsidR="008E7085" w:rsidRPr="00E339F3" w:rsidRDefault="008E7085" w:rsidP="008E7085">
            <w:pPr>
              <w:spacing w:before="120" w:after="120"/>
              <w:rPr>
                <w:rFonts w:ascii="Arial" w:hAnsi="Arial" w:cs="Arial"/>
                <w:sz w:val="22"/>
                <w:szCs w:val="22"/>
                <w:u w:val="single"/>
                <w:lang w:eastAsia="zh-CN"/>
              </w:rPr>
            </w:pPr>
            <w:r w:rsidRPr="00E339F3">
              <w:rPr>
                <w:rFonts w:ascii="Arial" w:hAnsi="Arial" w:cs="Arial"/>
                <w:bCs/>
                <w:sz w:val="22"/>
                <w:szCs w:val="22"/>
                <w:lang w:val="en-US" w:eastAsia="en-GB" w:bidi="en-US"/>
              </w:rPr>
              <w:t>Lena Ly</w:t>
            </w:r>
            <w:r w:rsidRPr="00E339F3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</w:t>
            </w:r>
            <w:r w:rsidRPr="00E339F3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1, 2, 3</w:t>
            </w:r>
            <w:r w:rsidRPr="00E339F3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, Jennifer Philip </w:t>
            </w:r>
            <w:r w:rsidRPr="00E339F3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1, 2</w:t>
            </w:r>
            <w:r w:rsidRPr="00E339F3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, Peter Hudson </w:t>
            </w:r>
            <w:r w:rsidRPr="00E339F3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1, 2, 4</w:t>
            </w:r>
            <w:r w:rsidRPr="00E339F3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, Nicole Goh </w:t>
            </w:r>
            <w:r w:rsidRPr="00E339F3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5</w:t>
            </w:r>
            <w:r w:rsidRPr="00E339F3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, Vanessa Cservid </w:t>
            </w:r>
            <w:r w:rsidRPr="00E339F3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6</w:t>
            </w:r>
            <w:r w:rsidRPr="00E339F3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, Natasha Smallwood </w:t>
            </w:r>
            <w:r w:rsidRPr="00E339F3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1, 3. 7</w:t>
            </w:r>
          </w:p>
        </w:tc>
      </w:tr>
      <w:tr w:rsidR="008E7085" w:rsidRPr="00E339F3" w14:paraId="385A19D9" w14:textId="77777777" w:rsidTr="000A28E2">
        <w:trPr>
          <w:trHeight w:val="136"/>
          <w:jc w:val="center"/>
        </w:trPr>
        <w:tc>
          <w:tcPr>
            <w:tcW w:w="8640" w:type="dxa"/>
            <w:shd w:val="clear" w:color="auto" w:fill="auto"/>
          </w:tcPr>
          <w:p w14:paraId="66B80CC2" w14:textId="77777777" w:rsidR="008E7085" w:rsidRPr="00E339F3" w:rsidRDefault="008E7085" w:rsidP="008E7085">
            <w:pPr>
              <w:spacing w:before="120" w:after="120"/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val="en-US"/>
              </w:rPr>
            </w:pPr>
            <w:r w:rsidRPr="00E339F3">
              <w:rPr>
                <w:rFonts w:ascii="Arial" w:hAnsi="Arial" w:cs="Arial"/>
                <w:i/>
                <w:iCs/>
                <w:color w:val="000000"/>
                <w:sz w:val="22"/>
                <w:szCs w:val="22"/>
                <w:vertAlign w:val="superscript"/>
                <w:lang w:val="en-US"/>
              </w:rPr>
              <w:t xml:space="preserve">1 </w:t>
            </w:r>
            <w:r w:rsidRPr="00E339F3"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val="en-US"/>
              </w:rPr>
              <w:t xml:space="preserve">Faculty of Medicine, Dentistry, and Health Sciences, University of Melbourne, Melbourne, Victoria, Australia. </w:t>
            </w:r>
          </w:p>
          <w:p w14:paraId="3DCE4E63" w14:textId="77777777" w:rsidR="008E7085" w:rsidRPr="00E339F3" w:rsidRDefault="008E7085" w:rsidP="008E7085">
            <w:pPr>
              <w:spacing w:before="120" w:after="120"/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val="en-US"/>
              </w:rPr>
            </w:pPr>
            <w:r w:rsidRPr="00E339F3">
              <w:rPr>
                <w:rFonts w:ascii="Arial" w:hAnsi="Arial" w:cs="Arial"/>
                <w:i/>
                <w:iCs/>
                <w:color w:val="000000"/>
                <w:sz w:val="22"/>
                <w:szCs w:val="22"/>
                <w:vertAlign w:val="superscript"/>
                <w:lang w:val="en-US"/>
              </w:rPr>
              <w:t xml:space="preserve">2 </w:t>
            </w:r>
            <w:r w:rsidRPr="00E339F3"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val="en-US"/>
              </w:rPr>
              <w:t xml:space="preserve">Centre for Palliative Care, St Vincent’s Hospital, Fitzroy, Victoria, Australia. </w:t>
            </w:r>
          </w:p>
          <w:p w14:paraId="2EA1F2A0" w14:textId="1CCF8B65" w:rsidR="008E7085" w:rsidRPr="00E339F3" w:rsidRDefault="008E7085" w:rsidP="008E7085">
            <w:pPr>
              <w:spacing w:before="120" w:after="120"/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val="en-US"/>
              </w:rPr>
            </w:pPr>
            <w:r w:rsidRPr="00E339F3">
              <w:rPr>
                <w:rFonts w:ascii="Arial" w:hAnsi="Arial" w:cs="Arial"/>
                <w:i/>
                <w:iCs/>
                <w:color w:val="000000"/>
                <w:sz w:val="22"/>
                <w:szCs w:val="22"/>
                <w:vertAlign w:val="superscript"/>
                <w:lang w:val="en-US"/>
              </w:rPr>
              <w:t xml:space="preserve">3 </w:t>
            </w:r>
            <w:r w:rsidR="00EC2905" w:rsidRPr="00EC2905"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val="en-US"/>
              </w:rPr>
              <w:t>Respiratory Research @ The Alfred,</w:t>
            </w:r>
            <w:r w:rsidR="00EC2905" w:rsidRPr="00EC2905">
              <w:rPr>
                <w:rFonts w:ascii="Arial" w:hAnsi="Arial" w:cs="Arial"/>
                <w:i/>
                <w:iCs/>
                <w:color w:val="000000"/>
                <w:sz w:val="22"/>
                <w:szCs w:val="22"/>
                <w:vertAlign w:val="superscript"/>
                <w:lang w:val="en-US"/>
              </w:rPr>
              <w:t xml:space="preserve"> </w:t>
            </w:r>
            <w:r w:rsidR="00EC2905" w:rsidRPr="00EC2905"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val="en-US"/>
              </w:rPr>
              <w:t>Central Clinical School, Monash University, Melbourne, Victoria, Australia.</w:t>
            </w:r>
          </w:p>
          <w:p w14:paraId="15E5A29E" w14:textId="77777777" w:rsidR="008E7085" w:rsidRPr="00E339F3" w:rsidRDefault="008E7085" w:rsidP="008E7085">
            <w:pPr>
              <w:spacing w:before="120" w:after="120"/>
              <w:rPr>
                <w:rFonts w:ascii="Arial" w:hAnsi="Arial" w:cs="Arial"/>
                <w:i/>
                <w:iCs/>
                <w:color w:val="000000"/>
                <w:sz w:val="22"/>
                <w:szCs w:val="22"/>
                <w:vertAlign w:val="superscript"/>
                <w:lang w:val="en-US"/>
              </w:rPr>
            </w:pPr>
            <w:r w:rsidRPr="00E339F3">
              <w:rPr>
                <w:rFonts w:ascii="Arial" w:hAnsi="Arial" w:cs="Arial"/>
                <w:i/>
                <w:iCs/>
                <w:color w:val="000000"/>
                <w:sz w:val="22"/>
                <w:szCs w:val="22"/>
                <w:vertAlign w:val="superscript"/>
                <w:lang w:val="en-US"/>
              </w:rPr>
              <w:t xml:space="preserve">4 </w:t>
            </w:r>
            <w:r w:rsidRPr="00E339F3"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val="en-US"/>
              </w:rPr>
              <w:t>Vrije University Brussels, Brussels, Belgium.</w:t>
            </w:r>
            <w:r w:rsidRPr="00E339F3">
              <w:rPr>
                <w:rFonts w:ascii="Arial" w:hAnsi="Arial" w:cs="Arial"/>
                <w:i/>
                <w:iCs/>
                <w:color w:val="000000"/>
                <w:sz w:val="22"/>
                <w:szCs w:val="22"/>
                <w:vertAlign w:val="superscript"/>
                <w:lang w:val="en-US"/>
              </w:rPr>
              <w:t xml:space="preserve"> </w:t>
            </w:r>
          </w:p>
          <w:p w14:paraId="259C4D9C" w14:textId="77777777" w:rsidR="008E7085" w:rsidRPr="00E339F3" w:rsidRDefault="008E7085" w:rsidP="008E7085">
            <w:pPr>
              <w:spacing w:before="120" w:after="120"/>
              <w:rPr>
                <w:rFonts w:ascii="Arial" w:hAnsi="Arial" w:cs="Arial"/>
                <w:i/>
                <w:iCs/>
                <w:color w:val="000000"/>
                <w:sz w:val="22"/>
                <w:szCs w:val="22"/>
                <w:vertAlign w:val="superscript"/>
                <w:lang w:val="en-US"/>
              </w:rPr>
            </w:pPr>
            <w:r w:rsidRPr="00E339F3">
              <w:rPr>
                <w:rFonts w:ascii="Arial" w:hAnsi="Arial" w:cs="Arial"/>
                <w:i/>
                <w:iCs/>
                <w:color w:val="000000"/>
                <w:sz w:val="22"/>
                <w:szCs w:val="22"/>
                <w:vertAlign w:val="superscript"/>
                <w:lang w:val="en-US"/>
              </w:rPr>
              <w:t xml:space="preserve">5 </w:t>
            </w:r>
            <w:r w:rsidRPr="00E339F3"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val="en-US"/>
              </w:rPr>
              <w:t xml:space="preserve">Austin Health, Melbourne, Victoria, Australia. </w:t>
            </w:r>
          </w:p>
          <w:p w14:paraId="785A14B6" w14:textId="77777777" w:rsidR="008E7085" w:rsidRPr="00E339F3" w:rsidRDefault="008E7085" w:rsidP="008E7085">
            <w:pPr>
              <w:spacing w:before="120" w:after="120"/>
              <w:rPr>
                <w:rFonts w:ascii="Arial" w:hAnsi="Arial" w:cs="Arial"/>
                <w:i/>
                <w:iCs/>
                <w:color w:val="000000"/>
                <w:sz w:val="22"/>
                <w:szCs w:val="22"/>
                <w:vertAlign w:val="superscript"/>
                <w:lang w:val="en-US"/>
              </w:rPr>
            </w:pPr>
            <w:r w:rsidRPr="00E339F3">
              <w:rPr>
                <w:rFonts w:ascii="Arial" w:hAnsi="Arial" w:cs="Arial"/>
                <w:i/>
                <w:iCs/>
                <w:color w:val="000000"/>
                <w:sz w:val="22"/>
                <w:szCs w:val="22"/>
                <w:vertAlign w:val="superscript"/>
                <w:lang w:val="en-US"/>
              </w:rPr>
              <w:t xml:space="preserve">6 </w:t>
            </w:r>
            <w:r w:rsidRPr="00E339F3"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val="en-US"/>
              </w:rPr>
              <w:t>Peninsula Health Frankston Hospital, Melbourne, Victoria, Australia.</w:t>
            </w:r>
          </w:p>
          <w:p w14:paraId="45ED36BF" w14:textId="7E3C59C9" w:rsidR="007753AC" w:rsidRPr="00E339F3" w:rsidRDefault="008E7085" w:rsidP="008E7085">
            <w:pPr>
              <w:spacing w:before="120" w:after="120"/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val="en-US"/>
              </w:rPr>
            </w:pPr>
            <w:r w:rsidRPr="00E339F3">
              <w:rPr>
                <w:rFonts w:ascii="Arial" w:hAnsi="Arial" w:cs="Arial"/>
                <w:i/>
                <w:iCs/>
                <w:color w:val="000000"/>
                <w:sz w:val="22"/>
                <w:szCs w:val="22"/>
                <w:vertAlign w:val="superscript"/>
                <w:lang w:val="en-US"/>
              </w:rPr>
              <w:t xml:space="preserve">7 </w:t>
            </w:r>
            <w:r w:rsidRPr="00E339F3"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val="en-US"/>
              </w:rPr>
              <w:t>The Alfred Hospital, Prahran, Melbourne, Victoria, Australia.</w:t>
            </w:r>
          </w:p>
        </w:tc>
      </w:tr>
      <w:tr w:rsidR="007753AC" w:rsidRPr="00E339F3" w14:paraId="62638675" w14:textId="77777777" w:rsidTr="000A28E2">
        <w:trPr>
          <w:trHeight w:val="136"/>
          <w:jc w:val="center"/>
        </w:trPr>
        <w:tc>
          <w:tcPr>
            <w:tcW w:w="8640" w:type="dxa"/>
            <w:shd w:val="clear" w:color="auto" w:fill="auto"/>
          </w:tcPr>
          <w:p w14:paraId="0363081B" w14:textId="461BC001" w:rsidR="007753AC" w:rsidRPr="00E339F3" w:rsidRDefault="007753AC" w:rsidP="00D540A2">
            <w:pPr>
              <w:pStyle w:val="Pa12"/>
              <w:rPr>
                <w:sz w:val="22"/>
                <w:szCs w:val="22"/>
              </w:rPr>
            </w:pPr>
            <w:r w:rsidRPr="00E339F3">
              <w:rPr>
                <w:rStyle w:val="A4"/>
                <w:b/>
                <w:bCs/>
              </w:rPr>
              <w:t>Introduction</w:t>
            </w:r>
            <w:r w:rsidR="00953212">
              <w:rPr>
                <w:rStyle w:val="A4"/>
                <w:b/>
                <w:bCs/>
              </w:rPr>
              <w:t>:</w:t>
            </w:r>
          </w:p>
          <w:p w14:paraId="093AABA2" w14:textId="34BF29F9" w:rsidR="007753AC" w:rsidRPr="001070DF" w:rsidRDefault="001070DF" w:rsidP="007753AC">
            <w:pPr>
              <w:pStyle w:val="Default"/>
              <w:rPr>
                <w:sz w:val="22"/>
                <w:szCs w:val="22"/>
                <w:lang w:val="en-GB"/>
              </w:rPr>
            </w:pPr>
            <w:r w:rsidRPr="001070DF">
              <w:rPr>
                <w:sz w:val="22"/>
                <w:szCs w:val="22"/>
                <w:lang w:val="en-GB"/>
              </w:rPr>
              <w:t xml:space="preserve">In response to the COVID-19 pandemic, many international </w:t>
            </w:r>
            <w:proofErr w:type="gramStart"/>
            <w:r w:rsidRPr="001070DF">
              <w:rPr>
                <w:sz w:val="22"/>
                <w:szCs w:val="22"/>
                <w:lang w:val="en-GB"/>
              </w:rPr>
              <w:t>singing</w:t>
            </w:r>
            <w:proofErr w:type="gramEnd"/>
            <w:r w:rsidRPr="001070DF">
              <w:rPr>
                <w:sz w:val="22"/>
                <w:szCs w:val="22"/>
                <w:lang w:val="en-GB"/>
              </w:rPr>
              <w:t xml:space="preserve"> for lung health programs transitioned from in</w:t>
            </w:r>
            <w:r>
              <w:rPr>
                <w:sz w:val="22"/>
                <w:szCs w:val="22"/>
                <w:lang w:val="en-GB"/>
              </w:rPr>
              <w:t>-</w:t>
            </w:r>
            <w:r w:rsidRPr="001070DF">
              <w:rPr>
                <w:sz w:val="22"/>
                <w:szCs w:val="22"/>
                <w:lang w:val="en-GB"/>
              </w:rPr>
              <w:t xml:space="preserve">person to online delivery to </w:t>
            </w:r>
            <w:r>
              <w:rPr>
                <w:sz w:val="22"/>
                <w:szCs w:val="22"/>
                <w:lang w:val="en-GB"/>
              </w:rPr>
              <w:t>enable wider</w:t>
            </w:r>
            <w:r w:rsidRPr="001070DF">
              <w:rPr>
                <w:sz w:val="22"/>
                <w:szCs w:val="22"/>
                <w:lang w:val="en-GB"/>
              </w:rPr>
              <w:t xml:space="preserve"> participation. </w:t>
            </w:r>
            <w:r>
              <w:rPr>
                <w:sz w:val="22"/>
                <w:szCs w:val="22"/>
              </w:rPr>
              <w:t>There</w:t>
            </w:r>
            <w:r w:rsidR="007753AC" w:rsidRPr="00E339F3">
              <w:rPr>
                <w:sz w:val="22"/>
                <w:szCs w:val="22"/>
              </w:rPr>
              <w:t xml:space="preserve"> </w:t>
            </w:r>
            <w:r w:rsidR="00B62AD0" w:rsidRPr="00E339F3">
              <w:rPr>
                <w:sz w:val="22"/>
                <w:szCs w:val="22"/>
              </w:rPr>
              <w:t xml:space="preserve">is </w:t>
            </w:r>
            <w:r w:rsidR="007753AC" w:rsidRPr="00E339F3">
              <w:rPr>
                <w:sz w:val="22"/>
                <w:szCs w:val="22"/>
              </w:rPr>
              <w:t xml:space="preserve">insufficient evidence regarding the accessibility and effectiveness of these online programs for participants. “SINFONIA: A clinical trial examining the benefits of </w:t>
            </w:r>
            <w:proofErr w:type="spellStart"/>
            <w:r w:rsidR="007753AC" w:rsidRPr="00E339F3">
              <w:rPr>
                <w:sz w:val="22"/>
                <w:szCs w:val="22"/>
              </w:rPr>
              <w:t>SingINg</w:t>
            </w:r>
            <w:proofErr w:type="spellEnd"/>
            <w:r w:rsidR="007753AC" w:rsidRPr="00E339F3">
              <w:rPr>
                <w:sz w:val="22"/>
                <w:szCs w:val="22"/>
              </w:rPr>
              <w:t xml:space="preserve"> For breathing in COPD </w:t>
            </w:r>
            <w:proofErr w:type="spellStart"/>
            <w:r w:rsidR="007753AC" w:rsidRPr="00E339F3">
              <w:rPr>
                <w:sz w:val="22"/>
                <w:szCs w:val="22"/>
              </w:rPr>
              <w:t>aNd</w:t>
            </w:r>
            <w:proofErr w:type="spellEnd"/>
            <w:r w:rsidR="007753AC" w:rsidRPr="00E339F3">
              <w:rPr>
                <w:sz w:val="22"/>
                <w:szCs w:val="22"/>
              </w:rPr>
              <w:t xml:space="preserve"> ILD </w:t>
            </w:r>
            <w:proofErr w:type="spellStart"/>
            <w:r w:rsidR="007753AC" w:rsidRPr="00E339F3">
              <w:rPr>
                <w:sz w:val="22"/>
                <w:szCs w:val="22"/>
              </w:rPr>
              <w:t>pAtients</w:t>
            </w:r>
            <w:proofErr w:type="spellEnd"/>
            <w:r w:rsidR="007753AC" w:rsidRPr="00E339F3">
              <w:rPr>
                <w:sz w:val="22"/>
                <w:szCs w:val="22"/>
              </w:rPr>
              <w:t xml:space="preserve">” was undertaken </w:t>
            </w:r>
            <w:r w:rsidR="00B62AD0" w:rsidRPr="00E339F3">
              <w:rPr>
                <w:sz w:val="22"/>
                <w:szCs w:val="22"/>
              </w:rPr>
              <w:t xml:space="preserve">Australia-wide </w:t>
            </w:r>
            <w:r w:rsidR="007753AC" w:rsidRPr="00E339F3">
              <w:rPr>
                <w:sz w:val="22"/>
                <w:szCs w:val="22"/>
              </w:rPr>
              <w:t xml:space="preserve">using this novel online approach. </w:t>
            </w:r>
          </w:p>
          <w:p w14:paraId="1E581E80" w14:textId="77777777" w:rsidR="00E339F3" w:rsidRPr="00E339F3" w:rsidRDefault="00E339F3" w:rsidP="00E339F3">
            <w:pPr>
              <w:pStyle w:val="Default"/>
              <w:rPr>
                <w:sz w:val="22"/>
                <w:szCs w:val="22"/>
              </w:rPr>
            </w:pPr>
          </w:p>
          <w:p w14:paraId="28960BB3" w14:textId="1835D960" w:rsidR="007753AC" w:rsidRPr="00E339F3" w:rsidRDefault="007753AC" w:rsidP="00D540A2">
            <w:pPr>
              <w:pStyle w:val="Pa12"/>
              <w:rPr>
                <w:sz w:val="22"/>
                <w:szCs w:val="22"/>
              </w:rPr>
            </w:pPr>
            <w:r w:rsidRPr="00E339F3">
              <w:rPr>
                <w:rStyle w:val="A4"/>
                <w:b/>
                <w:bCs/>
              </w:rPr>
              <w:t xml:space="preserve">Aim and Methods: </w:t>
            </w:r>
          </w:p>
          <w:p w14:paraId="01B021ED" w14:textId="54BD9A94" w:rsidR="00E339F3" w:rsidRDefault="00A2461F" w:rsidP="00953212">
            <w:pPr>
              <w:pStyle w:val="NormalWeb"/>
              <w:rPr>
                <w:rFonts w:ascii="ArialMT" w:hAnsi="ArialMT"/>
                <w:sz w:val="22"/>
                <w:szCs w:val="22"/>
              </w:rPr>
            </w:pPr>
            <w:r w:rsidRPr="00E339F3">
              <w:rPr>
                <w:rFonts w:ascii="ArialMT" w:hAnsi="ArialMT"/>
                <w:sz w:val="22"/>
                <w:szCs w:val="22"/>
              </w:rPr>
              <w:t>Longitudinal qualitative interviews</w:t>
            </w:r>
            <w:r w:rsidR="007753AC" w:rsidRPr="00E339F3">
              <w:rPr>
                <w:rFonts w:ascii="ArialMT" w:hAnsi="ArialMT"/>
                <w:sz w:val="22"/>
                <w:szCs w:val="22"/>
              </w:rPr>
              <w:t xml:space="preserve"> were </w:t>
            </w:r>
            <w:r w:rsidR="00052345">
              <w:rPr>
                <w:rFonts w:ascii="ArialMT" w:hAnsi="ArialMT"/>
                <w:sz w:val="22"/>
                <w:szCs w:val="22"/>
              </w:rPr>
              <w:t>conducted</w:t>
            </w:r>
            <w:r w:rsidR="007753AC" w:rsidRPr="00E339F3">
              <w:rPr>
                <w:rFonts w:ascii="ArialMT" w:hAnsi="ArialMT"/>
                <w:sz w:val="22"/>
                <w:szCs w:val="22"/>
              </w:rPr>
              <w:t xml:space="preserve"> to determine the attitudes and knowledge of people with chronic obstructive pulmonary disease or interstitial lung disease and their carers </w:t>
            </w:r>
            <w:r w:rsidR="001070DF">
              <w:rPr>
                <w:rFonts w:ascii="ArialMT" w:hAnsi="ArialMT"/>
                <w:sz w:val="22"/>
                <w:szCs w:val="22"/>
              </w:rPr>
              <w:t xml:space="preserve">to </w:t>
            </w:r>
            <w:r w:rsidR="00B62AD0" w:rsidRPr="00E339F3">
              <w:rPr>
                <w:rFonts w:ascii="ArialMT" w:hAnsi="ArialMT"/>
                <w:sz w:val="22"/>
                <w:szCs w:val="22"/>
              </w:rPr>
              <w:t>participating in the online singing trial. We specifically sought</w:t>
            </w:r>
            <w:r w:rsidR="007753AC" w:rsidRPr="00E339F3">
              <w:rPr>
                <w:rFonts w:ascii="ArialMT" w:hAnsi="ArialMT"/>
                <w:sz w:val="22"/>
                <w:szCs w:val="22"/>
              </w:rPr>
              <w:t xml:space="preserve"> to understand how </w:t>
            </w:r>
            <w:r w:rsidR="00B62AD0" w:rsidRPr="00E339F3">
              <w:rPr>
                <w:rFonts w:ascii="ArialMT" w:hAnsi="ArialMT"/>
                <w:sz w:val="22"/>
                <w:szCs w:val="22"/>
              </w:rPr>
              <w:t xml:space="preserve">their </w:t>
            </w:r>
            <w:r w:rsidR="007753AC" w:rsidRPr="00E339F3">
              <w:rPr>
                <w:rFonts w:ascii="ArialMT" w:hAnsi="ArialMT"/>
                <w:sz w:val="22"/>
                <w:szCs w:val="22"/>
              </w:rPr>
              <w:t xml:space="preserve">views may </w:t>
            </w:r>
            <w:r w:rsidR="00B62AD0" w:rsidRPr="00E339F3">
              <w:rPr>
                <w:rFonts w:ascii="ArialMT" w:hAnsi="ArialMT"/>
                <w:sz w:val="22"/>
                <w:szCs w:val="22"/>
              </w:rPr>
              <w:t xml:space="preserve">evolve </w:t>
            </w:r>
            <w:r w:rsidR="006E6307" w:rsidRPr="00E339F3">
              <w:rPr>
                <w:rFonts w:ascii="ArialMT" w:hAnsi="ArialMT"/>
                <w:sz w:val="22"/>
                <w:szCs w:val="22"/>
              </w:rPr>
              <w:t>and</w:t>
            </w:r>
            <w:r w:rsidR="00B62AD0" w:rsidRPr="00E339F3">
              <w:rPr>
                <w:rFonts w:ascii="ArialMT" w:hAnsi="ArialMT"/>
                <w:sz w:val="22"/>
                <w:szCs w:val="22"/>
              </w:rPr>
              <w:t xml:space="preserve"> explore </w:t>
            </w:r>
            <w:r w:rsidR="007753AC" w:rsidRPr="00E339F3">
              <w:rPr>
                <w:rFonts w:ascii="ArialMT" w:hAnsi="ArialMT"/>
                <w:sz w:val="22"/>
                <w:szCs w:val="22"/>
              </w:rPr>
              <w:t>any barriers and enablers to participating online. Qualitative data w</w:t>
            </w:r>
            <w:r w:rsidR="00B62AD0" w:rsidRPr="00E339F3">
              <w:rPr>
                <w:rFonts w:ascii="ArialMT" w:hAnsi="ArialMT"/>
                <w:sz w:val="22"/>
                <w:szCs w:val="22"/>
              </w:rPr>
              <w:t>ere</w:t>
            </w:r>
            <w:r w:rsidR="007753AC" w:rsidRPr="00E339F3">
              <w:rPr>
                <w:rFonts w:ascii="ArialMT" w:hAnsi="ArialMT"/>
                <w:sz w:val="22"/>
                <w:szCs w:val="22"/>
              </w:rPr>
              <w:t xml:space="preserve"> extracted and analysed, which generated descriptive and analytical themes. </w:t>
            </w:r>
          </w:p>
          <w:p w14:paraId="4F390B9F" w14:textId="77777777" w:rsidR="00953212" w:rsidRPr="00953212" w:rsidRDefault="00953212" w:rsidP="00953212">
            <w:pPr>
              <w:pStyle w:val="NormalWeb"/>
              <w:rPr>
                <w:rFonts w:ascii="ArialMT" w:hAnsi="ArialMT"/>
                <w:sz w:val="22"/>
                <w:szCs w:val="22"/>
              </w:rPr>
            </w:pPr>
          </w:p>
          <w:p w14:paraId="0AC4AEE6" w14:textId="3F0CBFBA" w:rsidR="007753AC" w:rsidRPr="00E339F3" w:rsidRDefault="007753AC" w:rsidP="007753AC">
            <w:pPr>
              <w:pStyle w:val="Pa12"/>
              <w:rPr>
                <w:sz w:val="22"/>
                <w:szCs w:val="22"/>
                <w:lang w:val="en-AU"/>
              </w:rPr>
            </w:pPr>
            <w:r w:rsidRPr="00E339F3">
              <w:rPr>
                <w:rStyle w:val="A4"/>
                <w:b/>
                <w:bCs/>
              </w:rPr>
              <w:t xml:space="preserve">Results: </w:t>
            </w:r>
            <w:r w:rsidRPr="00E339F3">
              <w:rPr>
                <w:sz w:val="22"/>
                <w:szCs w:val="22"/>
              </w:rPr>
              <w:br/>
            </w:r>
            <w:r w:rsidR="00B62AD0" w:rsidRPr="00E339F3">
              <w:rPr>
                <w:sz w:val="22"/>
                <w:szCs w:val="22"/>
                <w:lang w:val="en-AU"/>
              </w:rPr>
              <w:t>Five t</w:t>
            </w:r>
            <w:r w:rsidRPr="00E339F3">
              <w:rPr>
                <w:sz w:val="22"/>
                <w:szCs w:val="22"/>
                <w:lang w:val="en-AU"/>
              </w:rPr>
              <w:t>hemes</w:t>
            </w:r>
            <w:r w:rsidR="00B62AD0" w:rsidRPr="00E339F3">
              <w:rPr>
                <w:sz w:val="22"/>
                <w:szCs w:val="22"/>
                <w:lang w:val="en-AU"/>
              </w:rPr>
              <w:t xml:space="preserve"> </w:t>
            </w:r>
            <w:r w:rsidR="00052345">
              <w:rPr>
                <w:sz w:val="22"/>
                <w:szCs w:val="22"/>
                <w:lang w:val="en-AU"/>
              </w:rPr>
              <w:t xml:space="preserve">emerged </w:t>
            </w:r>
            <w:r w:rsidRPr="00E339F3">
              <w:rPr>
                <w:sz w:val="22"/>
                <w:szCs w:val="22"/>
                <w:lang w:val="en-AU"/>
              </w:rPr>
              <w:t>from 4</w:t>
            </w:r>
            <w:r w:rsidR="00540705">
              <w:rPr>
                <w:sz w:val="22"/>
                <w:szCs w:val="22"/>
                <w:lang w:val="en-AU"/>
              </w:rPr>
              <w:t>4</w:t>
            </w:r>
            <w:r w:rsidRPr="00E339F3">
              <w:rPr>
                <w:sz w:val="22"/>
                <w:szCs w:val="22"/>
                <w:lang w:val="en-AU"/>
              </w:rPr>
              <w:t xml:space="preserve"> </w:t>
            </w:r>
            <w:r w:rsidR="00052345">
              <w:rPr>
                <w:sz w:val="22"/>
                <w:szCs w:val="22"/>
                <w:lang w:val="en-AU"/>
              </w:rPr>
              <w:t xml:space="preserve">patients </w:t>
            </w:r>
            <w:r w:rsidR="0019331C">
              <w:rPr>
                <w:sz w:val="22"/>
                <w:szCs w:val="22"/>
                <w:lang w:val="en-AU"/>
              </w:rPr>
              <w:t>(n=12 women</w:t>
            </w:r>
            <w:r w:rsidR="002C5B78">
              <w:rPr>
                <w:sz w:val="22"/>
                <w:szCs w:val="22"/>
                <w:lang w:val="en-AU"/>
              </w:rPr>
              <w:t xml:space="preserve"> and 12 men</w:t>
            </w:r>
            <w:r w:rsidR="00AE5DC1">
              <w:rPr>
                <w:sz w:val="22"/>
                <w:szCs w:val="22"/>
                <w:lang w:val="en-AU"/>
              </w:rPr>
              <w:t>,</w:t>
            </w:r>
            <w:r w:rsidR="00E7728E">
              <w:rPr>
                <w:sz w:val="22"/>
                <w:szCs w:val="22"/>
                <w:lang w:val="en-AU"/>
              </w:rPr>
              <w:t xml:space="preserve"> aged 50-89</w:t>
            </w:r>
            <w:r w:rsidR="0019331C">
              <w:rPr>
                <w:sz w:val="22"/>
                <w:szCs w:val="22"/>
                <w:lang w:val="en-AU"/>
              </w:rPr>
              <w:t xml:space="preserve">) </w:t>
            </w:r>
            <w:r w:rsidRPr="00E339F3">
              <w:rPr>
                <w:sz w:val="22"/>
                <w:szCs w:val="22"/>
                <w:lang w:val="en-AU"/>
              </w:rPr>
              <w:t xml:space="preserve">and </w:t>
            </w:r>
            <w:r w:rsidR="00B62AD0" w:rsidRPr="00E339F3">
              <w:rPr>
                <w:sz w:val="22"/>
                <w:szCs w:val="22"/>
                <w:lang w:val="en-AU"/>
              </w:rPr>
              <w:t xml:space="preserve">6 </w:t>
            </w:r>
            <w:r w:rsidRPr="00E339F3">
              <w:rPr>
                <w:sz w:val="22"/>
                <w:szCs w:val="22"/>
                <w:lang w:val="en-AU"/>
              </w:rPr>
              <w:t>carer interview</w:t>
            </w:r>
            <w:r w:rsidR="00052345">
              <w:rPr>
                <w:sz w:val="22"/>
                <w:szCs w:val="22"/>
                <w:lang w:val="en-AU"/>
              </w:rPr>
              <w:t>s</w:t>
            </w:r>
            <w:r w:rsidR="00A3425F">
              <w:rPr>
                <w:sz w:val="22"/>
                <w:szCs w:val="22"/>
                <w:lang w:val="en-AU"/>
              </w:rPr>
              <w:t xml:space="preserve">. The themes consisted </w:t>
            </w:r>
            <w:proofErr w:type="gramStart"/>
            <w:r w:rsidR="00953212">
              <w:rPr>
                <w:sz w:val="22"/>
                <w:szCs w:val="22"/>
                <w:lang w:val="en-AU"/>
              </w:rPr>
              <w:t>of:</w:t>
            </w:r>
            <w:proofErr w:type="gramEnd"/>
            <w:r w:rsidR="00953212">
              <w:rPr>
                <w:sz w:val="22"/>
                <w:szCs w:val="22"/>
                <w:lang w:val="en-AU"/>
              </w:rPr>
              <w:t xml:space="preserve"> </w:t>
            </w:r>
            <w:r w:rsidR="00B62AD0" w:rsidRPr="00E339F3">
              <w:rPr>
                <w:sz w:val="22"/>
                <w:szCs w:val="22"/>
                <w:lang w:val="en-AU"/>
              </w:rPr>
              <w:t xml:space="preserve">1. </w:t>
            </w:r>
            <w:r w:rsidRPr="00E339F3">
              <w:rPr>
                <w:sz w:val="22"/>
                <w:szCs w:val="22"/>
                <w:lang w:eastAsia="en-US"/>
              </w:rPr>
              <w:t xml:space="preserve">anticipation and reluctance to participate; </w:t>
            </w:r>
            <w:r w:rsidR="00B62AD0" w:rsidRPr="00E339F3">
              <w:rPr>
                <w:sz w:val="22"/>
                <w:szCs w:val="22"/>
                <w:lang w:eastAsia="en-US"/>
              </w:rPr>
              <w:t xml:space="preserve">2. </w:t>
            </w:r>
            <w:r w:rsidRPr="00E339F3">
              <w:rPr>
                <w:sz w:val="22"/>
                <w:szCs w:val="22"/>
                <w:lang w:eastAsia="en-US"/>
              </w:rPr>
              <w:t xml:space="preserve">mastery of condition; </w:t>
            </w:r>
            <w:r w:rsidR="00B62AD0" w:rsidRPr="00E339F3">
              <w:rPr>
                <w:sz w:val="22"/>
                <w:szCs w:val="22"/>
                <w:lang w:eastAsia="en-US"/>
              </w:rPr>
              <w:t xml:space="preserve">3. </w:t>
            </w:r>
            <w:r w:rsidRPr="00E339F3">
              <w:rPr>
                <w:sz w:val="22"/>
                <w:szCs w:val="22"/>
                <w:lang w:eastAsia="en-US"/>
              </w:rPr>
              <w:t xml:space="preserve">the power of music; </w:t>
            </w:r>
            <w:r w:rsidR="00B62AD0" w:rsidRPr="00E339F3">
              <w:rPr>
                <w:sz w:val="22"/>
                <w:szCs w:val="22"/>
                <w:lang w:eastAsia="en-US"/>
              </w:rPr>
              <w:t xml:space="preserve">4. </w:t>
            </w:r>
            <w:r w:rsidRPr="00E339F3">
              <w:rPr>
                <w:sz w:val="22"/>
                <w:szCs w:val="22"/>
                <w:lang w:eastAsia="en-US"/>
              </w:rPr>
              <w:t xml:space="preserve">group singing and social dynamics; </w:t>
            </w:r>
            <w:r w:rsidR="00B62AD0" w:rsidRPr="00E339F3">
              <w:rPr>
                <w:sz w:val="22"/>
                <w:szCs w:val="22"/>
                <w:lang w:eastAsia="en-US"/>
              </w:rPr>
              <w:t xml:space="preserve">and 5. </w:t>
            </w:r>
            <w:r w:rsidRPr="00E339F3">
              <w:rPr>
                <w:sz w:val="22"/>
                <w:szCs w:val="22"/>
                <w:lang w:eastAsia="en-US"/>
              </w:rPr>
              <w:t xml:space="preserve">delivery of SINFONIA. </w:t>
            </w:r>
            <w:r w:rsidR="006E6307" w:rsidRPr="00E339F3">
              <w:rPr>
                <w:sz w:val="22"/>
                <w:szCs w:val="22"/>
                <w:lang w:val="en-AU"/>
              </w:rPr>
              <w:t>Themes</w:t>
            </w:r>
            <w:r w:rsidRPr="00E339F3">
              <w:rPr>
                <w:sz w:val="22"/>
                <w:szCs w:val="22"/>
                <w:lang w:val="en-AU"/>
              </w:rPr>
              <w:t xml:space="preserve"> were categorised into three time points to examine participants’ perspectives before, during and after the program</w:t>
            </w:r>
            <w:r w:rsidR="008779EE" w:rsidRPr="00E339F3">
              <w:rPr>
                <w:sz w:val="22"/>
                <w:szCs w:val="22"/>
                <w:lang w:val="en-AU"/>
              </w:rPr>
              <w:t xml:space="preserve">. </w:t>
            </w:r>
            <w:r w:rsidR="008779EE" w:rsidRPr="00E339F3">
              <w:rPr>
                <w:color w:val="161719"/>
                <w:sz w:val="22"/>
                <w:szCs w:val="22"/>
                <w:shd w:val="clear" w:color="auto" w:fill="FFFFFF"/>
              </w:rPr>
              <w:t xml:space="preserve">With </w:t>
            </w:r>
            <w:r w:rsidR="00052345">
              <w:rPr>
                <w:color w:val="161719"/>
                <w:sz w:val="22"/>
                <w:szCs w:val="22"/>
                <w:shd w:val="clear" w:color="auto" w:fill="FFFFFF"/>
              </w:rPr>
              <w:t xml:space="preserve">the provision of </w:t>
            </w:r>
            <w:r w:rsidR="008779EE" w:rsidRPr="00E339F3">
              <w:rPr>
                <w:color w:val="161719"/>
                <w:sz w:val="22"/>
                <w:szCs w:val="22"/>
                <w:shd w:val="clear" w:color="auto" w:fill="FFFFFF"/>
              </w:rPr>
              <w:t>technological support</w:t>
            </w:r>
            <w:r w:rsidR="00052345">
              <w:rPr>
                <w:rStyle w:val="CommentReference"/>
                <w:rFonts w:ascii="Times New Roman" w:hAnsi="Times New Roman" w:cs="Times New Roman"/>
                <w:lang w:val="en-GB" w:eastAsia="en-US"/>
              </w:rPr>
              <w:t>,</w:t>
            </w:r>
            <w:r w:rsidR="008779EE" w:rsidRPr="00E339F3">
              <w:rPr>
                <w:color w:val="161719"/>
                <w:sz w:val="22"/>
                <w:szCs w:val="22"/>
                <w:shd w:val="clear" w:color="auto" w:fill="FFFFFF"/>
              </w:rPr>
              <w:t xml:space="preserve"> participants were able to transition from anxiety to mastery of their chronic condition by accessing the online program, </w:t>
            </w:r>
            <w:r w:rsidR="001070DF">
              <w:rPr>
                <w:color w:val="161719"/>
                <w:sz w:val="22"/>
                <w:szCs w:val="22"/>
                <w:shd w:val="clear" w:color="auto" w:fill="FFFFFF"/>
              </w:rPr>
              <w:t>including those</w:t>
            </w:r>
            <w:r w:rsidR="008779EE" w:rsidRPr="00E339F3">
              <w:rPr>
                <w:color w:val="161719"/>
                <w:sz w:val="22"/>
                <w:szCs w:val="22"/>
                <w:shd w:val="clear" w:color="auto" w:fill="FFFFFF"/>
              </w:rPr>
              <w:t xml:space="preserve"> </w:t>
            </w:r>
            <w:r w:rsidR="001070DF">
              <w:rPr>
                <w:color w:val="161719"/>
                <w:sz w:val="22"/>
                <w:szCs w:val="22"/>
                <w:shd w:val="clear" w:color="auto" w:fill="FFFFFF"/>
              </w:rPr>
              <w:t>with</w:t>
            </w:r>
            <w:r w:rsidR="008779EE" w:rsidRPr="00E339F3">
              <w:rPr>
                <w:color w:val="161719"/>
                <w:sz w:val="22"/>
                <w:szCs w:val="22"/>
                <w:shd w:val="clear" w:color="auto" w:fill="FFFFFF"/>
              </w:rPr>
              <w:t xml:space="preserve"> limited digital literacy</w:t>
            </w:r>
            <w:r w:rsidR="008779EE" w:rsidRPr="00E339F3">
              <w:rPr>
                <w:sz w:val="22"/>
                <w:szCs w:val="22"/>
                <w:lang w:val="en-AU"/>
              </w:rPr>
              <w:t xml:space="preserve">. </w:t>
            </w:r>
            <w:r w:rsidRPr="00E339F3">
              <w:rPr>
                <w:sz w:val="22"/>
                <w:szCs w:val="22"/>
                <w:lang w:val="en-AU"/>
              </w:rPr>
              <w:t>In addition to</w:t>
            </w:r>
            <w:r w:rsidR="00A3425F">
              <w:rPr>
                <w:sz w:val="22"/>
                <w:szCs w:val="22"/>
                <w:lang w:val="en-AU"/>
              </w:rPr>
              <w:t xml:space="preserve"> </w:t>
            </w:r>
            <w:r w:rsidRPr="00E339F3">
              <w:rPr>
                <w:sz w:val="22"/>
                <w:szCs w:val="22"/>
                <w:lang w:val="en-AU"/>
              </w:rPr>
              <w:t xml:space="preserve">engagement with music, participants </w:t>
            </w:r>
            <w:r w:rsidR="001070DF">
              <w:rPr>
                <w:sz w:val="22"/>
                <w:szCs w:val="22"/>
                <w:lang w:val="en-AU"/>
              </w:rPr>
              <w:t>shared</w:t>
            </w:r>
            <w:r w:rsidRPr="00E339F3">
              <w:rPr>
                <w:sz w:val="22"/>
                <w:szCs w:val="22"/>
                <w:lang w:val="en-AU"/>
              </w:rPr>
              <w:t xml:space="preserve"> their knowledge and experiences with others </w:t>
            </w:r>
            <w:r w:rsidR="001070DF">
              <w:rPr>
                <w:sz w:val="22"/>
                <w:szCs w:val="22"/>
                <w:lang w:val="en-AU"/>
              </w:rPr>
              <w:t xml:space="preserve">with </w:t>
            </w:r>
            <w:r w:rsidRPr="00E339F3">
              <w:rPr>
                <w:sz w:val="22"/>
                <w:szCs w:val="22"/>
                <w:lang w:val="en-AU"/>
              </w:rPr>
              <w:t xml:space="preserve">similar </w:t>
            </w:r>
            <w:r w:rsidR="00052345">
              <w:rPr>
                <w:sz w:val="22"/>
                <w:szCs w:val="22"/>
                <w:lang w:val="en-AU"/>
              </w:rPr>
              <w:t>symptoms of chronic illness</w:t>
            </w:r>
            <w:r w:rsidRPr="00E339F3">
              <w:rPr>
                <w:sz w:val="22"/>
                <w:szCs w:val="22"/>
                <w:lang w:val="en-AU"/>
              </w:rPr>
              <w:t>.</w:t>
            </w:r>
          </w:p>
          <w:p w14:paraId="0210250E" w14:textId="77777777" w:rsidR="008779EE" w:rsidRPr="00E339F3" w:rsidRDefault="008779EE" w:rsidP="007753AC">
            <w:pPr>
              <w:pStyle w:val="Default"/>
              <w:rPr>
                <w:sz w:val="22"/>
                <w:szCs w:val="22"/>
              </w:rPr>
            </w:pPr>
          </w:p>
          <w:p w14:paraId="1063164A" w14:textId="2C7D6AAE" w:rsidR="007753AC" w:rsidRPr="00E339F3" w:rsidRDefault="007753AC" w:rsidP="00D540A2">
            <w:pPr>
              <w:pStyle w:val="Pa12"/>
              <w:rPr>
                <w:sz w:val="22"/>
                <w:szCs w:val="22"/>
              </w:rPr>
            </w:pPr>
            <w:r w:rsidRPr="00E339F3">
              <w:rPr>
                <w:rStyle w:val="A4"/>
                <w:b/>
                <w:bCs/>
              </w:rPr>
              <w:t xml:space="preserve">Conclusion: </w:t>
            </w:r>
          </w:p>
          <w:p w14:paraId="2298FE61" w14:textId="62EC85B8" w:rsidR="007753AC" w:rsidRPr="00E339F3" w:rsidRDefault="00953212" w:rsidP="006E6307">
            <w:pPr>
              <w:pStyle w:val="Pa12"/>
              <w:rPr>
                <w:i/>
                <w:iCs/>
                <w:color w:val="000000"/>
                <w:sz w:val="22"/>
                <w:szCs w:val="22"/>
                <w:vertAlign w:val="superscript"/>
                <w:lang w:val="en-US"/>
              </w:rPr>
            </w:pPr>
            <w:r>
              <w:rPr>
                <w:color w:val="000000"/>
                <w:sz w:val="22"/>
                <w:szCs w:val="22"/>
                <w:lang w:val="en-AU"/>
              </w:rPr>
              <w:t>Participants</w:t>
            </w:r>
            <w:r w:rsidR="00A3425F">
              <w:rPr>
                <w:color w:val="000000"/>
                <w:sz w:val="22"/>
                <w:szCs w:val="22"/>
                <w:lang w:val="en-AU"/>
              </w:rPr>
              <w:t>,</w:t>
            </w:r>
            <w:r w:rsidR="007753AC" w:rsidRPr="00E339F3">
              <w:rPr>
                <w:color w:val="000000"/>
                <w:sz w:val="22"/>
                <w:szCs w:val="22"/>
                <w:lang w:val="en-AU"/>
              </w:rPr>
              <w:t xml:space="preserve"> including those who were technologically challenged but received support, </w:t>
            </w:r>
            <w:r w:rsidR="00A3425F">
              <w:rPr>
                <w:color w:val="000000"/>
                <w:sz w:val="22"/>
                <w:szCs w:val="22"/>
                <w:lang w:val="en-AU"/>
              </w:rPr>
              <w:t>could</w:t>
            </w:r>
            <w:r w:rsidR="007753AC" w:rsidRPr="00E339F3">
              <w:rPr>
                <w:color w:val="000000"/>
                <w:sz w:val="22"/>
                <w:szCs w:val="22"/>
                <w:lang w:val="en-AU"/>
              </w:rPr>
              <w:t xml:space="preserve"> </w:t>
            </w:r>
            <w:r w:rsidR="00052345">
              <w:rPr>
                <w:color w:val="000000"/>
                <w:sz w:val="22"/>
                <w:szCs w:val="22"/>
                <w:lang w:val="en-AU"/>
              </w:rPr>
              <w:t>actively</w:t>
            </w:r>
            <w:r w:rsidR="006E6307" w:rsidRPr="00E339F3">
              <w:rPr>
                <w:color w:val="000000"/>
                <w:sz w:val="22"/>
                <w:szCs w:val="22"/>
                <w:lang w:val="en-AU"/>
              </w:rPr>
              <w:t xml:space="preserve"> </w:t>
            </w:r>
            <w:r w:rsidR="00A3425F" w:rsidRPr="00E339F3">
              <w:rPr>
                <w:color w:val="000000"/>
                <w:sz w:val="22"/>
                <w:szCs w:val="22"/>
                <w:lang w:val="en-AU"/>
              </w:rPr>
              <w:t>engage,</w:t>
            </w:r>
            <w:r w:rsidR="006E6307" w:rsidRPr="00E339F3">
              <w:rPr>
                <w:color w:val="000000"/>
                <w:sz w:val="22"/>
                <w:szCs w:val="22"/>
                <w:lang w:val="en-AU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AU"/>
              </w:rPr>
              <w:t xml:space="preserve">and </w:t>
            </w:r>
            <w:r w:rsidR="001070DF">
              <w:rPr>
                <w:color w:val="000000"/>
                <w:sz w:val="22"/>
                <w:szCs w:val="22"/>
                <w:lang w:val="en-AU"/>
              </w:rPr>
              <w:t>enjoy</w:t>
            </w:r>
            <w:r>
              <w:rPr>
                <w:color w:val="000000"/>
                <w:sz w:val="22"/>
                <w:szCs w:val="22"/>
                <w:lang w:val="en-AU"/>
              </w:rPr>
              <w:t xml:space="preserve"> positive experiences as</w:t>
            </w:r>
            <w:r w:rsidR="007753AC" w:rsidRPr="00E339F3">
              <w:rPr>
                <w:color w:val="000000"/>
                <w:sz w:val="22"/>
                <w:szCs w:val="22"/>
                <w:lang w:val="en-AU"/>
              </w:rPr>
              <w:t xml:space="preserve"> the online singing </w:t>
            </w:r>
            <w:r>
              <w:rPr>
                <w:color w:val="000000"/>
                <w:sz w:val="22"/>
                <w:szCs w:val="22"/>
                <w:lang w:val="en-AU"/>
              </w:rPr>
              <w:t xml:space="preserve">for lung health </w:t>
            </w:r>
            <w:r w:rsidR="007753AC" w:rsidRPr="00E339F3">
              <w:rPr>
                <w:color w:val="000000"/>
                <w:sz w:val="22"/>
                <w:szCs w:val="22"/>
                <w:lang w:val="en-AU"/>
              </w:rPr>
              <w:t>program</w:t>
            </w:r>
            <w:r>
              <w:rPr>
                <w:color w:val="000000"/>
                <w:sz w:val="22"/>
                <w:szCs w:val="22"/>
                <w:lang w:val="en-AU"/>
              </w:rPr>
              <w:t xml:space="preserve"> progressed</w:t>
            </w:r>
            <w:r w:rsidR="007753AC" w:rsidRPr="00E339F3">
              <w:rPr>
                <w:color w:val="000000"/>
                <w:sz w:val="22"/>
                <w:szCs w:val="22"/>
                <w:lang w:val="en-AU"/>
              </w:rPr>
              <w:t xml:space="preserve">. Future work should involve people with advanced CRDs in </w:t>
            </w:r>
            <w:r w:rsidR="001070DF">
              <w:rPr>
                <w:color w:val="000000"/>
                <w:sz w:val="22"/>
                <w:szCs w:val="22"/>
                <w:lang w:val="en-AU"/>
              </w:rPr>
              <w:t xml:space="preserve">program </w:t>
            </w:r>
            <w:r w:rsidR="007753AC" w:rsidRPr="00E339F3">
              <w:rPr>
                <w:color w:val="000000"/>
                <w:sz w:val="22"/>
                <w:szCs w:val="22"/>
                <w:lang w:val="en-AU"/>
              </w:rPr>
              <w:t>design and development</w:t>
            </w:r>
            <w:r w:rsidR="008779EE" w:rsidRPr="00E339F3">
              <w:rPr>
                <w:color w:val="000000"/>
                <w:sz w:val="22"/>
                <w:szCs w:val="22"/>
                <w:lang w:val="en-AU"/>
              </w:rPr>
              <w:t>. Their i</w:t>
            </w:r>
            <w:r w:rsidR="007753AC" w:rsidRPr="00E339F3">
              <w:rPr>
                <w:color w:val="000000"/>
                <w:sz w:val="22"/>
                <w:szCs w:val="22"/>
                <w:lang w:val="en-AU"/>
              </w:rPr>
              <w:t>nsight</w:t>
            </w:r>
            <w:r w:rsidR="008779EE" w:rsidRPr="00E339F3">
              <w:rPr>
                <w:color w:val="000000"/>
                <w:sz w:val="22"/>
                <w:szCs w:val="22"/>
                <w:lang w:val="en-AU"/>
              </w:rPr>
              <w:t xml:space="preserve">s can </w:t>
            </w:r>
            <w:r w:rsidR="00052345">
              <w:rPr>
                <w:color w:val="000000"/>
                <w:sz w:val="22"/>
                <w:szCs w:val="22"/>
                <w:lang w:val="en-AU"/>
              </w:rPr>
              <w:t>contribute to the scaling</w:t>
            </w:r>
            <w:r w:rsidR="008779EE" w:rsidRPr="00E339F3">
              <w:rPr>
                <w:color w:val="000000"/>
                <w:sz w:val="22"/>
                <w:szCs w:val="22"/>
                <w:lang w:val="en-AU"/>
              </w:rPr>
              <w:t xml:space="preserve"> </w:t>
            </w:r>
            <w:r w:rsidR="008779EE" w:rsidRPr="00E339F3">
              <w:rPr>
                <w:color w:val="000000"/>
                <w:sz w:val="22"/>
                <w:szCs w:val="22"/>
                <w:lang w:val="en-GB"/>
              </w:rPr>
              <w:t xml:space="preserve">up </w:t>
            </w:r>
            <w:r w:rsidR="00052345">
              <w:rPr>
                <w:color w:val="000000"/>
                <w:sz w:val="22"/>
                <w:szCs w:val="22"/>
                <w:lang w:val="en-GB"/>
              </w:rPr>
              <w:t xml:space="preserve">of </w:t>
            </w:r>
            <w:r w:rsidR="008779EE" w:rsidRPr="00E339F3">
              <w:rPr>
                <w:color w:val="000000"/>
                <w:sz w:val="22"/>
                <w:szCs w:val="22"/>
                <w:lang w:val="en-GB"/>
              </w:rPr>
              <w:t xml:space="preserve">the intervention and determine the most effective delivery mode for </w:t>
            </w:r>
            <w:r w:rsidR="007753AC" w:rsidRPr="00E339F3">
              <w:rPr>
                <w:color w:val="000000"/>
                <w:sz w:val="22"/>
                <w:szCs w:val="22"/>
                <w:lang w:val="en-AU"/>
              </w:rPr>
              <w:t>broader implementation</w:t>
            </w:r>
            <w:r w:rsidR="006E6307" w:rsidRPr="00E339F3">
              <w:rPr>
                <w:color w:val="000000"/>
                <w:sz w:val="22"/>
                <w:szCs w:val="22"/>
                <w:lang w:val="en-AU"/>
              </w:rPr>
              <w:t>.</w:t>
            </w:r>
          </w:p>
        </w:tc>
      </w:tr>
      <w:tr w:rsidR="00D154CC" w:rsidRPr="00E339F3" w14:paraId="6DAF615A" w14:textId="77777777" w:rsidTr="00883121">
        <w:trPr>
          <w:trHeight w:hRule="exact" w:val="3979"/>
          <w:jc w:val="center"/>
        </w:trPr>
        <w:tc>
          <w:tcPr>
            <w:tcW w:w="8640" w:type="dxa"/>
            <w:shd w:val="clear" w:color="auto" w:fill="auto"/>
          </w:tcPr>
          <w:p w14:paraId="1E89BFD6" w14:textId="7825BCB7" w:rsidR="008A3B10" w:rsidRPr="00E339F3" w:rsidRDefault="008A3B10" w:rsidP="008A3B1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339F3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Key words:</w:t>
            </w:r>
          </w:p>
          <w:p w14:paraId="25913449" w14:textId="1722CD37" w:rsidR="008A3B10" w:rsidRPr="00E339F3" w:rsidRDefault="008A3B10" w:rsidP="008A3B10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E339F3">
              <w:rPr>
                <w:rFonts w:ascii="Arial" w:hAnsi="Arial" w:cs="Arial"/>
                <w:sz w:val="22"/>
                <w:szCs w:val="22"/>
              </w:rPr>
              <w:t xml:space="preserve">Interviews, </w:t>
            </w:r>
            <w:r w:rsidRPr="00E339F3">
              <w:rPr>
                <w:rFonts w:ascii="Arial" w:hAnsi="Arial" w:cs="Arial"/>
                <w:sz w:val="22"/>
                <w:szCs w:val="22"/>
                <w:lang w:val="en-AU"/>
              </w:rPr>
              <w:t xml:space="preserve">chronic respiratory disease; chronic obstructive pulmonary disease; interstitial lung diseases; qualitative research; </w:t>
            </w:r>
            <w:r w:rsidR="0019331C" w:rsidRPr="00E339F3">
              <w:rPr>
                <w:rFonts w:ascii="Arial" w:hAnsi="Arial" w:cs="Arial"/>
                <w:sz w:val="22"/>
                <w:szCs w:val="22"/>
                <w:lang w:val="en-AU"/>
              </w:rPr>
              <w:t>singing.</w:t>
            </w:r>
            <w:r w:rsidRPr="00E339F3">
              <w:rPr>
                <w:rFonts w:ascii="Arial" w:hAnsi="Arial" w:cs="Arial"/>
                <w:sz w:val="22"/>
                <w:szCs w:val="22"/>
                <w:lang w:val="en-AU"/>
              </w:rPr>
              <w:t xml:space="preserve"> </w:t>
            </w:r>
          </w:p>
          <w:p w14:paraId="738F113D" w14:textId="77777777" w:rsidR="008A3B10" w:rsidRPr="00E339F3" w:rsidRDefault="008A3B10" w:rsidP="008A3B10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  <w:p w14:paraId="52953557" w14:textId="77777777" w:rsidR="008A3B10" w:rsidRPr="00E339F3" w:rsidRDefault="008A3B10" w:rsidP="008A3B1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339F3">
              <w:rPr>
                <w:rFonts w:ascii="Arial" w:hAnsi="Arial" w:cs="Arial"/>
                <w:b/>
                <w:bCs/>
                <w:sz w:val="22"/>
                <w:szCs w:val="22"/>
              </w:rPr>
              <w:t>Word count:</w:t>
            </w:r>
          </w:p>
          <w:p w14:paraId="54AA44A8" w14:textId="3AF2A991" w:rsidR="008A3B10" w:rsidRPr="00E339F3" w:rsidRDefault="00A3425F" w:rsidP="008A3B10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  <w:r>
              <w:rPr>
                <w:rFonts w:ascii="Arial" w:hAnsi="Arial" w:cs="Arial"/>
                <w:sz w:val="22"/>
                <w:szCs w:val="22"/>
                <w:lang w:val="en-AU"/>
              </w:rPr>
              <w:t>29</w:t>
            </w:r>
            <w:r w:rsidR="002C5B78">
              <w:rPr>
                <w:rFonts w:ascii="Arial" w:hAnsi="Arial" w:cs="Arial"/>
                <w:sz w:val="22"/>
                <w:szCs w:val="22"/>
                <w:lang w:val="en-AU"/>
              </w:rPr>
              <w:t xml:space="preserve">9 </w:t>
            </w:r>
            <w:r w:rsidR="008A3B10" w:rsidRPr="00E339F3">
              <w:rPr>
                <w:rFonts w:ascii="Arial" w:hAnsi="Arial" w:cs="Arial"/>
                <w:sz w:val="22"/>
                <w:szCs w:val="22"/>
                <w:lang w:val="en-AU"/>
              </w:rPr>
              <w:t>words</w:t>
            </w:r>
          </w:p>
          <w:p w14:paraId="0669D2D3" w14:textId="77777777" w:rsidR="008A3B10" w:rsidRPr="00E339F3" w:rsidRDefault="008A3B10" w:rsidP="008A3B10">
            <w:pPr>
              <w:pStyle w:val="Pa12"/>
              <w:rPr>
                <w:rStyle w:val="A4"/>
                <w:b/>
                <w:bCs/>
              </w:rPr>
            </w:pPr>
          </w:p>
          <w:p w14:paraId="24C9AC77" w14:textId="77777777" w:rsidR="008A3B10" w:rsidRPr="00E339F3" w:rsidRDefault="008A3B10" w:rsidP="008A3B10">
            <w:pPr>
              <w:pStyle w:val="Pa12"/>
              <w:rPr>
                <w:rStyle w:val="A4"/>
                <w:b/>
                <w:bCs/>
              </w:rPr>
            </w:pPr>
            <w:r w:rsidRPr="00E339F3">
              <w:rPr>
                <w:rStyle w:val="A4"/>
                <w:b/>
                <w:bCs/>
              </w:rPr>
              <w:t>Grant support:</w:t>
            </w:r>
          </w:p>
          <w:p w14:paraId="19F9ABF4" w14:textId="77777777" w:rsidR="008A3B10" w:rsidRPr="00E339F3" w:rsidRDefault="008A3B10" w:rsidP="008A3B10">
            <w:pPr>
              <w:rPr>
                <w:rFonts w:ascii="Arial" w:hAnsi="Arial" w:cs="Arial"/>
                <w:sz w:val="22"/>
                <w:szCs w:val="22"/>
              </w:rPr>
            </w:pPr>
            <w:r w:rsidRPr="00E339F3">
              <w:rPr>
                <w:rFonts w:ascii="Arial" w:hAnsi="Arial" w:cs="Arial"/>
                <w:sz w:val="22"/>
                <w:szCs w:val="22"/>
              </w:rPr>
              <w:t>A/Prof Natasha Smallwood is supported by research grant funding from the Windermere Foundation and National Health and Medical Research Council (Australia). Lena Ly receives a PhD scholarship from a Windermere Foundation grant, which supported the work to undertake this longitudinal qualitative interview study.</w:t>
            </w:r>
          </w:p>
          <w:p w14:paraId="18557315" w14:textId="77777777" w:rsidR="008A3B10" w:rsidRPr="00E339F3" w:rsidRDefault="008A3B10" w:rsidP="008A3B1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12CB529" w14:textId="77777777" w:rsidR="008A3B10" w:rsidRPr="00E339F3" w:rsidRDefault="008A3B10" w:rsidP="008A3B1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339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Competing interests: </w:t>
            </w:r>
          </w:p>
          <w:p w14:paraId="5A816C59" w14:textId="77777777" w:rsidR="008A3B10" w:rsidRPr="00E339F3" w:rsidRDefault="008A3B10" w:rsidP="008A3B10">
            <w:pPr>
              <w:rPr>
                <w:rFonts w:ascii="Arial" w:hAnsi="Arial" w:cs="Arial"/>
                <w:sz w:val="22"/>
                <w:szCs w:val="22"/>
              </w:rPr>
            </w:pPr>
            <w:r w:rsidRPr="00E339F3">
              <w:rPr>
                <w:rFonts w:ascii="Arial" w:hAnsi="Arial" w:cs="Arial"/>
                <w:sz w:val="22"/>
                <w:szCs w:val="22"/>
              </w:rPr>
              <w:t>None declared.</w:t>
            </w:r>
          </w:p>
          <w:p w14:paraId="32267D1B" w14:textId="77777777" w:rsidR="008A3B10" w:rsidRPr="00E339F3" w:rsidRDefault="008A3B10" w:rsidP="008A3B10">
            <w:pPr>
              <w:pStyle w:val="Pa12"/>
              <w:rPr>
                <w:rStyle w:val="A4"/>
                <w:b/>
                <w:bCs/>
              </w:rPr>
            </w:pPr>
          </w:p>
          <w:p w14:paraId="099A486F" w14:textId="77777777" w:rsidR="008A3B10" w:rsidRPr="00E339F3" w:rsidRDefault="008A3B10" w:rsidP="008A3B10">
            <w:pPr>
              <w:pStyle w:val="Default"/>
              <w:rPr>
                <w:sz w:val="22"/>
                <w:szCs w:val="22"/>
                <w:lang w:val="en-AU"/>
              </w:rPr>
            </w:pPr>
          </w:p>
          <w:p w14:paraId="5F58D34F" w14:textId="7ED972B5" w:rsidR="00D154CC" w:rsidRPr="00E339F3" w:rsidRDefault="00D154CC" w:rsidP="00D154CC">
            <w:pPr>
              <w:pStyle w:val="Default"/>
              <w:rPr>
                <w:sz w:val="22"/>
                <w:szCs w:val="22"/>
                <w:lang w:val="en-US" w:eastAsia="en-GB"/>
              </w:rPr>
            </w:pPr>
            <w:r w:rsidRPr="00E339F3">
              <w:rPr>
                <w:sz w:val="22"/>
                <w:szCs w:val="22"/>
                <w:lang w:val="en-US" w:eastAsia="en-GB"/>
              </w:rPr>
              <w:br/>
            </w:r>
            <w:r w:rsidRPr="00E339F3">
              <w:rPr>
                <w:sz w:val="22"/>
                <w:szCs w:val="22"/>
                <w:lang w:val="en-US" w:eastAsia="en-GB"/>
              </w:rPr>
              <w:br/>
            </w:r>
            <w:r w:rsidRPr="00E339F3">
              <w:rPr>
                <w:sz w:val="22"/>
                <w:szCs w:val="22"/>
                <w:lang w:val="en-US" w:eastAsia="en-GB"/>
              </w:rPr>
              <w:br/>
            </w:r>
            <w:r w:rsidRPr="00E339F3">
              <w:rPr>
                <w:sz w:val="22"/>
                <w:szCs w:val="22"/>
                <w:lang w:val="en-US" w:eastAsia="en-GB"/>
              </w:rPr>
              <w:br/>
            </w:r>
            <w:r w:rsidRPr="00E339F3">
              <w:rPr>
                <w:sz w:val="22"/>
                <w:szCs w:val="22"/>
                <w:lang w:val="en-US" w:eastAsia="en-GB"/>
              </w:rPr>
              <w:br/>
            </w:r>
            <w:r w:rsidRPr="00E339F3">
              <w:rPr>
                <w:sz w:val="22"/>
                <w:szCs w:val="22"/>
                <w:lang w:val="en-US" w:eastAsia="en-GB"/>
              </w:rPr>
              <w:br/>
            </w:r>
            <w:r w:rsidRPr="00E339F3">
              <w:rPr>
                <w:sz w:val="22"/>
                <w:szCs w:val="22"/>
                <w:lang w:val="en-US" w:eastAsia="en-GB"/>
              </w:rPr>
              <w:br/>
            </w:r>
            <w:r w:rsidRPr="00E339F3">
              <w:rPr>
                <w:sz w:val="22"/>
                <w:szCs w:val="22"/>
                <w:lang w:val="en-US" w:eastAsia="en-GB"/>
              </w:rPr>
              <w:br/>
            </w:r>
            <w:r w:rsidRPr="00E339F3">
              <w:rPr>
                <w:sz w:val="22"/>
                <w:szCs w:val="22"/>
                <w:lang w:val="en-US" w:eastAsia="en-GB"/>
              </w:rPr>
              <w:br/>
            </w:r>
            <w:r w:rsidRPr="00E339F3">
              <w:rPr>
                <w:sz w:val="22"/>
                <w:szCs w:val="22"/>
                <w:lang w:val="en-US" w:eastAsia="en-GB"/>
              </w:rPr>
              <w:br/>
            </w:r>
            <w:r w:rsidRPr="00E339F3">
              <w:rPr>
                <w:sz w:val="22"/>
                <w:szCs w:val="22"/>
                <w:lang w:val="en-US" w:eastAsia="en-GB"/>
              </w:rPr>
              <w:br/>
            </w:r>
            <w:r w:rsidRPr="00E339F3">
              <w:rPr>
                <w:sz w:val="22"/>
                <w:szCs w:val="22"/>
                <w:lang w:val="en-US" w:eastAsia="en-GB"/>
              </w:rPr>
              <w:br/>
            </w:r>
            <w:r w:rsidRPr="00E339F3">
              <w:rPr>
                <w:sz w:val="22"/>
                <w:szCs w:val="22"/>
                <w:lang w:val="en-US" w:eastAsia="en-GB"/>
              </w:rPr>
              <w:br/>
            </w:r>
          </w:p>
        </w:tc>
      </w:tr>
    </w:tbl>
    <w:p w14:paraId="7C36A9DC" w14:textId="32A70617" w:rsidR="00E0700F" w:rsidRDefault="00E0700F" w:rsidP="001564A4"/>
    <w:sectPr w:rsidR="00E070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tlas Grotesk Regular">
    <w:altName w:val="Calibri"/>
    <w:panose1 w:val="020B0604020202020204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MT">
    <w:altName w:val="Arial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1B43C7"/>
    <w:multiLevelType w:val="hybridMultilevel"/>
    <w:tmpl w:val="E55EFBEA"/>
    <w:lvl w:ilvl="0" w:tplc="D86081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0EF3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8A8D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8E76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0A26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A96D5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8437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64D4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A2F0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88972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4A4"/>
    <w:rsid w:val="00044348"/>
    <w:rsid w:val="00052345"/>
    <w:rsid w:val="000A556F"/>
    <w:rsid w:val="000C5129"/>
    <w:rsid w:val="001070DF"/>
    <w:rsid w:val="00121D4C"/>
    <w:rsid w:val="001564A4"/>
    <w:rsid w:val="0019331C"/>
    <w:rsid w:val="001C7C82"/>
    <w:rsid w:val="002C5B78"/>
    <w:rsid w:val="00337439"/>
    <w:rsid w:val="00444DCD"/>
    <w:rsid w:val="00450244"/>
    <w:rsid w:val="0051574E"/>
    <w:rsid w:val="00540705"/>
    <w:rsid w:val="005657CD"/>
    <w:rsid w:val="006E6307"/>
    <w:rsid w:val="007753AC"/>
    <w:rsid w:val="00776AA5"/>
    <w:rsid w:val="008779EE"/>
    <w:rsid w:val="008803FA"/>
    <w:rsid w:val="00883121"/>
    <w:rsid w:val="008A3B10"/>
    <w:rsid w:val="008E7085"/>
    <w:rsid w:val="00907E37"/>
    <w:rsid w:val="00931B17"/>
    <w:rsid w:val="00953212"/>
    <w:rsid w:val="00995E80"/>
    <w:rsid w:val="009A209A"/>
    <w:rsid w:val="00A13F61"/>
    <w:rsid w:val="00A2461F"/>
    <w:rsid w:val="00A3425F"/>
    <w:rsid w:val="00A52648"/>
    <w:rsid w:val="00AE5DC1"/>
    <w:rsid w:val="00B12E32"/>
    <w:rsid w:val="00B62AD0"/>
    <w:rsid w:val="00C7235E"/>
    <w:rsid w:val="00C80C26"/>
    <w:rsid w:val="00CE4D81"/>
    <w:rsid w:val="00D154CC"/>
    <w:rsid w:val="00D4717A"/>
    <w:rsid w:val="00D540A2"/>
    <w:rsid w:val="00E0700F"/>
    <w:rsid w:val="00E3366A"/>
    <w:rsid w:val="00E339F3"/>
    <w:rsid w:val="00E7728E"/>
    <w:rsid w:val="00EC2905"/>
    <w:rsid w:val="00F0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03087"/>
  <w15:chartTrackingRefBased/>
  <w15:docId w15:val="{85661192-7B12-4AE4-8F86-3F11BE6A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tlas Grotesk Regular" w:eastAsiaTheme="minorHAnsi" w:hAnsi="Atlas Grotesk Regular" w:cstheme="minorBidi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4A4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564A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1564A4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1564A4"/>
    <w:pPr>
      <w:spacing w:line="241" w:lineRule="atLeast"/>
    </w:pPr>
    <w:rPr>
      <w:color w:val="auto"/>
    </w:rPr>
  </w:style>
  <w:style w:type="paragraph" w:styleId="NormalWeb">
    <w:name w:val="Normal (Web)"/>
    <w:basedOn w:val="Normal"/>
    <w:uiPriority w:val="99"/>
    <w:unhideWhenUsed/>
    <w:rsid w:val="00D154CC"/>
  </w:style>
  <w:style w:type="character" w:styleId="CommentReference">
    <w:name w:val="annotation reference"/>
    <w:basedOn w:val="DefaultParagraphFont"/>
    <w:uiPriority w:val="99"/>
    <w:semiHidden/>
    <w:unhideWhenUsed/>
    <w:rsid w:val="008E70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2A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2AD0"/>
    <w:rPr>
      <w:rFonts w:ascii="Times New Roman" w:eastAsia="Times New Roman" w:hAnsi="Times New Roman" w:cs="Times New Roman"/>
      <w:b/>
      <w:bCs/>
      <w:lang w:val="en-GB"/>
    </w:rPr>
  </w:style>
  <w:style w:type="paragraph" w:styleId="Revision">
    <w:name w:val="Revision"/>
    <w:hidden/>
    <w:uiPriority w:val="99"/>
    <w:semiHidden/>
    <w:rsid w:val="00D540A2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76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032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7" ma:contentTypeDescription="Create a new document." ma:contentTypeScope="" ma:versionID="778b9c0417b177e5ab6c535dc7377d88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be394e28ae68f14f8281989e71287a5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AC8642D-6373-4036-996F-C4A2EA7516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C7D0F7-9D36-49A6-B504-6A025E2D92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961898-40DD-42B0-A9FA-52244C88F073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484</Words>
  <Characters>3002</Characters>
  <Application>Microsoft Office Word</Application>
  <DocSecurity>0</DocSecurity>
  <Lines>79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Lele Talagi</dc:creator>
  <cp:keywords/>
  <dc:description/>
  <cp:lastModifiedBy>Lena Ly</cp:lastModifiedBy>
  <cp:revision>10</cp:revision>
  <dcterms:created xsi:type="dcterms:W3CDTF">2023-10-18T06:29:00Z</dcterms:created>
  <dcterms:modified xsi:type="dcterms:W3CDTF">2023-10-19T01:49:00Z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