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F7E9" w14:textId="74008FF8" w:rsidR="004973BA" w:rsidRPr="00FC73AB" w:rsidRDefault="00ED422F" w:rsidP="008427FA">
      <w:pPr>
        <w:rPr>
          <w:rFonts w:ascii="Arial" w:hAnsi="Arial" w:cs="Arial"/>
          <w:b/>
          <w:bCs/>
        </w:rPr>
      </w:pPr>
      <w:r w:rsidRPr="00FC73AB">
        <w:rPr>
          <w:rFonts w:ascii="Arial" w:hAnsi="Arial" w:cs="Arial"/>
          <w:b/>
          <w:bCs/>
        </w:rPr>
        <w:t xml:space="preserve">Daily </w:t>
      </w:r>
      <w:proofErr w:type="spellStart"/>
      <w:r w:rsidRPr="00FC73AB">
        <w:rPr>
          <w:rFonts w:ascii="Arial" w:hAnsi="Arial" w:cs="Arial"/>
          <w:b/>
          <w:bCs/>
        </w:rPr>
        <w:t>Glycemic</w:t>
      </w:r>
      <w:proofErr w:type="spellEnd"/>
      <w:r w:rsidRPr="00FC73AB">
        <w:rPr>
          <w:rFonts w:ascii="Arial" w:hAnsi="Arial" w:cs="Arial"/>
          <w:b/>
          <w:bCs/>
        </w:rPr>
        <w:t xml:space="preserve"> Variability after Switching to Once-Weekly Insulin </w:t>
      </w:r>
      <w:proofErr w:type="spellStart"/>
      <w:r w:rsidRPr="00FC73AB">
        <w:rPr>
          <w:rFonts w:ascii="Arial" w:hAnsi="Arial" w:cs="Arial"/>
          <w:b/>
          <w:bCs/>
        </w:rPr>
        <w:t>Icodec</w:t>
      </w:r>
      <w:proofErr w:type="spellEnd"/>
      <w:r w:rsidRPr="00FC73AB">
        <w:rPr>
          <w:rFonts w:ascii="Arial" w:hAnsi="Arial" w:cs="Arial"/>
          <w:b/>
          <w:bCs/>
        </w:rPr>
        <w:t>: A Real-World Study Using CGM Data</w:t>
      </w:r>
    </w:p>
    <w:p w14:paraId="1E7F53B3" w14:textId="77777777" w:rsidR="00ED422F" w:rsidRPr="00FC73AB" w:rsidRDefault="00ED422F" w:rsidP="008427FA">
      <w:pPr>
        <w:rPr>
          <w:rFonts w:ascii="Arial" w:hAnsi="Arial" w:cs="Arial"/>
          <w:b/>
          <w:bCs/>
          <w:i/>
          <w:iCs/>
        </w:rPr>
      </w:pPr>
    </w:p>
    <w:p w14:paraId="48526565" w14:textId="77777777" w:rsidR="004973BA" w:rsidRDefault="004973BA" w:rsidP="008427FA">
      <w:pPr>
        <w:rPr>
          <w:rFonts w:ascii="Arial" w:hAnsi="Arial" w:cs="Arial"/>
          <w:i/>
          <w:iCs/>
        </w:rPr>
      </w:pPr>
    </w:p>
    <w:p w14:paraId="75E2E264" w14:textId="77777777" w:rsidR="00ED422F" w:rsidRPr="00ED422F" w:rsidRDefault="00ED422F" w:rsidP="00ED422F">
      <w:pPr>
        <w:rPr>
          <w:rFonts w:ascii="Arial" w:hAnsi="Arial" w:cs="Arial"/>
        </w:rPr>
      </w:pPr>
      <w:r w:rsidRPr="00FC73AB">
        <w:rPr>
          <w:rFonts w:ascii="Arial" w:hAnsi="Arial" w:cs="Arial"/>
          <w:b/>
          <w:bCs/>
        </w:rPr>
        <w:t>[Aims]</w:t>
      </w:r>
      <w:r w:rsidRPr="00ED422F">
        <w:rPr>
          <w:rFonts w:ascii="Arial" w:hAnsi="Arial" w:cs="Arial"/>
        </w:rPr>
        <w:t xml:space="preserve"> Insulin </w:t>
      </w:r>
      <w:proofErr w:type="spellStart"/>
      <w:r w:rsidRPr="00ED422F">
        <w:rPr>
          <w:rFonts w:ascii="Arial" w:hAnsi="Arial" w:cs="Arial"/>
        </w:rPr>
        <w:t>icodec</w:t>
      </w:r>
      <w:proofErr w:type="spellEnd"/>
      <w:r w:rsidRPr="00ED422F">
        <w:rPr>
          <w:rFonts w:ascii="Arial" w:hAnsi="Arial" w:cs="Arial"/>
        </w:rPr>
        <w:t xml:space="preserve">, a once-weekly basal insulin launched in Japan in January 2025, is available in only five countries as of March 2026. This study investigated daily </w:t>
      </w:r>
      <w:proofErr w:type="spellStart"/>
      <w:r w:rsidRPr="00ED422F">
        <w:rPr>
          <w:rFonts w:ascii="Arial" w:hAnsi="Arial" w:cs="Arial"/>
        </w:rPr>
        <w:t>glycemic</w:t>
      </w:r>
      <w:proofErr w:type="spellEnd"/>
      <w:r w:rsidRPr="00ED422F">
        <w:rPr>
          <w:rFonts w:ascii="Arial" w:hAnsi="Arial" w:cs="Arial"/>
        </w:rPr>
        <w:t xml:space="preserve"> fluctuations using </w:t>
      </w:r>
      <w:proofErr w:type="spellStart"/>
      <w:r w:rsidRPr="00ED422F">
        <w:rPr>
          <w:rFonts w:ascii="Arial" w:hAnsi="Arial" w:cs="Arial"/>
        </w:rPr>
        <w:t>FreeStyle</w:t>
      </w:r>
      <w:proofErr w:type="spellEnd"/>
      <w:r w:rsidRPr="00ED422F">
        <w:rPr>
          <w:rFonts w:ascii="Arial" w:hAnsi="Arial" w:cs="Arial"/>
        </w:rPr>
        <w:t xml:space="preserve"> Libre 2 (FL2) after initiating </w:t>
      </w:r>
      <w:proofErr w:type="spellStart"/>
      <w:r w:rsidRPr="00ED422F">
        <w:rPr>
          <w:rFonts w:ascii="Arial" w:hAnsi="Arial" w:cs="Arial"/>
        </w:rPr>
        <w:t>icodec</w:t>
      </w:r>
      <w:proofErr w:type="spellEnd"/>
      <w:r w:rsidRPr="00ED422F">
        <w:rPr>
          <w:rFonts w:ascii="Arial" w:hAnsi="Arial" w:cs="Arial"/>
        </w:rPr>
        <w:t xml:space="preserve"> in clinical practice.</w:t>
      </w:r>
    </w:p>
    <w:p w14:paraId="50E81C15" w14:textId="77777777" w:rsidR="00FC73AB" w:rsidRDefault="00FC73AB" w:rsidP="00ED422F">
      <w:pPr>
        <w:rPr>
          <w:rFonts w:ascii="Arial" w:hAnsi="Arial" w:cs="Arial"/>
          <w:b/>
          <w:bCs/>
        </w:rPr>
      </w:pPr>
    </w:p>
    <w:p w14:paraId="1C140BD1" w14:textId="79947F64" w:rsidR="00ED422F" w:rsidRPr="00ED422F" w:rsidRDefault="00ED422F" w:rsidP="00ED422F">
      <w:pPr>
        <w:rPr>
          <w:rFonts w:ascii="Arial" w:hAnsi="Arial" w:cs="Arial"/>
        </w:rPr>
      </w:pPr>
      <w:r w:rsidRPr="00FC73AB">
        <w:rPr>
          <w:rFonts w:ascii="Arial" w:hAnsi="Arial" w:cs="Arial"/>
          <w:b/>
          <w:bCs/>
        </w:rPr>
        <w:t>[Methods]</w:t>
      </w:r>
      <w:r w:rsidRPr="00ED422F">
        <w:rPr>
          <w:rFonts w:ascii="Arial" w:hAnsi="Arial" w:cs="Arial"/>
        </w:rPr>
        <w:t xml:space="preserve"> Thirteen outpatients with diabetes (11 with T1D) who switched from other basal insulins to </w:t>
      </w:r>
      <w:proofErr w:type="spellStart"/>
      <w:r w:rsidRPr="00ED422F">
        <w:rPr>
          <w:rFonts w:ascii="Arial" w:hAnsi="Arial" w:cs="Arial"/>
        </w:rPr>
        <w:t>icodec</w:t>
      </w:r>
      <w:proofErr w:type="spellEnd"/>
      <w:r w:rsidRPr="00ED422F">
        <w:rPr>
          <w:rFonts w:ascii="Arial" w:hAnsi="Arial" w:cs="Arial"/>
        </w:rPr>
        <w:t xml:space="preserve"> were included. Changes in CGM metrics (TAR, TIR, TBR) were retrospectively </w:t>
      </w:r>
      <w:proofErr w:type="spellStart"/>
      <w:r w:rsidRPr="00ED422F">
        <w:rPr>
          <w:rFonts w:ascii="Arial" w:hAnsi="Arial" w:cs="Arial"/>
        </w:rPr>
        <w:t>analyzed</w:t>
      </w:r>
      <w:proofErr w:type="spellEnd"/>
      <w:r w:rsidRPr="00ED422F">
        <w:rPr>
          <w:rFonts w:ascii="Arial" w:hAnsi="Arial" w:cs="Arial"/>
        </w:rPr>
        <w:t xml:space="preserve"> up to 12 weeks. Additionally, for six patients with continuous data up to 22 weeks, 14 weeks of FL2 data (weeks 9–22) were </w:t>
      </w:r>
      <w:proofErr w:type="spellStart"/>
      <w:r w:rsidRPr="00ED422F">
        <w:rPr>
          <w:rFonts w:ascii="Arial" w:hAnsi="Arial" w:cs="Arial"/>
        </w:rPr>
        <w:t>analyzed</w:t>
      </w:r>
      <w:proofErr w:type="spellEnd"/>
      <w:r w:rsidRPr="00ED422F">
        <w:rPr>
          <w:rFonts w:ascii="Arial" w:hAnsi="Arial" w:cs="Arial"/>
        </w:rPr>
        <w:t xml:space="preserve"> by day of the week, with the day of administration defined as Day 0.</w:t>
      </w:r>
    </w:p>
    <w:p w14:paraId="19308F8F" w14:textId="77777777" w:rsidR="00FC73AB" w:rsidRDefault="00FC73AB" w:rsidP="00ED422F">
      <w:pPr>
        <w:rPr>
          <w:rFonts w:ascii="Arial" w:hAnsi="Arial" w:cs="Arial"/>
          <w:b/>
          <w:bCs/>
        </w:rPr>
      </w:pPr>
    </w:p>
    <w:p w14:paraId="48162392" w14:textId="738A3C19" w:rsidR="00ED422F" w:rsidRPr="00ED422F" w:rsidRDefault="00ED422F" w:rsidP="00ED422F">
      <w:pPr>
        <w:rPr>
          <w:rFonts w:ascii="Arial" w:hAnsi="Arial" w:cs="Arial"/>
        </w:rPr>
      </w:pPr>
      <w:r w:rsidRPr="00FC73AB">
        <w:rPr>
          <w:rFonts w:ascii="Arial" w:hAnsi="Arial" w:cs="Arial"/>
          <w:b/>
          <w:bCs/>
        </w:rPr>
        <w:t>[Results]</w:t>
      </w:r>
      <w:r w:rsidRPr="00ED422F">
        <w:rPr>
          <w:rFonts w:ascii="Arial" w:hAnsi="Arial" w:cs="Arial"/>
        </w:rPr>
        <w:t xml:space="preserve"> Mean age was 48.8±14.5 years; duration 17.6±10.6 years. Overall, HbA1c (baseline: 7.22±0.63%, 3 months: 7.20±0.61%; p=0.850), TIR (baseline: 67.5±17.6%, 4w: 68.5±19.0%, 12w: 70.9±15.1%), TBR (baseline: 1.6±2.4%, 12w: 2.6±1.9%), and TAR showed no significant changes. Basal insulin doses were also stable (71.6±33.1 vs. 70.0±43.5 U/week; p=0.653).</w:t>
      </w:r>
    </w:p>
    <w:p w14:paraId="145F7F4B" w14:textId="77777777" w:rsidR="00ED422F" w:rsidRPr="00ED422F" w:rsidRDefault="00ED422F" w:rsidP="00ED422F">
      <w:pPr>
        <w:rPr>
          <w:rFonts w:ascii="Arial" w:hAnsi="Arial" w:cs="Arial"/>
        </w:rPr>
      </w:pPr>
      <w:r w:rsidRPr="00ED422F">
        <w:rPr>
          <w:rFonts w:ascii="Arial" w:hAnsi="Arial" w:cs="Arial"/>
        </w:rPr>
        <w:t xml:space="preserve">In contrast, daily analysis (n=6) revealed significant improvements on Day 2 and Day 4 compared to Day 0 (166.5±25.3 mg/dl). Mean glucose decreased significantly on Day 2 (150.5±25.4) and Day 4 (154.5±21.5). On these days, TAR significantly decreased (Day 0: 36.2±20.8%, Day 2: 27.3±17.3%, Day 4: 27.4±14.3%) and TIR significantly increased (Day 0: 61.9±21.1%, Day 2: 69.3±16.3%, Day 4: 69.8±14.7%). No significant differences were found in TBR across the week. Three cases of </w:t>
      </w:r>
      <w:proofErr w:type="spellStart"/>
      <w:r w:rsidRPr="00ED422F">
        <w:rPr>
          <w:rFonts w:ascii="Arial" w:hAnsi="Arial" w:cs="Arial"/>
        </w:rPr>
        <w:t>hypoglycemia</w:t>
      </w:r>
      <w:proofErr w:type="spellEnd"/>
      <w:r w:rsidRPr="00ED422F">
        <w:rPr>
          <w:rFonts w:ascii="Arial" w:hAnsi="Arial" w:cs="Arial"/>
        </w:rPr>
        <w:t xml:space="preserve"> occurred, including one severe case requiring emergency transport.</w:t>
      </w:r>
    </w:p>
    <w:p w14:paraId="59EB61F5" w14:textId="77777777" w:rsidR="00FC73AB" w:rsidRDefault="00FC73AB" w:rsidP="00ED422F">
      <w:pPr>
        <w:rPr>
          <w:rFonts w:ascii="Arial" w:hAnsi="Arial" w:cs="Arial"/>
          <w:b/>
          <w:bCs/>
        </w:rPr>
      </w:pPr>
    </w:p>
    <w:p w14:paraId="0EFF133E" w14:textId="770019D1" w:rsidR="008427FA" w:rsidRDefault="00ED422F" w:rsidP="00ED422F">
      <w:pPr>
        <w:rPr>
          <w:rFonts w:ascii="Arial" w:hAnsi="Arial" w:cs="Arial"/>
          <w:i/>
          <w:iCs/>
        </w:rPr>
      </w:pPr>
      <w:r w:rsidRPr="00FC73AB">
        <w:rPr>
          <w:rFonts w:ascii="Arial" w:hAnsi="Arial" w:cs="Arial"/>
          <w:b/>
          <w:bCs/>
        </w:rPr>
        <w:t>[Conclusion]</w:t>
      </w:r>
      <w:r w:rsidRPr="00ED422F">
        <w:rPr>
          <w:rFonts w:ascii="Arial" w:hAnsi="Arial" w:cs="Arial"/>
        </w:rPr>
        <w:t xml:space="preserve"> Switching to insulin </w:t>
      </w:r>
      <w:proofErr w:type="spellStart"/>
      <w:r w:rsidRPr="00ED422F">
        <w:rPr>
          <w:rFonts w:ascii="Arial" w:hAnsi="Arial" w:cs="Arial"/>
        </w:rPr>
        <w:t>icodec</w:t>
      </w:r>
      <w:proofErr w:type="spellEnd"/>
      <w:r w:rsidRPr="00ED422F">
        <w:rPr>
          <w:rFonts w:ascii="Arial" w:hAnsi="Arial" w:cs="Arial"/>
        </w:rPr>
        <w:t xml:space="preserve"> can reduce injection frequency while maintaining </w:t>
      </w:r>
      <w:proofErr w:type="spellStart"/>
      <w:r w:rsidRPr="00ED422F">
        <w:rPr>
          <w:rFonts w:ascii="Arial" w:hAnsi="Arial" w:cs="Arial"/>
        </w:rPr>
        <w:t>glycemic</w:t>
      </w:r>
      <w:proofErr w:type="spellEnd"/>
      <w:r w:rsidRPr="00ED422F">
        <w:rPr>
          <w:rFonts w:ascii="Arial" w:hAnsi="Arial" w:cs="Arial"/>
        </w:rPr>
        <w:t xml:space="preserve"> control. However, the glucose-lowering effect may intensify 2 to 4 days post-administration, consistent with clinical trial results.</w:t>
      </w:r>
    </w:p>
    <w:p w14:paraId="3E8BE622" w14:textId="77777777" w:rsidR="004973BA" w:rsidRPr="007244F0" w:rsidRDefault="004973BA" w:rsidP="008427FA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08C5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28124D"/>
    <w:rsid w:val="00347ECF"/>
    <w:rsid w:val="00376B39"/>
    <w:rsid w:val="004973BA"/>
    <w:rsid w:val="004E09DD"/>
    <w:rsid w:val="00687E3F"/>
    <w:rsid w:val="00711000"/>
    <w:rsid w:val="007244F0"/>
    <w:rsid w:val="00830A4D"/>
    <w:rsid w:val="008427FA"/>
    <w:rsid w:val="008953CF"/>
    <w:rsid w:val="008C1C42"/>
    <w:rsid w:val="00927C90"/>
    <w:rsid w:val="009A582D"/>
    <w:rsid w:val="009D79DB"/>
    <w:rsid w:val="00A85759"/>
    <w:rsid w:val="00BC73E4"/>
    <w:rsid w:val="00CB5B1C"/>
    <w:rsid w:val="00D56368"/>
    <w:rsid w:val="00DD0D64"/>
    <w:rsid w:val="00ED422F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EastAsia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lang w:eastAsia="en-NZ"/>
    </w:rPr>
  </w:style>
  <w:style w:type="paragraph" w:styleId="ListParagraph">
    <w:name w:val="List Paragraph"/>
    <w:basedOn w:val="Normal"/>
    <w:uiPriority w:val="34"/>
    <w:qFormat/>
    <w:rsid w:val="00CB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ACC6A-3005-43E3-A4A9-813B8A2A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2026-03-22T22:33:00Z</dcterms:created>
  <dcterms:modified xsi:type="dcterms:W3CDTF">2026-03-22T22:34:00Z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