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31E1" w14:textId="4674F0EE" w:rsidR="00AD2AF2" w:rsidRPr="0029295E" w:rsidRDefault="00AD2AF2" w:rsidP="00AD2AF2">
      <w:pPr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29295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Impact of Body Composition on the Relationship Between Insulin </w:t>
      </w:r>
      <w:r w:rsidR="003B3EAE" w:rsidRPr="0029295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Resistance </w:t>
      </w:r>
      <w:r w:rsidRPr="0029295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and Cardiometabolic Risk in Type 1 Diabetes</w:t>
      </w:r>
    </w:p>
    <w:p w14:paraId="22A95A02" w14:textId="77777777" w:rsidR="00AD2AF2" w:rsidRPr="0029295E" w:rsidRDefault="00AD2AF2" w:rsidP="00AD2AF2">
      <w:pPr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29295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55EECD53" w14:textId="205A4E0A" w:rsidR="00AD2AF2" w:rsidRPr="0029295E" w:rsidRDefault="00D1779C" w:rsidP="00AD2AF2">
      <w:pPr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29295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Aim</w:t>
      </w:r>
    </w:p>
    <w:p w14:paraId="64A485E4" w14:textId="756E0B70" w:rsidR="00AD2AF2" w:rsidRPr="0029295E" w:rsidRDefault="00AD2AF2" w:rsidP="00AD2AF2">
      <w:pPr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Insulin </w:t>
      </w:r>
      <w:r w:rsidR="003B3EAE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resistance</w:t>
      </w:r>
      <w:r w:rsidR="00D05363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is </w:t>
      </w:r>
      <w:r w:rsidR="002C4B50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associated with markers of cardiometabolic risk.  </w:t>
      </w:r>
      <w:r w:rsidR="0037420D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Fat free mass (</w:t>
      </w:r>
      <w:r w:rsidR="002C4B50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FFM</w:t>
      </w:r>
      <w:r w:rsidR="0037420D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)</w:t>
      </w:r>
      <w:r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B7765D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is used to normalise clamp-based measures of insulin resistance as it </w:t>
      </w:r>
      <w:r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is considered the most metabolically active tissue</w:t>
      </w:r>
      <w:r w:rsidR="00B7765D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. Ye</w:t>
      </w:r>
      <w:r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t adipose insulin resistance is a key metabolic defect in type 1 diabetes. We compare</w:t>
      </w:r>
      <w:r w:rsidR="00233265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d </w:t>
      </w:r>
      <w:r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the strength of associations between insulin sensitivity normalised to </w:t>
      </w:r>
      <w:r w:rsidR="00233265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total body weight (TBW)</w:t>
      </w:r>
      <w:r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v</w:t>
      </w:r>
      <w:r w:rsidR="00233265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ersus</w:t>
      </w:r>
      <w:r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FFM</w:t>
      </w:r>
      <w:r w:rsidR="003B3EAE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,</w:t>
      </w:r>
      <w:r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and markers of adiposity, glycaemia, and vascular health</w:t>
      </w:r>
      <w:r w:rsidR="006D4913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in a subset of subjects in the RESET1 trial</w:t>
      </w:r>
      <w:r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702C981F" w14:textId="00D5F468" w:rsidR="00AD2AF2" w:rsidRPr="0029295E" w:rsidRDefault="00AD2AF2" w:rsidP="00AD2AF2">
      <w:pPr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29295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Method</w:t>
      </w:r>
    </w:p>
    <w:p w14:paraId="79D4C004" w14:textId="664E519B" w:rsidR="00AD2AF2" w:rsidRPr="0029295E" w:rsidRDefault="00B7765D" w:rsidP="00AD2AF2">
      <w:pPr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Whole-body i</w:t>
      </w:r>
      <w:r w:rsidR="00AD2AF2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nsulin sensitivity was </w:t>
      </w:r>
      <w:r w:rsidR="00233265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measured</w:t>
      </w:r>
      <w:r w:rsidR="00AD2AF2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using </w:t>
      </w:r>
      <w:r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the </w:t>
      </w:r>
      <w:proofErr w:type="spellStart"/>
      <w:r w:rsidR="00AD2AF2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hyperinsulinaemic-euglycaemic</w:t>
      </w:r>
      <w:proofErr w:type="spellEnd"/>
      <w:r w:rsidR="00AD2AF2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clamp</w:t>
      </w:r>
      <w:r w:rsidR="003B3EAE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(</w:t>
      </w:r>
      <w:r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insulin </w:t>
      </w:r>
      <w:r w:rsidR="003B3EAE" w:rsidRPr="0029295E">
        <w:rPr>
          <w:rFonts w:ascii="Arial" w:hAnsi="Arial" w:cs="Arial"/>
          <w:sz w:val="22"/>
          <w:szCs w:val="22"/>
        </w:rPr>
        <w:t>60 mUm</w:t>
      </w:r>
      <w:r w:rsidR="003B3EAE" w:rsidRPr="0029295E">
        <w:rPr>
          <w:rFonts w:ascii="Arial" w:hAnsi="Arial" w:cs="Arial"/>
          <w:sz w:val="22"/>
          <w:szCs w:val="22"/>
          <w:vertAlign w:val="superscript"/>
        </w:rPr>
        <w:t>2</w:t>
      </w:r>
      <w:r w:rsidR="003B3EAE" w:rsidRPr="0029295E">
        <w:rPr>
          <w:rFonts w:ascii="Arial" w:hAnsi="Arial" w:cs="Arial"/>
          <w:sz w:val="22"/>
          <w:szCs w:val="22"/>
        </w:rPr>
        <w:t xml:space="preserve">/min, </w:t>
      </w:r>
      <w:r w:rsidRPr="0029295E">
        <w:rPr>
          <w:rFonts w:ascii="Arial" w:hAnsi="Arial" w:cs="Arial"/>
          <w:sz w:val="22"/>
          <w:szCs w:val="22"/>
        </w:rPr>
        <w:t xml:space="preserve">target glucose </w:t>
      </w:r>
      <w:r w:rsidR="003B3EAE" w:rsidRPr="0029295E">
        <w:rPr>
          <w:rFonts w:ascii="Arial" w:hAnsi="Arial" w:cs="Arial"/>
          <w:sz w:val="22"/>
          <w:szCs w:val="22"/>
        </w:rPr>
        <w:t>5.5 mmol/L)</w:t>
      </w:r>
      <w:r w:rsidRPr="0029295E">
        <w:rPr>
          <w:rFonts w:ascii="Arial" w:hAnsi="Arial" w:cs="Arial"/>
          <w:sz w:val="22"/>
          <w:szCs w:val="22"/>
        </w:rPr>
        <w:t xml:space="preserve"> </w:t>
      </w:r>
      <w:r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in 38 adults with type 1 diabetes (mean age </w:t>
      </w:r>
      <w:r w:rsidR="00DB310E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50 years</w:t>
      </w:r>
      <w:r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, HbA1c</w:t>
      </w:r>
      <w:r w:rsidR="00A70404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7.4%</w:t>
      </w:r>
      <w:r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, BMI </w:t>
      </w:r>
      <w:r w:rsidR="00DB310E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32.3 kg/m2</w:t>
      </w:r>
      <w:r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, diabetes duration </w:t>
      </w:r>
      <w:r w:rsidR="00A57020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26</w:t>
      </w:r>
      <w:r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years</w:t>
      </w:r>
      <w:r w:rsidR="00A70404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, 34% female</w:t>
      </w:r>
      <w:r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). </w:t>
      </w:r>
      <w:r w:rsidR="003B3EAE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The</w:t>
      </w:r>
      <w:r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clamp</w:t>
      </w:r>
      <w:r w:rsidR="003B3EAE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M-value</w:t>
      </w:r>
      <w:r w:rsidR="003B3EAE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DF69D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(whole body glucose disposal rate) </w:t>
      </w:r>
      <w:r w:rsidR="003B3EAE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was</w:t>
      </w:r>
      <w:r w:rsidR="00AD2AF2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6D4913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separately </w:t>
      </w:r>
      <w:r w:rsidR="00AD2AF2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normalised to </w:t>
      </w:r>
      <w:r w:rsidR="00D1779C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TBW and FFM</w:t>
      </w:r>
      <w:r w:rsidR="00AD2AF2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. Associations with arterial stiffness (measured by </w:t>
      </w:r>
      <w:r w:rsidR="00D1779C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carotid femoral pulse wave velocity</w:t>
      </w:r>
      <w:r w:rsidR="00AD2AF2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D05363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(</w:t>
      </w:r>
      <w:proofErr w:type="spellStart"/>
      <w:r w:rsidR="00D05363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cfPWV</w:t>
      </w:r>
      <w:proofErr w:type="spellEnd"/>
      <w:r w:rsidR="00D05363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)</w:t>
      </w:r>
      <w:r w:rsidR="00AD2AF2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), HbA1c, lipid profile, and visceral adipose tissue (VAT</w:t>
      </w:r>
      <w:r w:rsidR="006D4913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by</w:t>
      </w:r>
      <w:r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dual-energy x-ray absorptiometry</w:t>
      </w:r>
      <w:r w:rsidR="00D1779C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) </w:t>
      </w:r>
      <w:r w:rsidR="00AD2AF2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were assessed using </w:t>
      </w:r>
      <w:r w:rsidR="00D1779C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S</w:t>
      </w:r>
      <w:r w:rsidR="00AD2AF2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pearman’s correlations</w:t>
      </w:r>
      <w:r w:rsidR="001E6684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and linear regression models adjusted for age and </w:t>
      </w:r>
      <w:r w:rsidR="00D05363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sex</w:t>
      </w:r>
      <w:r w:rsidR="00AD2AF2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. Correlation coefficients were compared to assess effect size differences.</w:t>
      </w:r>
      <w:r w:rsidR="00A146A2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</w:p>
    <w:p w14:paraId="71D742BA" w14:textId="77777777" w:rsidR="00AD2AF2" w:rsidRPr="0029295E" w:rsidRDefault="00AD2AF2" w:rsidP="00AD2AF2">
      <w:pPr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29295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Results</w:t>
      </w:r>
    </w:p>
    <w:p w14:paraId="29CE8887" w14:textId="409DE8B3" w:rsidR="00A146A2" w:rsidRPr="0029295E" w:rsidRDefault="006D3388" w:rsidP="00AD2AF2">
      <w:pPr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Using Spearman’s correlations, </w:t>
      </w:r>
      <w:r w:rsidR="00B7765D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M</w:t>
      </w:r>
      <w:r w:rsidR="006D4913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/weight</w:t>
      </w:r>
      <w:r w:rsidR="00AD2AF2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showed stronger association with VAT </w:t>
      </w:r>
      <w:r w:rsidR="00A146A2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(</w:t>
      </w:r>
      <w:r w:rsidR="00A146A2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sym w:font="Symbol" w:char="F072"/>
      </w:r>
      <w:r w:rsidR="00A146A2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=</w:t>
      </w:r>
      <w:r w:rsidR="00717318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-</w:t>
      </w:r>
      <w:r w:rsidR="00A146A2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0.56, p=0.0008</w:t>
      </w:r>
      <w:r w:rsidR="003B3EAE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vs</w:t>
      </w:r>
      <w:r w:rsidR="00AD070C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DB310E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(</w:t>
      </w:r>
      <w:r w:rsidR="00DB310E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sym w:font="Symbol" w:char="F072"/>
      </w:r>
      <w:r w:rsidR="00DB310E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=-0.47, p=0.007</w:t>
      </w:r>
      <w:r w:rsidR="00A146A2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) </w:t>
      </w:r>
      <w:r w:rsidR="00AD2AF2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and triglycerides (</w:t>
      </w:r>
      <w:r w:rsidR="00A146A2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sym w:font="Symbol" w:char="F072"/>
      </w:r>
      <w:r w:rsidR="00A146A2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=-0.33, </w:t>
      </w:r>
      <w:r w:rsidR="00AD2AF2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p=</w:t>
      </w:r>
      <w:r w:rsidR="00A146A2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0.04</w:t>
      </w:r>
      <w:r w:rsidR="003B3EAE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vs </w:t>
      </w:r>
      <w:r w:rsidR="00DB310E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sym w:font="Symbol" w:char="F072"/>
      </w:r>
      <w:r w:rsidR="00DB310E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=-0.29, p=0.08</w:t>
      </w:r>
      <w:r w:rsidR="00AD2AF2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) compared to</w:t>
      </w:r>
      <w:r w:rsidR="003B3EAE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B7765D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M</w:t>
      </w:r>
      <w:r w:rsidR="00D05363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/</w:t>
      </w:r>
      <w:r w:rsidR="00AD2AF2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FFM. In contrast, </w:t>
      </w:r>
      <w:r w:rsidR="00B7765D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M</w:t>
      </w:r>
      <w:r w:rsidR="00D05363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/</w:t>
      </w:r>
      <w:r w:rsidR="00A146A2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FFM </w:t>
      </w:r>
      <w:r w:rsidR="00AD2AF2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was more strongly associated with HDL cholesterol (</w:t>
      </w:r>
      <w:r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sym w:font="Symbol" w:char="F072"/>
      </w:r>
      <w:r w:rsidR="00AD2AF2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=</w:t>
      </w:r>
      <w:r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0.40</w:t>
      </w:r>
      <w:r w:rsidR="00AD2AF2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, p=</w:t>
      </w:r>
      <w:r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0.01</w:t>
      </w:r>
      <w:r w:rsidR="003B3EAE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vs</w:t>
      </w:r>
      <w:r w:rsidR="00DB310E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DB310E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sym w:font="Symbol" w:char="F072"/>
      </w:r>
      <w:r w:rsidR="00DB310E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=0.29, p=0.08</w:t>
      </w:r>
      <w:r w:rsidR="00AD2AF2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). </w:t>
      </w:r>
      <w:r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HbA1c was not associated with </w:t>
      </w:r>
      <w:r w:rsidR="003B3EAE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insulin resistance</w:t>
      </w:r>
      <w:r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in either measure. </w:t>
      </w:r>
      <w:r w:rsidR="00A146A2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When adjusted for age and sex, </w:t>
      </w:r>
      <w:r w:rsidR="00B7765D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M</w:t>
      </w:r>
      <w:r w:rsidR="00D05363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/</w:t>
      </w:r>
      <w:r w:rsidR="006D4913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weight</w:t>
      </w:r>
      <w:r w:rsidR="00A146A2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showed stronger association with arterial stiffness </w:t>
      </w:r>
      <w:r w:rsidR="00FE263A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as measured by </w:t>
      </w:r>
      <w:proofErr w:type="spellStart"/>
      <w:r w:rsidR="00FE263A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cfPWV</w:t>
      </w:r>
      <w:proofErr w:type="spellEnd"/>
      <w:r w:rsidR="00FE263A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A146A2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(β=-0.71, p=0.02 vs β=-0.64, p=0.13)</w:t>
      </w:r>
      <w:r w:rsidR="00AD070C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A146A2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compared to </w:t>
      </w:r>
      <w:r w:rsidR="00B7765D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M</w:t>
      </w:r>
      <w:r w:rsidR="00D05363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/</w:t>
      </w:r>
      <w:r w:rsidR="00A146A2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FFM.</w:t>
      </w:r>
      <w:r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</w:p>
    <w:p w14:paraId="114B4730" w14:textId="77777777" w:rsidR="00AD2AF2" w:rsidRPr="0029295E" w:rsidRDefault="00AD2AF2" w:rsidP="00AD2AF2">
      <w:pPr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29295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Conclusion</w:t>
      </w:r>
    </w:p>
    <w:p w14:paraId="0FF6A799" w14:textId="094EFF98" w:rsidR="00AD2AF2" w:rsidRPr="0029295E" w:rsidRDefault="00AD2AF2" w:rsidP="00AD2AF2">
      <w:pPr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The method of normalisation influences observed associations </w:t>
      </w:r>
      <w:r w:rsidR="00B7765D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between insulin resistance and </w:t>
      </w:r>
      <w:r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cardiometabolic </w:t>
      </w:r>
      <w:r w:rsidR="001E6684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risk factors</w:t>
      </w:r>
      <w:r w:rsidR="00B7765D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in type 1 diabetes</w:t>
      </w:r>
      <w:r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. These findings underscore the need to consider body composition when interpreting insulin sensitivity metrics in </w:t>
      </w:r>
      <w:r w:rsidR="003B3EAE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type 1 diabetes</w:t>
      </w:r>
      <w:r w:rsidR="00B7765D"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cardiometabolic research</w:t>
      </w:r>
      <w:r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0488640A" w14:textId="22BB02EE" w:rsidR="00D53BDF" w:rsidRPr="0029295E" w:rsidRDefault="00AD2AF2" w:rsidP="00D53BDF">
      <w:pPr>
        <w:rPr>
          <w:rFonts w:ascii="Arial" w:hAnsi="Arial" w:cs="Arial"/>
          <w:sz w:val="22"/>
          <w:szCs w:val="22"/>
        </w:rPr>
      </w:pPr>
      <w:r w:rsidRPr="0029295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178BA5F0" w14:textId="0F3CBA90" w:rsidR="001E6684" w:rsidRPr="0029295E" w:rsidRDefault="001E6684" w:rsidP="001E6684">
      <w:pPr>
        <w:rPr>
          <w:rFonts w:ascii="Arial" w:hAnsi="Arial" w:cs="Arial"/>
          <w:sz w:val="22"/>
          <w:szCs w:val="22"/>
        </w:rPr>
      </w:pPr>
    </w:p>
    <w:sectPr w:rsidR="001E6684" w:rsidRPr="002929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C0"/>
    <w:rsid w:val="001B7559"/>
    <w:rsid w:val="001E6684"/>
    <w:rsid w:val="00233265"/>
    <w:rsid w:val="0029295E"/>
    <w:rsid w:val="002C4B50"/>
    <w:rsid w:val="00305FC0"/>
    <w:rsid w:val="003702EA"/>
    <w:rsid w:val="0037420D"/>
    <w:rsid w:val="003B3EAE"/>
    <w:rsid w:val="003D7149"/>
    <w:rsid w:val="003F5930"/>
    <w:rsid w:val="004F1BC9"/>
    <w:rsid w:val="005A69C0"/>
    <w:rsid w:val="005E6D49"/>
    <w:rsid w:val="005F43DD"/>
    <w:rsid w:val="006D3388"/>
    <w:rsid w:val="006D4913"/>
    <w:rsid w:val="006F6EC1"/>
    <w:rsid w:val="007129BF"/>
    <w:rsid w:val="00717318"/>
    <w:rsid w:val="008A25FA"/>
    <w:rsid w:val="00A146A2"/>
    <w:rsid w:val="00A40FDC"/>
    <w:rsid w:val="00A57020"/>
    <w:rsid w:val="00A70404"/>
    <w:rsid w:val="00A86258"/>
    <w:rsid w:val="00AA6F53"/>
    <w:rsid w:val="00AD070C"/>
    <w:rsid w:val="00AD2AF2"/>
    <w:rsid w:val="00AF7499"/>
    <w:rsid w:val="00B663F4"/>
    <w:rsid w:val="00B7765D"/>
    <w:rsid w:val="00D03756"/>
    <w:rsid w:val="00D05363"/>
    <w:rsid w:val="00D1779C"/>
    <w:rsid w:val="00D53BDF"/>
    <w:rsid w:val="00D54161"/>
    <w:rsid w:val="00DB310E"/>
    <w:rsid w:val="00DF69DD"/>
    <w:rsid w:val="00E5362C"/>
    <w:rsid w:val="00FE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F282A6"/>
  <w15:chartTrackingRefBased/>
  <w15:docId w15:val="{BBEA7A3F-4E68-AF48-B674-1DB20A8C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6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9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9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9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9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9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9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9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9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9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9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9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69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9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6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69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69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69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9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9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69C0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B3EAE"/>
  </w:style>
  <w:style w:type="character" w:styleId="CommentReference">
    <w:name w:val="annotation reference"/>
    <w:basedOn w:val="DefaultParagraphFont"/>
    <w:uiPriority w:val="99"/>
    <w:semiHidden/>
    <w:unhideWhenUsed/>
    <w:rsid w:val="00B776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76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76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6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6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5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Frampton - SVHNS</dc:creator>
  <cp:keywords/>
  <dc:description/>
  <cp:lastModifiedBy>Ruth Frampton - SVHNS</cp:lastModifiedBy>
  <cp:revision>7</cp:revision>
  <dcterms:created xsi:type="dcterms:W3CDTF">2025-05-18T11:23:00Z</dcterms:created>
  <dcterms:modified xsi:type="dcterms:W3CDTF">2025-05-19T04:20:00Z</dcterms:modified>
</cp:coreProperties>
</file>