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8CBAD" w14:textId="77777777" w:rsidR="00443C73" w:rsidRDefault="00443C73" w:rsidP="00DF299D">
      <w:pPr>
        <w:spacing w:line="360" w:lineRule="auto"/>
        <w:jc w:val="both"/>
        <w:rPr>
          <w:rFonts w:ascii="Arial" w:hAnsi="Arial" w:cs="Arial"/>
          <w:b/>
          <w:bCs/>
          <w:lang w:eastAsia="zh-CN"/>
        </w:rPr>
      </w:pPr>
    </w:p>
    <w:p w14:paraId="6446822C" w14:textId="77777777" w:rsidR="00443C73" w:rsidRDefault="00443C73" w:rsidP="00DF299D">
      <w:pPr>
        <w:spacing w:line="360" w:lineRule="auto"/>
        <w:jc w:val="both"/>
        <w:rPr>
          <w:rFonts w:ascii="Arial" w:hAnsi="Arial" w:cs="Arial"/>
          <w:b/>
          <w:bCs/>
          <w:lang w:eastAsia="zh-CN"/>
        </w:rPr>
      </w:pPr>
    </w:p>
    <w:p w14:paraId="19EC1B8E" w14:textId="56AA748F" w:rsidR="00786E66" w:rsidRPr="00443C73" w:rsidRDefault="00786E66" w:rsidP="00443C73">
      <w:pPr>
        <w:rPr>
          <w:rFonts w:ascii="Arial" w:hAnsi="Arial" w:cs="Arial"/>
          <w:b/>
          <w:bCs/>
          <w:lang w:eastAsia="zh-CN"/>
        </w:rPr>
      </w:pPr>
      <w:r w:rsidRPr="00443C73">
        <w:rPr>
          <w:rFonts w:ascii="Arial" w:hAnsi="Arial" w:cs="Arial"/>
          <w:b/>
          <w:bCs/>
          <w:lang w:eastAsia="zh-CN"/>
        </w:rPr>
        <w:t xml:space="preserve">Genetic mapping in a heterogeneous mouse population identifies </w:t>
      </w:r>
      <w:r w:rsidRPr="00443C73">
        <w:rPr>
          <w:rFonts w:ascii="Arial" w:hAnsi="Arial" w:cs="Arial"/>
          <w:b/>
          <w:bCs/>
          <w:i/>
          <w:iCs/>
          <w:lang w:eastAsia="zh-CN"/>
        </w:rPr>
        <w:t>Ets1</w:t>
      </w:r>
      <w:r w:rsidRPr="00443C73">
        <w:rPr>
          <w:rFonts w:ascii="Arial" w:hAnsi="Arial" w:cs="Arial"/>
          <w:b/>
          <w:bCs/>
          <w:lang w:eastAsia="zh-CN"/>
        </w:rPr>
        <w:t xml:space="preserve"> as a diet-dependent regulator of adipose insulin-stimulated glucose uptake</w:t>
      </w:r>
    </w:p>
    <w:p w14:paraId="5D903854" w14:textId="77777777" w:rsidR="00D7695D" w:rsidRPr="00686538" w:rsidRDefault="00D7695D" w:rsidP="00443C73">
      <w:pPr>
        <w:rPr>
          <w:rFonts w:ascii="Arial" w:hAnsi="Arial" w:cs="Arial"/>
          <w:b/>
          <w:bCs/>
          <w:iCs/>
          <w:color w:val="000000" w:themeColor="text1"/>
          <w:lang w:eastAsia="zh-CN"/>
        </w:rPr>
      </w:pPr>
    </w:p>
    <w:p w14:paraId="14B0AEDA" w14:textId="5A2396A6" w:rsidR="001422D4" w:rsidRDefault="00B87176" w:rsidP="00443C73">
      <w:pPr>
        <w:rPr>
          <w:rFonts w:ascii="Arial" w:hAnsi="Arial" w:cs="Arial"/>
          <w:lang w:eastAsia="zh-CN"/>
        </w:rPr>
      </w:pPr>
      <w:r w:rsidRPr="00E1412E">
        <w:rPr>
          <w:rFonts w:ascii="Arial" w:hAnsi="Arial" w:cs="Arial" w:hint="eastAsia"/>
          <w:b/>
          <w:bCs/>
          <w:lang w:eastAsia="zh-CN"/>
        </w:rPr>
        <w:t xml:space="preserve">Background &amp; </w:t>
      </w:r>
      <w:r w:rsidR="00281532" w:rsidRPr="00E1412E">
        <w:rPr>
          <w:rFonts w:ascii="Arial" w:hAnsi="Arial" w:cs="Arial" w:hint="eastAsia"/>
          <w:b/>
          <w:bCs/>
          <w:lang w:eastAsia="zh-CN"/>
        </w:rPr>
        <w:t>Aim:</w:t>
      </w:r>
      <w:r w:rsidR="00281532">
        <w:rPr>
          <w:rFonts w:ascii="Arial" w:hAnsi="Arial" w:cs="Arial" w:hint="eastAsia"/>
          <w:lang w:eastAsia="zh-CN"/>
        </w:rPr>
        <w:t xml:space="preserve"> </w:t>
      </w:r>
      <w:r w:rsidR="00767679" w:rsidRPr="00686538">
        <w:rPr>
          <w:rFonts w:ascii="Arial" w:hAnsi="Arial" w:cs="Arial"/>
        </w:rPr>
        <w:t xml:space="preserve">Adipose tissue </w:t>
      </w:r>
      <w:r w:rsidR="00532563">
        <w:rPr>
          <w:rFonts w:ascii="Arial" w:hAnsi="Arial" w:cs="Arial" w:hint="eastAsia"/>
          <w:lang w:eastAsia="zh-CN"/>
        </w:rPr>
        <w:t xml:space="preserve">is </w:t>
      </w:r>
      <w:r w:rsidR="0002793E" w:rsidRPr="00DE085E">
        <w:rPr>
          <w:rFonts w:ascii="Arial" w:hAnsi="Arial" w:cs="Arial"/>
          <w:lang w:eastAsia="zh-CN"/>
        </w:rPr>
        <w:t xml:space="preserve">central to </w:t>
      </w:r>
      <w:r w:rsidR="00767679" w:rsidRPr="00686538">
        <w:rPr>
          <w:rFonts w:ascii="Arial" w:hAnsi="Arial" w:cs="Arial"/>
        </w:rPr>
        <w:t>systemic energy homeostasis</w:t>
      </w:r>
      <w:r w:rsidR="00E50DFB">
        <w:rPr>
          <w:rFonts w:ascii="Arial" w:hAnsi="Arial" w:cs="Arial" w:hint="eastAsia"/>
          <w:lang w:eastAsia="zh-CN"/>
        </w:rPr>
        <w:t xml:space="preserve">, </w:t>
      </w:r>
      <w:r w:rsidR="00E50DFB" w:rsidRPr="00DE085E">
        <w:rPr>
          <w:rFonts w:ascii="Arial" w:hAnsi="Arial" w:cs="Arial"/>
          <w:lang w:eastAsia="zh-CN"/>
        </w:rPr>
        <w:t xml:space="preserve">buffering nutrient </w:t>
      </w:r>
      <w:r w:rsidR="00B23E2F">
        <w:rPr>
          <w:rFonts w:ascii="Arial" w:hAnsi="Arial" w:cs="Arial"/>
          <w:lang w:eastAsia="zh-CN"/>
        </w:rPr>
        <w:t>excess</w:t>
      </w:r>
      <w:r w:rsidR="00B23E2F" w:rsidRPr="00DE085E">
        <w:rPr>
          <w:rFonts w:ascii="Arial" w:hAnsi="Arial" w:cs="Arial"/>
          <w:lang w:eastAsia="zh-CN"/>
        </w:rPr>
        <w:t xml:space="preserve"> </w:t>
      </w:r>
      <w:r w:rsidR="00E50DFB" w:rsidRPr="00DE085E">
        <w:rPr>
          <w:rFonts w:ascii="Arial" w:hAnsi="Arial" w:cs="Arial"/>
          <w:lang w:eastAsia="zh-CN"/>
        </w:rPr>
        <w:t>by storing excess lipids</w:t>
      </w:r>
      <w:r w:rsidR="00B23E2F">
        <w:rPr>
          <w:rFonts w:ascii="Arial" w:hAnsi="Arial" w:cs="Arial"/>
          <w:lang w:eastAsia="zh-CN"/>
        </w:rPr>
        <w:t xml:space="preserve"> and protecting other tissues from lipotoxic stress</w:t>
      </w:r>
      <w:r w:rsidR="00E50DFB">
        <w:rPr>
          <w:rFonts w:ascii="Arial" w:hAnsi="Arial" w:cs="Arial" w:hint="eastAsia"/>
          <w:lang w:eastAsia="zh-CN"/>
        </w:rPr>
        <w:t>.</w:t>
      </w:r>
      <w:r w:rsidR="00CE7063" w:rsidRPr="00CE7063">
        <w:rPr>
          <w:rFonts w:ascii="Arial" w:hAnsi="Arial" w:cs="Arial"/>
          <w:lang w:eastAsia="zh-CN"/>
        </w:rPr>
        <w:t xml:space="preserve"> </w:t>
      </w:r>
      <w:r w:rsidR="00CE7063" w:rsidRPr="00DE085E">
        <w:rPr>
          <w:rFonts w:ascii="Arial" w:hAnsi="Arial" w:cs="Arial"/>
          <w:lang w:eastAsia="zh-CN"/>
        </w:rPr>
        <w:t>When this capacity is compromised</w:t>
      </w:r>
      <w:r w:rsidR="00767679" w:rsidRPr="00686538">
        <w:rPr>
          <w:rFonts w:ascii="Arial" w:hAnsi="Arial" w:cs="Arial"/>
        </w:rPr>
        <w:t xml:space="preserve">, </w:t>
      </w:r>
      <w:r w:rsidR="00B23E2F">
        <w:rPr>
          <w:rFonts w:ascii="Arial" w:hAnsi="Arial" w:cs="Arial"/>
        </w:rPr>
        <w:t xml:space="preserve">ectopic </w:t>
      </w:r>
      <w:r w:rsidR="00767679" w:rsidRPr="00686538">
        <w:rPr>
          <w:rFonts w:ascii="Arial" w:hAnsi="Arial" w:cs="Arial"/>
        </w:rPr>
        <w:t>lipid accumulat</w:t>
      </w:r>
      <w:r w:rsidR="00B23E2F">
        <w:rPr>
          <w:rFonts w:ascii="Arial" w:hAnsi="Arial" w:cs="Arial"/>
        </w:rPr>
        <w:t>ion</w:t>
      </w:r>
      <w:r w:rsidR="00767679" w:rsidRPr="00686538">
        <w:rPr>
          <w:rFonts w:ascii="Arial" w:hAnsi="Arial" w:cs="Arial"/>
        </w:rPr>
        <w:t xml:space="preserve"> </w:t>
      </w:r>
      <w:r w:rsidR="00B23E2F">
        <w:rPr>
          <w:rFonts w:ascii="Arial" w:hAnsi="Arial" w:cs="Arial"/>
        </w:rPr>
        <w:t>promotes</w:t>
      </w:r>
      <w:r w:rsidR="00767679" w:rsidRPr="00686538">
        <w:rPr>
          <w:rFonts w:ascii="Arial" w:hAnsi="Arial" w:cs="Arial"/>
        </w:rPr>
        <w:t xml:space="preserve"> insulin resistance</w:t>
      </w:r>
      <w:r w:rsidR="005C1983">
        <w:rPr>
          <w:rFonts w:ascii="Arial" w:hAnsi="Arial" w:cs="Arial" w:hint="eastAsia"/>
          <w:lang w:eastAsia="zh-CN"/>
        </w:rPr>
        <w:t xml:space="preserve"> </w:t>
      </w:r>
      <w:r w:rsidR="00767679" w:rsidRPr="00686538">
        <w:rPr>
          <w:rFonts w:ascii="Arial" w:hAnsi="Arial" w:cs="Arial"/>
        </w:rPr>
        <w:t xml:space="preserve">and metabolic disease. </w:t>
      </w:r>
      <w:r w:rsidR="00C878D6" w:rsidRPr="00DE085E">
        <w:rPr>
          <w:rFonts w:ascii="Arial" w:hAnsi="Arial" w:cs="Arial"/>
          <w:lang w:eastAsia="zh-CN"/>
        </w:rPr>
        <w:t xml:space="preserve">A </w:t>
      </w:r>
      <w:r w:rsidR="00B23E2F">
        <w:rPr>
          <w:rFonts w:ascii="Arial" w:hAnsi="Arial" w:cs="Arial"/>
          <w:lang w:eastAsia="zh-CN"/>
        </w:rPr>
        <w:t xml:space="preserve">key determinant of </w:t>
      </w:r>
      <w:r w:rsidR="00C878D6" w:rsidRPr="00DE085E">
        <w:rPr>
          <w:rFonts w:ascii="Arial" w:hAnsi="Arial" w:cs="Arial"/>
          <w:lang w:eastAsia="zh-CN"/>
        </w:rPr>
        <w:t>adipose-mediated metabolic control</w:t>
      </w:r>
      <w:r w:rsidR="00C878D6" w:rsidRPr="00686538">
        <w:rPr>
          <w:rFonts w:ascii="Arial" w:hAnsi="Arial" w:cs="Arial"/>
        </w:rPr>
        <w:t xml:space="preserve"> </w:t>
      </w:r>
      <w:r w:rsidR="00767679" w:rsidRPr="00686538">
        <w:rPr>
          <w:rFonts w:ascii="Arial" w:hAnsi="Arial" w:cs="Arial"/>
        </w:rPr>
        <w:t>is insulin-stimulated glucose uptake</w:t>
      </w:r>
      <w:r w:rsidR="00825439" w:rsidRPr="00686538">
        <w:rPr>
          <w:rFonts w:ascii="Arial" w:hAnsi="Arial" w:cs="Arial"/>
          <w:lang w:eastAsia="zh-CN"/>
        </w:rPr>
        <w:t xml:space="preserve"> (GU)</w:t>
      </w:r>
      <w:r w:rsidR="00767679" w:rsidRPr="00686538">
        <w:rPr>
          <w:rFonts w:ascii="Arial" w:hAnsi="Arial" w:cs="Arial"/>
        </w:rPr>
        <w:t xml:space="preserve">, which provides substrate for de novo lipogenesis and lipid storage. However, the genetic and environmental </w:t>
      </w:r>
      <w:r w:rsidR="00B23E2F">
        <w:rPr>
          <w:rFonts w:ascii="Arial" w:hAnsi="Arial" w:cs="Arial"/>
        </w:rPr>
        <w:t xml:space="preserve">regulators of adipose insulin action </w:t>
      </w:r>
      <w:r w:rsidR="00767679" w:rsidRPr="00686538">
        <w:rPr>
          <w:rFonts w:ascii="Arial" w:hAnsi="Arial" w:cs="Arial"/>
        </w:rPr>
        <w:t xml:space="preserve">remain poorly </w:t>
      </w:r>
      <w:r w:rsidR="00825439" w:rsidRPr="00686538">
        <w:rPr>
          <w:rFonts w:ascii="Arial" w:hAnsi="Arial" w:cs="Arial"/>
          <w:lang w:eastAsia="zh-CN"/>
        </w:rPr>
        <w:t>defined</w:t>
      </w:r>
      <w:r w:rsidR="00165A61">
        <w:rPr>
          <w:rFonts w:ascii="Arial" w:hAnsi="Arial" w:cs="Arial" w:hint="eastAsia"/>
          <w:lang w:eastAsia="zh-CN"/>
        </w:rPr>
        <w:t xml:space="preserve">. Therefore, </w:t>
      </w:r>
      <w:r w:rsidR="00851873">
        <w:rPr>
          <w:rFonts w:ascii="Arial" w:hAnsi="Arial" w:cs="Arial" w:hint="eastAsia"/>
          <w:lang w:eastAsia="zh-CN"/>
        </w:rPr>
        <w:t>this study aim</w:t>
      </w:r>
      <w:r w:rsidR="00E1412E">
        <w:rPr>
          <w:rFonts w:ascii="Arial" w:hAnsi="Arial" w:cs="Arial" w:hint="eastAsia"/>
          <w:lang w:eastAsia="zh-CN"/>
        </w:rPr>
        <w:t>s</w:t>
      </w:r>
      <w:r w:rsidR="00715340">
        <w:rPr>
          <w:rFonts w:ascii="Arial" w:hAnsi="Arial" w:cs="Arial" w:hint="eastAsia"/>
          <w:lang w:eastAsia="zh-CN"/>
        </w:rPr>
        <w:t xml:space="preserve"> </w:t>
      </w:r>
      <w:r w:rsidR="005033EC">
        <w:rPr>
          <w:rFonts w:ascii="Arial" w:hAnsi="Arial" w:cs="Arial" w:hint="eastAsia"/>
          <w:lang w:eastAsia="zh-CN"/>
        </w:rPr>
        <w:t>to</w:t>
      </w:r>
      <w:r w:rsidR="00504FE6">
        <w:rPr>
          <w:rFonts w:ascii="Arial" w:hAnsi="Arial" w:cs="Arial" w:hint="eastAsia"/>
          <w:lang w:eastAsia="zh-CN"/>
        </w:rPr>
        <w:t xml:space="preserve"> </w:t>
      </w:r>
      <w:r w:rsidR="00352298">
        <w:rPr>
          <w:rFonts w:ascii="Arial" w:hAnsi="Arial" w:cs="Arial"/>
          <w:iCs/>
          <w:color w:val="000000" w:themeColor="text1"/>
          <w:lang w:eastAsia="zh-CN"/>
        </w:rPr>
        <w:t>leverage</w:t>
      </w:r>
      <w:r w:rsidR="00352298" w:rsidRPr="00DB0AE4">
        <w:rPr>
          <w:rFonts w:ascii="Arial" w:hAnsi="Arial" w:cs="Arial"/>
          <w:iCs/>
          <w:color w:val="000000" w:themeColor="text1"/>
          <w:lang w:eastAsia="zh-CN"/>
        </w:rPr>
        <w:t xml:space="preserve"> </w:t>
      </w:r>
      <w:r w:rsidR="00767679" w:rsidRPr="00686538">
        <w:rPr>
          <w:rFonts w:ascii="Arial" w:hAnsi="Arial" w:cs="Arial"/>
        </w:rPr>
        <w:t xml:space="preserve">the genetic </w:t>
      </w:r>
      <w:r w:rsidR="00131D75" w:rsidRPr="00686538">
        <w:rPr>
          <w:rFonts w:ascii="Arial" w:hAnsi="Arial" w:cs="Arial"/>
        </w:rPr>
        <w:t xml:space="preserve">heterogeneity </w:t>
      </w:r>
      <w:r w:rsidR="00767679" w:rsidRPr="00686538">
        <w:rPr>
          <w:rFonts w:ascii="Arial" w:hAnsi="Arial" w:cs="Arial"/>
        </w:rPr>
        <w:t>of Diversity Outbred Australia</w:t>
      </w:r>
      <w:r w:rsidR="00352298">
        <w:rPr>
          <w:rFonts w:ascii="Arial" w:hAnsi="Arial" w:cs="Arial" w:hint="eastAsia"/>
          <w:lang w:eastAsia="zh-CN"/>
        </w:rPr>
        <w:t xml:space="preserve"> (</w:t>
      </w:r>
      <w:proofErr w:type="spellStart"/>
      <w:r w:rsidR="00352298">
        <w:rPr>
          <w:rFonts w:ascii="Arial" w:hAnsi="Arial" w:cs="Arial" w:hint="eastAsia"/>
          <w:lang w:eastAsia="zh-CN"/>
        </w:rPr>
        <w:t>DOz</w:t>
      </w:r>
      <w:proofErr w:type="spellEnd"/>
      <w:r w:rsidR="00352298">
        <w:rPr>
          <w:rFonts w:ascii="Arial" w:hAnsi="Arial" w:cs="Arial" w:hint="eastAsia"/>
          <w:lang w:eastAsia="zh-CN"/>
        </w:rPr>
        <w:t>)</w:t>
      </w:r>
      <w:r w:rsidR="00767679" w:rsidRPr="00686538">
        <w:rPr>
          <w:rFonts w:ascii="Arial" w:hAnsi="Arial" w:cs="Arial"/>
        </w:rPr>
        <w:t xml:space="preserve"> mice</w:t>
      </w:r>
      <w:r w:rsidR="00B23E2F">
        <w:rPr>
          <w:rFonts w:ascii="Arial" w:hAnsi="Arial" w:cs="Arial"/>
        </w:rPr>
        <w:t xml:space="preserve"> </w:t>
      </w:r>
      <w:r w:rsidR="00767679" w:rsidRPr="00686538">
        <w:rPr>
          <w:rFonts w:ascii="Arial" w:hAnsi="Arial" w:cs="Arial"/>
        </w:rPr>
        <w:t xml:space="preserve">to map the determinants of adipose insulin action. </w:t>
      </w:r>
    </w:p>
    <w:p w14:paraId="374E8176" w14:textId="77777777" w:rsidR="001422D4" w:rsidRDefault="001422D4" w:rsidP="00443C73">
      <w:pPr>
        <w:rPr>
          <w:rFonts w:ascii="Arial" w:hAnsi="Arial" w:cs="Arial"/>
          <w:lang w:eastAsia="zh-CN"/>
        </w:rPr>
      </w:pPr>
    </w:p>
    <w:p w14:paraId="1883D805" w14:textId="4F673100" w:rsidR="00693C95" w:rsidRDefault="001422D4" w:rsidP="00443C73">
      <w:pPr>
        <w:rPr>
          <w:rFonts w:ascii="Arial" w:hAnsi="Arial" w:cs="Arial"/>
          <w:lang w:eastAsia="zh-CN"/>
        </w:rPr>
      </w:pPr>
      <w:r w:rsidRPr="00E1412E">
        <w:rPr>
          <w:rFonts w:ascii="Arial" w:hAnsi="Arial" w:cs="Arial" w:hint="eastAsia"/>
          <w:b/>
          <w:bCs/>
          <w:lang w:eastAsia="zh-CN"/>
        </w:rPr>
        <w:t>Methods:</w:t>
      </w:r>
      <w:r>
        <w:rPr>
          <w:rFonts w:ascii="Arial" w:hAnsi="Arial" w:cs="Arial" w:hint="eastAsia"/>
          <w:lang w:eastAsia="zh-CN"/>
        </w:rPr>
        <w:t xml:space="preserve"> </w:t>
      </w:r>
      <w:r w:rsidR="00F75755" w:rsidRPr="00686538">
        <w:rPr>
          <w:rFonts w:ascii="Arial" w:hAnsi="Arial" w:cs="Arial"/>
          <w:lang w:eastAsia="zh-CN"/>
        </w:rPr>
        <w:t xml:space="preserve">We developed a high-throughput </w:t>
      </w:r>
      <w:r w:rsidR="00F75755" w:rsidRPr="00686538">
        <w:rPr>
          <w:rFonts w:ascii="Arial" w:hAnsi="Arial" w:cs="Arial"/>
          <w:i/>
          <w:iCs/>
          <w:lang w:eastAsia="zh-CN"/>
        </w:rPr>
        <w:t>ex vivo</w:t>
      </w:r>
      <w:r w:rsidR="00F75755" w:rsidRPr="00686538">
        <w:rPr>
          <w:rFonts w:ascii="Arial" w:hAnsi="Arial" w:cs="Arial"/>
          <w:lang w:eastAsia="zh-CN"/>
        </w:rPr>
        <w:t xml:space="preserve"> GU assay to measure insulin action in white adipose tissue of 559 </w:t>
      </w:r>
      <w:proofErr w:type="spellStart"/>
      <w:r w:rsidR="00352298">
        <w:rPr>
          <w:rFonts w:ascii="Arial" w:hAnsi="Arial" w:cs="Arial" w:hint="eastAsia"/>
          <w:lang w:eastAsia="zh-CN"/>
        </w:rPr>
        <w:t>DOz</w:t>
      </w:r>
      <w:proofErr w:type="spellEnd"/>
      <w:r w:rsidR="00352298">
        <w:rPr>
          <w:rFonts w:ascii="Arial" w:hAnsi="Arial" w:cs="Arial" w:hint="eastAsia"/>
          <w:lang w:eastAsia="zh-CN"/>
        </w:rPr>
        <w:t xml:space="preserve"> </w:t>
      </w:r>
      <w:r w:rsidR="00F75755" w:rsidRPr="00686538">
        <w:rPr>
          <w:rFonts w:ascii="Arial" w:hAnsi="Arial" w:cs="Arial"/>
          <w:lang w:eastAsia="zh-CN"/>
        </w:rPr>
        <w:t>mice maintained on either a chow or Western-style diet</w:t>
      </w:r>
      <w:r w:rsidR="00184E60">
        <w:rPr>
          <w:rFonts w:ascii="Arial" w:hAnsi="Arial" w:cs="Arial" w:hint="eastAsia"/>
          <w:lang w:eastAsia="zh-CN"/>
        </w:rPr>
        <w:t>.</w:t>
      </w:r>
      <w:r w:rsidR="00A77F33">
        <w:rPr>
          <w:rFonts w:ascii="Arial" w:hAnsi="Arial" w:cs="Arial" w:hint="eastAsia"/>
          <w:lang w:eastAsia="zh-CN"/>
        </w:rPr>
        <w:t xml:space="preserve"> </w:t>
      </w:r>
      <w:r w:rsidR="00693C95" w:rsidRPr="00693C95">
        <w:rPr>
          <w:rFonts w:ascii="Arial" w:hAnsi="Arial" w:cs="Arial"/>
          <w:lang w:eastAsia="zh-CN"/>
        </w:rPr>
        <w:t xml:space="preserve">Quantitative trait locus (QTL) mapping was then performed to identify candidate loci, followed by </w:t>
      </w:r>
      <w:r w:rsidR="00693C95" w:rsidRPr="004579E8">
        <w:rPr>
          <w:rFonts w:ascii="Arial" w:hAnsi="Arial" w:cs="Arial"/>
          <w:i/>
          <w:iCs/>
          <w:lang w:eastAsia="zh-CN"/>
        </w:rPr>
        <w:t>in vitro</w:t>
      </w:r>
      <w:r w:rsidR="00693C95" w:rsidRPr="00693C95">
        <w:rPr>
          <w:rFonts w:ascii="Arial" w:hAnsi="Arial" w:cs="Arial"/>
          <w:lang w:eastAsia="zh-CN"/>
        </w:rPr>
        <w:t xml:space="preserve"> validation</w:t>
      </w:r>
      <w:r w:rsidR="004579E8">
        <w:rPr>
          <w:rFonts w:ascii="Arial" w:hAnsi="Arial" w:cs="Arial" w:hint="eastAsia"/>
          <w:lang w:eastAsia="zh-CN"/>
        </w:rPr>
        <w:t xml:space="preserve"> </w:t>
      </w:r>
      <w:r w:rsidR="004579E8" w:rsidRPr="004579E8">
        <w:rPr>
          <w:rFonts w:ascii="Arial" w:hAnsi="Arial" w:cs="Arial"/>
          <w:lang w:eastAsia="zh-CN"/>
        </w:rPr>
        <w:t xml:space="preserve">of </w:t>
      </w:r>
      <w:r w:rsidR="00623F20">
        <w:rPr>
          <w:rFonts w:ascii="Arial" w:hAnsi="Arial" w:cs="Arial" w:hint="eastAsia"/>
          <w:lang w:eastAsia="zh-CN"/>
        </w:rPr>
        <w:t xml:space="preserve">the </w:t>
      </w:r>
      <w:r w:rsidR="00292715" w:rsidRPr="00292715">
        <w:rPr>
          <w:rFonts w:ascii="Arial" w:hAnsi="Arial" w:cs="Arial"/>
          <w:lang w:eastAsia="zh-CN"/>
        </w:rPr>
        <w:t>most promising</w:t>
      </w:r>
      <w:r w:rsidR="00292715">
        <w:rPr>
          <w:rFonts w:ascii="Arial" w:hAnsi="Arial" w:cs="Arial" w:hint="eastAsia"/>
          <w:lang w:eastAsia="zh-CN"/>
        </w:rPr>
        <w:t xml:space="preserve"> </w:t>
      </w:r>
      <w:r w:rsidR="004579E8" w:rsidRPr="004579E8">
        <w:rPr>
          <w:rFonts w:ascii="Arial" w:hAnsi="Arial" w:cs="Arial"/>
          <w:lang w:eastAsia="zh-CN"/>
        </w:rPr>
        <w:t>gene</w:t>
      </w:r>
      <w:r w:rsidR="00693C95" w:rsidRPr="00693C95">
        <w:rPr>
          <w:rFonts w:ascii="Arial" w:hAnsi="Arial" w:cs="Arial"/>
          <w:lang w:eastAsia="zh-CN"/>
        </w:rPr>
        <w:t>.</w:t>
      </w:r>
    </w:p>
    <w:p w14:paraId="3FD237D7" w14:textId="77777777" w:rsidR="00281532" w:rsidRDefault="00281532" w:rsidP="00443C73">
      <w:pPr>
        <w:rPr>
          <w:rFonts w:ascii="Arial" w:hAnsi="Arial" w:cs="Arial"/>
          <w:lang w:eastAsia="zh-CN"/>
        </w:rPr>
      </w:pPr>
    </w:p>
    <w:p w14:paraId="2CA16A3A" w14:textId="6E9893FF" w:rsidR="00DF299D" w:rsidRPr="00DF299D" w:rsidRDefault="00D64BB6" w:rsidP="00443C73">
      <w:pPr>
        <w:rPr>
          <w:rFonts w:ascii="Arial" w:hAnsi="Arial" w:cs="Arial"/>
          <w:lang w:val="en-AU" w:eastAsia="zh-CN"/>
        </w:rPr>
      </w:pPr>
      <w:r w:rsidRPr="00D64BB6">
        <w:rPr>
          <w:rFonts w:ascii="Arial" w:hAnsi="Arial" w:cs="Arial" w:hint="eastAsia"/>
          <w:b/>
          <w:bCs/>
          <w:lang w:eastAsia="zh-CN"/>
        </w:rPr>
        <w:t>Results:</w:t>
      </w:r>
      <w:r>
        <w:rPr>
          <w:rFonts w:ascii="Arial" w:hAnsi="Arial" w:cs="Arial" w:hint="eastAsia"/>
          <w:b/>
          <w:bCs/>
          <w:lang w:eastAsia="zh-CN"/>
        </w:rPr>
        <w:t xml:space="preserve"> </w:t>
      </w:r>
      <w:r w:rsidR="00DF299D" w:rsidRPr="00DF299D">
        <w:rPr>
          <w:rFonts w:ascii="Arial" w:hAnsi="Arial" w:cs="Arial"/>
          <w:lang w:val="en-AU" w:eastAsia="zh-CN"/>
        </w:rPr>
        <w:t xml:space="preserve">QTL mapping identified 32 loci associated with GU, including a strong diet-dependent signal on chromosome 9 encompassing the transcription factor </w:t>
      </w:r>
      <w:r w:rsidR="00DF299D" w:rsidRPr="00DF299D">
        <w:rPr>
          <w:rFonts w:ascii="Arial" w:hAnsi="Arial" w:cs="Arial"/>
          <w:i/>
          <w:iCs/>
          <w:lang w:val="en-AU" w:eastAsia="zh-CN"/>
        </w:rPr>
        <w:t>Ets1</w:t>
      </w:r>
      <w:r w:rsidR="00DF299D" w:rsidRPr="00DF299D">
        <w:rPr>
          <w:rFonts w:ascii="Arial" w:hAnsi="Arial" w:cs="Arial"/>
          <w:lang w:val="en-AU" w:eastAsia="zh-CN"/>
        </w:rPr>
        <w:t>.</w:t>
      </w:r>
      <w:r w:rsidR="00DF299D">
        <w:rPr>
          <w:rFonts w:ascii="Arial" w:hAnsi="Arial" w:cs="Arial"/>
          <w:lang w:val="en-AU" w:eastAsia="zh-CN"/>
        </w:rPr>
        <w:t xml:space="preserve"> </w:t>
      </w:r>
      <w:r w:rsidR="00DF299D" w:rsidRPr="00DF299D">
        <w:rPr>
          <w:rFonts w:ascii="Arial" w:hAnsi="Arial" w:cs="Arial"/>
          <w:lang w:val="en-AU" w:eastAsia="zh-CN"/>
        </w:rPr>
        <w:t xml:space="preserve">Functional studies in 3T3-L1 adipocytes demonstrated that silencing </w:t>
      </w:r>
      <w:r w:rsidR="00DF299D" w:rsidRPr="00DF299D">
        <w:rPr>
          <w:rFonts w:ascii="Arial" w:hAnsi="Arial" w:cs="Arial"/>
          <w:i/>
          <w:iCs/>
          <w:lang w:val="en-AU" w:eastAsia="zh-CN"/>
        </w:rPr>
        <w:t>Ets1</w:t>
      </w:r>
      <w:r w:rsidR="00DF299D" w:rsidRPr="00DF299D">
        <w:rPr>
          <w:rFonts w:ascii="Arial" w:hAnsi="Arial" w:cs="Arial"/>
          <w:lang w:val="en-AU" w:eastAsia="zh-CN"/>
        </w:rPr>
        <w:t xml:space="preserve"> selectively restored insulin-stimulated GU under insulin-resistant conditions. Quantitative proteomics revealed that </w:t>
      </w:r>
      <w:r w:rsidR="00DF299D" w:rsidRPr="00DF299D">
        <w:rPr>
          <w:rFonts w:ascii="Arial" w:hAnsi="Arial" w:cs="Arial"/>
          <w:i/>
          <w:iCs/>
          <w:lang w:val="en-AU" w:eastAsia="zh-CN"/>
        </w:rPr>
        <w:t>Ets1</w:t>
      </w:r>
      <w:r w:rsidR="00DF299D" w:rsidRPr="00DF299D">
        <w:rPr>
          <w:rFonts w:ascii="Arial" w:hAnsi="Arial" w:cs="Arial"/>
          <w:lang w:val="en-AU" w:eastAsia="zh-CN"/>
        </w:rPr>
        <w:t xml:space="preserve"> knockdown reprogrammed heme and iron metabolism, marked by reduced ALAS1, transferrin receptor (</w:t>
      </w:r>
      <w:proofErr w:type="spellStart"/>
      <w:r w:rsidR="00DF299D" w:rsidRPr="00DF299D">
        <w:rPr>
          <w:rFonts w:ascii="Arial" w:hAnsi="Arial" w:cs="Arial"/>
          <w:lang w:val="en-AU" w:eastAsia="zh-CN"/>
        </w:rPr>
        <w:t>TfR</w:t>
      </w:r>
      <w:proofErr w:type="spellEnd"/>
      <w:r w:rsidR="00DF299D" w:rsidRPr="00DF299D">
        <w:rPr>
          <w:rFonts w:ascii="Arial" w:hAnsi="Arial" w:cs="Arial"/>
          <w:lang w:val="en-AU" w:eastAsia="zh-CN"/>
        </w:rPr>
        <w:t xml:space="preserve">), and DMT1 expression, alongside increased HMOX2 and ferritin. These changes normalised </w:t>
      </w:r>
      <w:proofErr w:type="spellStart"/>
      <w:r w:rsidR="00DF299D" w:rsidRPr="00DF299D">
        <w:rPr>
          <w:rFonts w:ascii="Arial" w:hAnsi="Arial" w:cs="Arial"/>
          <w:lang w:val="en-AU" w:eastAsia="zh-CN"/>
        </w:rPr>
        <w:t>TfR</w:t>
      </w:r>
      <w:proofErr w:type="spellEnd"/>
      <w:r w:rsidR="00DF299D" w:rsidRPr="00DF299D">
        <w:rPr>
          <w:rFonts w:ascii="Arial" w:hAnsi="Arial" w:cs="Arial"/>
          <w:lang w:val="en-AU" w:eastAsia="zh-CN"/>
        </w:rPr>
        <w:t xml:space="preserve"> trafficking, reduced total heme and labile iron pools, and attenuated mitochondrial oxidative stress in insulin-resistant adipocytes.</w:t>
      </w:r>
    </w:p>
    <w:p w14:paraId="7598FCD0" w14:textId="77777777" w:rsidR="00AA29AA" w:rsidRDefault="00AA29AA" w:rsidP="00443C73">
      <w:pPr>
        <w:rPr>
          <w:rFonts w:ascii="Arial" w:hAnsi="Arial" w:cs="Arial"/>
          <w:lang w:eastAsia="zh-CN"/>
        </w:rPr>
      </w:pPr>
    </w:p>
    <w:p w14:paraId="3021C6C8" w14:textId="0610C014" w:rsidR="00DF299D" w:rsidRPr="00686538" w:rsidRDefault="00C932C5" w:rsidP="00443C73">
      <w:pPr>
        <w:rPr>
          <w:rFonts w:ascii="Arial" w:hAnsi="Arial" w:cs="Arial"/>
        </w:rPr>
      </w:pPr>
      <w:r w:rsidRPr="00C932C5">
        <w:rPr>
          <w:rFonts w:ascii="Arial" w:hAnsi="Arial" w:cs="Arial" w:hint="eastAsia"/>
          <w:b/>
          <w:bCs/>
          <w:iCs/>
          <w:color w:val="000000" w:themeColor="text1"/>
          <w:lang w:val="en-AU" w:eastAsia="zh-CN"/>
        </w:rPr>
        <w:t>Conclusion:</w:t>
      </w:r>
      <w:r>
        <w:rPr>
          <w:rFonts w:ascii="Arial" w:hAnsi="Arial" w:cs="Arial" w:hint="eastAsia"/>
          <w:iCs/>
          <w:color w:val="000000" w:themeColor="text1"/>
          <w:lang w:val="en-AU" w:eastAsia="zh-CN"/>
        </w:rPr>
        <w:t xml:space="preserve"> </w:t>
      </w:r>
      <w:r w:rsidR="00DF0085">
        <w:rPr>
          <w:rFonts w:ascii="Arial" w:hAnsi="Arial" w:cs="Arial"/>
          <w:iCs/>
          <w:color w:val="000000" w:themeColor="text1"/>
          <w:lang w:val="en-AU" w:eastAsia="zh-CN"/>
        </w:rPr>
        <w:t>Overall</w:t>
      </w:r>
      <w:r w:rsidR="00DF0085">
        <w:rPr>
          <w:rFonts w:ascii="Arial" w:hAnsi="Arial" w:cs="Arial" w:hint="eastAsia"/>
          <w:iCs/>
          <w:color w:val="000000" w:themeColor="text1"/>
          <w:lang w:val="en-AU" w:eastAsia="zh-CN"/>
        </w:rPr>
        <w:t>, t</w:t>
      </w:r>
      <w:proofErr w:type="spellStart"/>
      <w:r w:rsidR="00767679" w:rsidRPr="00686538">
        <w:rPr>
          <w:rFonts w:ascii="Arial" w:hAnsi="Arial" w:cs="Arial"/>
        </w:rPr>
        <w:t>hese</w:t>
      </w:r>
      <w:proofErr w:type="spellEnd"/>
      <w:r w:rsidR="00767679" w:rsidRPr="00686538">
        <w:rPr>
          <w:rFonts w:ascii="Arial" w:hAnsi="Arial" w:cs="Arial"/>
        </w:rPr>
        <w:t xml:space="preserve"> findings identify </w:t>
      </w:r>
      <w:r w:rsidR="00767679" w:rsidRPr="00686538">
        <w:rPr>
          <w:rFonts w:ascii="Arial" w:hAnsi="Arial" w:cs="Arial"/>
          <w:i/>
          <w:iCs/>
        </w:rPr>
        <w:t>Ets1</w:t>
      </w:r>
      <w:r w:rsidR="00767679" w:rsidRPr="00686538">
        <w:rPr>
          <w:rFonts w:ascii="Arial" w:hAnsi="Arial" w:cs="Arial"/>
        </w:rPr>
        <w:t xml:space="preserve"> as a diet-dependent regulator of adipose insulin action</w:t>
      </w:r>
      <w:r w:rsidR="00DF299D">
        <w:rPr>
          <w:rFonts w:ascii="Arial" w:hAnsi="Arial" w:cs="Arial"/>
        </w:rPr>
        <w:t xml:space="preserve"> and reveal a major link between iron-dependent redox control and adipocyte insulin sensitivity</w:t>
      </w:r>
      <w:r w:rsidR="00767679" w:rsidRPr="00686538">
        <w:rPr>
          <w:rFonts w:ascii="Arial" w:hAnsi="Arial" w:cs="Arial"/>
        </w:rPr>
        <w:t xml:space="preserve">. More broadly, </w:t>
      </w:r>
      <w:r w:rsidR="00747031" w:rsidRPr="00686538">
        <w:rPr>
          <w:rFonts w:ascii="Arial" w:hAnsi="Arial" w:cs="Arial"/>
          <w:lang w:eastAsia="zh-CN"/>
        </w:rPr>
        <w:t>th</w:t>
      </w:r>
      <w:r w:rsidR="00DF299D">
        <w:rPr>
          <w:rFonts w:ascii="Arial" w:hAnsi="Arial" w:cs="Arial"/>
          <w:lang w:eastAsia="zh-CN"/>
        </w:rPr>
        <w:t>is study</w:t>
      </w:r>
      <w:r w:rsidR="00767679" w:rsidRPr="00686538">
        <w:rPr>
          <w:rFonts w:ascii="Arial" w:hAnsi="Arial" w:cs="Arial"/>
        </w:rPr>
        <w:t xml:space="preserve"> demonstrate</w:t>
      </w:r>
      <w:r w:rsidR="00DF299D">
        <w:rPr>
          <w:rFonts w:ascii="Arial" w:hAnsi="Arial" w:cs="Arial"/>
        </w:rPr>
        <w:t>s</w:t>
      </w:r>
      <w:r w:rsidR="00767679" w:rsidRPr="00686538">
        <w:rPr>
          <w:rFonts w:ascii="Arial" w:hAnsi="Arial" w:cs="Arial"/>
        </w:rPr>
        <w:t xml:space="preserve"> the power of genetically diverse mouse </w:t>
      </w:r>
      <w:bookmarkStart w:id="0" w:name="OLE_LINK1"/>
      <w:r w:rsidR="00767679" w:rsidRPr="00686538">
        <w:rPr>
          <w:rFonts w:ascii="Arial" w:hAnsi="Arial" w:cs="Arial"/>
        </w:rPr>
        <w:t xml:space="preserve">populations </w:t>
      </w:r>
      <w:bookmarkEnd w:id="0"/>
      <w:r w:rsidR="00767679" w:rsidRPr="00686538">
        <w:rPr>
          <w:rFonts w:ascii="Arial" w:hAnsi="Arial" w:cs="Arial"/>
        </w:rPr>
        <w:t>to uncover gene</w:t>
      </w:r>
      <w:r w:rsidR="00130FAD">
        <w:rPr>
          <w:rFonts w:ascii="Arial" w:hAnsi="Arial" w:cs="Arial" w:hint="eastAsia"/>
          <w:lang w:eastAsia="zh-CN"/>
        </w:rPr>
        <w:t>-</w:t>
      </w:r>
      <w:r w:rsidR="00767679" w:rsidRPr="00686538">
        <w:rPr>
          <w:rFonts w:ascii="Arial" w:hAnsi="Arial" w:cs="Arial"/>
        </w:rPr>
        <w:t>environment interactions underlying susceptibility to metabolic disease</w:t>
      </w:r>
      <w:r w:rsidR="00DF0085">
        <w:rPr>
          <w:rFonts w:ascii="Arial" w:hAnsi="Arial" w:cs="Arial" w:hint="eastAsia"/>
          <w:lang w:eastAsia="zh-CN"/>
        </w:rPr>
        <w:t>s</w:t>
      </w:r>
      <w:r w:rsidR="00767679" w:rsidRPr="00686538">
        <w:rPr>
          <w:rFonts w:ascii="Arial" w:hAnsi="Arial" w:cs="Arial"/>
        </w:rPr>
        <w:t>.</w:t>
      </w:r>
    </w:p>
    <w:sectPr w:rsidR="00DF299D" w:rsidRPr="006865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D1512"/>
    <w:multiLevelType w:val="multilevel"/>
    <w:tmpl w:val="358A4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E3B79B0"/>
    <w:multiLevelType w:val="multilevel"/>
    <w:tmpl w:val="349E08FC"/>
    <w:lvl w:ilvl="0">
      <w:start w:val="2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537010301">
    <w:abstractNumId w:val="1"/>
  </w:num>
  <w:num w:numId="2" w16cid:durableId="641741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A0E"/>
    <w:rsid w:val="000009A7"/>
    <w:rsid w:val="00006C14"/>
    <w:rsid w:val="0001015E"/>
    <w:rsid w:val="000107EE"/>
    <w:rsid w:val="0002793E"/>
    <w:rsid w:val="00035974"/>
    <w:rsid w:val="000453D9"/>
    <w:rsid w:val="00050276"/>
    <w:rsid w:val="000513B8"/>
    <w:rsid w:val="000538E9"/>
    <w:rsid w:val="0005424A"/>
    <w:rsid w:val="000600C3"/>
    <w:rsid w:val="000653B4"/>
    <w:rsid w:val="00072DB9"/>
    <w:rsid w:val="0007318E"/>
    <w:rsid w:val="000858B5"/>
    <w:rsid w:val="00087F0B"/>
    <w:rsid w:val="000960F4"/>
    <w:rsid w:val="00097058"/>
    <w:rsid w:val="000A1276"/>
    <w:rsid w:val="000B6DB7"/>
    <w:rsid w:val="000B792B"/>
    <w:rsid w:val="000C1CA0"/>
    <w:rsid w:val="000C31FE"/>
    <w:rsid w:val="000C5CE8"/>
    <w:rsid w:val="000C681C"/>
    <w:rsid w:val="000D127D"/>
    <w:rsid w:val="000D19ED"/>
    <w:rsid w:val="000D2782"/>
    <w:rsid w:val="000D4AB1"/>
    <w:rsid w:val="000F7B70"/>
    <w:rsid w:val="0011379E"/>
    <w:rsid w:val="00114556"/>
    <w:rsid w:val="00115698"/>
    <w:rsid w:val="00117E40"/>
    <w:rsid w:val="00120AFF"/>
    <w:rsid w:val="001221C6"/>
    <w:rsid w:val="001238BF"/>
    <w:rsid w:val="00127A3D"/>
    <w:rsid w:val="00130FAD"/>
    <w:rsid w:val="0013136A"/>
    <w:rsid w:val="00131D75"/>
    <w:rsid w:val="00134E40"/>
    <w:rsid w:val="001352BA"/>
    <w:rsid w:val="00136A77"/>
    <w:rsid w:val="0013774D"/>
    <w:rsid w:val="001422D4"/>
    <w:rsid w:val="00152A67"/>
    <w:rsid w:val="00156F6A"/>
    <w:rsid w:val="001619A1"/>
    <w:rsid w:val="00165A61"/>
    <w:rsid w:val="001727CA"/>
    <w:rsid w:val="00175DBA"/>
    <w:rsid w:val="001815B0"/>
    <w:rsid w:val="00184E60"/>
    <w:rsid w:val="001868F6"/>
    <w:rsid w:val="00187D33"/>
    <w:rsid w:val="001918D9"/>
    <w:rsid w:val="00196B28"/>
    <w:rsid w:val="001B0139"/>
    <w:rsid w:val="001C5AEA"/>
    <w:rsid w:val="001C5BA9"/>
    <w:rsid w:val="001C5FDD"/>
    <w:rsid w:val="001D24DB"/>
    <w:rsid w:val="001D4B72"/>
    <w:rsid w:val="001D5DD8"/>
    <w:rsid w:val="001D677A"/>
    <w:rsid w:val="001E428F"/>
    <w:rsid w:val="001E5BE0"/>
    <w:rsid w:val="002014AB"/>
    <w:rsid w:val="00206679"/>
    <w:rsid w:val="00210F79"/>
    <w:rsid w:val="00230CC3"/>
    <w:rsid w:val="00235174"/>
    <w:rsid w:val="00237F73"/>
    <w:rsid w:val="002402D7"/>
    <w:rsid w:val="00244A0E"/>
    <w:rsid w:val="0024727B"/>
    <w:rsid w:val="002505B8"/>
    <w:rsid w:val="00256FF5"/>
    <w:rsid w:val="002615A1"/>
    <w:rsid w:val="002618C1"/>
    <w:rsid w:val="0026397D"/>
    <w:rsid w:val="00267763"/>
    <w:rsid w:val="00274F1D"/>
    <w:rsid w:val="00275E94"/>
    <w:rsid w:val="002810A4"/>
    <w:rsid w:val="002810AE"/>
    <w:rsid w:val="00281532"/>
    <w:rsid w:val="00281E35"/>
    <w:rsid w:val="00283FF8"/>
    <w:rsid w:val="002849BF"/>
    <w:rsid w:val="00284B29"/>
    <w:rsid w:val="002868EC"/>
    <w:rsid w:val="0029189C"/>
    <w:rsid w:val="00291BCD"/>
    <w:rsid w:val="00292715"/>
    <w:rsid w:val="002931F7"/>
    <w:rsid w:val="002973AE"/>
    <w:rsid w:val="002A4783"/>
    <w:rsid w:val="002A5647"/>
    <w:rsid w:val="002B05DB"/>
    <w:rsid w:val="002B1FBC"/>
    <w:rsid w:val="002B20AA"/>
    <w:rsid w:val="002B5F88"/>
    <w:rsid w:val="002C3950"/>
    <w:rsid w:val="002D44B5"/>
    <w:rsid w:val="002D54EB"/>
    <w:rsid w:val="002E68B7"/>
    <w:rsid w:val="003022F2"/>
    <w:rsid w:val="00312914"/>
    <w:rsid w:val="00313B0A"/>
    <w:rsid w:val="0031651C"/>
    <w:rsid w:val="0032344F"/>
    <w:rsid w:val="00324672"/>
    <w:rsid w:val="00333197"/>
    <w:rsid w:val="003402E8"/>
    <w:rsid w:val="00343B98"/>
    <w:rsid w:val="003475A5"/>
    <w:rsid w:val="00352298"/>
    <w:rsid w:val="00360AC0"/>
    <w:rsid w:val="003613D0"/>
    <w:rsid w:val="00361577"/>
    <w:rsid w:val="00362730"/>
    <w:rsid w:val="003705BA"/>
    <w:rsid w:val="003774E5"/>
    <w:rsid w:val="0038064E"/>
    <w:rsid w:val="003834E4"/>
    <w:rsid w:val="00393F36"/>
    <w:rsid w:val="00396370"/>
    <w:rsid w:val="003977E5"/>
    <w:rsid w:val="003A020F"/>
    <w:rsid w:val="003A4BBB"/>
    <w:rsid w:val="003B75C9"/>
    <w:rsid w:val="003C28A3"/>
    <w:rsid w:val="003C3776"/>
    <w:rsid w:val="003C7BC5"/>
    <w:rsid w:val="003D0403"/>
    <w:rsid w:val="003D262E"/>
    <w:rsid w:val="003D2DBB"/>
    <w:rsid w:val="003E1716"/>
    <w:rsid w:val="003E180F"/>
    <w:rsid w:val="003E18C9"/>
    <w:rsid w:val="003E35BC"/>
    <w:rsid w:val="003E64C5"/>
    <w:rsid w:val="003F6BD4"/>
    <w:rsid w:val="00406476"/>
    <w:rsid w:val="00412578"/>
    <w:rsid w:val="00422472"/>
    <w:rsid w:val="004237A8"/>
    <w:rsid w:val="00424C2A"/>
    <w:rsid w:val="00434620"/>
    <w:rsid w:val="004351FC"/>
    <w:rsid w:val="00435C17"/>
    <w:rsid w:val="004371A1"/>
    <w:rsid w:val="00437A43"/>
    <w:rsid w:val="00443C73"/>
    <w:rsid w:val="00445164"/>
    <w:rsid w:val="004526B0"/>
    <w:rsid w:val="004579E8"/>
    <w:rsid w:val="0046191C"/>
    <w:rsid w:val="00475580"/>
    <w:rsid w:val="00484400"/>
    <w:rsid w:val="00494A05"/>
    <w:rsid w:val="00496D05"/>
    <w:rsid w:val="004B582C"/>
    <w:rsid w:val="004B777B"/>
    <w:rsid w:val="004C0906"/>
    <w:rsid w:val="004C5783"/>
    <w:rsid w:val="004C5B44"/>
    <w:rsid w:val="004D1FD5"/>
    <w:rsid w:val="004D4F34"/>
    <w:rsid w:val="004D5BD3"/>
    <w:rsid w:val="004E23AA"/>
    <w:rsid w:val="004F15A6"/>
    <w:rsid w:val="004F1EEE"/>
    <w:rsid w:val="004F4BA0"/>
    <w:rsid w:val="004F6AF3"/>
    <w:rsid w:val="005033EC"/>
    <w:rsid w:val="00504AE2"/>
    <w:rsid w:val="00504FE6"/>
    <w:rsid w:val="00507978"/>
    <w:rsid w:val="00514580"/>
    <w:rsid w:val="005248DB"/>
    <w:rsid w:val="00532563"/>
    <w:rsid w:val="0053608E"/>
    <w:rsid w:val="005409F6"/>
    <w:rsid w:val="00544F0D"/>
    <w:rsid w:val="00547AF8"/>
    <w:rsid w:val="0055134E"/>
    <w:rsid w:val="00554800"/>
    <w:rsid w:val="00560D96"/>
    <w:rsid w:val="00562C77"/>
    <w:rsid w:val="005702A4"/>
    <w:rsid w:val="00577D14"/>
    <w:rsid w:val="00591D2C"/>
    <w:rsid w:val="00593D23"/>
    <w:rsid w:val="005A08FE"/>
    <w:rsid w:val="005A4AF0"/>
    <w:rsid w:val="005A4CCA"/>
    <w:rsid w:val="005B0F85"/>
    <w:rsid w:val="005B6FE3"/>
    <w:rsid w:val="005C1983"/>
    <w:rsid w:val="005D3887"/>
    <w:rsid w:val="005D4D42"/>
    <w:rsid w:val="005E3EC0"/>
    <w:rsid w:val="005F00E8"/>
    <w:rsid w:val="005F3E64"/>
    <w:rsid w:val="005F6367"/>
    <w:rsid w:val="00602123"/>
    <w:rsid w:val="0060453A"/>
    <w:rsid w:val="00611968"/>
    <w:rsid w:val="00612D3D"/>
    <w:rsid w:val="00623F20"/>
    <w:rsid w:val="00625808"/>
    <w:rsid w:val="00641EA3"/>
    <w:rsid w:val="0064341B"/>
    <w:rsid w:val="006435EC"/>
    <w:rsid w:val="00644AE5"/>
    <w:rsid w:val="006459C2"/>
    <w:rsid w:val="00653BFC"/>
    <w:rsid w:val="0068049A"/>
    <w:rsid w:val="006859CE"/>
    <w:rsid w:val="00686538"/>
    <w:rsid w:val="0068671A"/>
    <w:rsid w:val="00693C95"/>
    <w:rsid w:val="00697AA4"/>
    <w:rsid w:val="006A3EA0"/>
    <w:rsid w:val="006A401E"/>
    <w:rsid w:val="006A4286"/>
    <w:rsid w:val="006B16A5"/>
    <w:rsid w:val="006B1B31"/>
    <w:rsid w:val="006B5F18"/>
    <w:rsid w:val="006C0ED0"/>
    <w:rsid w:val="006C4430"/>
    <w:rsid w:val="006D3887"/>
    <w:rsid w:val="006E0180"/>
    <w:rsid w:val="006E45AB"/>
    <w:rsid w:val="006F26AD"/>
    <w:rsid w:val="006F6892"/>
    <w:rsid w:val="006F6BF4"/>
    <w:rsid w:val="00702A4B"/>
    <w:rsid w:val="00705412"/>
    <w:rsid w:val="00710E1A"/>
    <w:rsid w:val="007123AD"/>
    <w:rsid w:val="00715340"/>
    <w:rsid w:val="007224BA"/>
    <w:rsid w:val="007234FD"/>
    <w:rsid w:val="00742E74"/>
    <w:rsid w:val="00747031"/>
    <w:rsid w:val="0075354B"/>
    <w:rsid w:val="0075751F"/>
    <w:rsid w:val="0075798D"/>
    <w:rsid w:val="00760A8B"/>
    <w:rsid w:val="00761A3F"/>
    <w:rsid w:val="00762F25"/>
    <w:rsid w:val="00767679"/>
    <w:rsid w:val="00770924"/>
    <w:rsid w:val="00772BCD"/>
    <w:rsid w:val="0077609A"/>
    <w:rsid w:val="00783E39"/>
    <w:rsid w:val="00786E66"/>
    <w:rsid w:val="007A2CCE"/>
    <w:rsid w:val="007C5DE7"/>
    <w:rsid w:val="007C60C0"/>
    <w:rsid w:val="007D2CFB"/>
    <w:rsid w:val="007D31A7"/>
    <w:rsid w:val="007E1D1E"/>
    <w:rsid w:val="007E33B0"/>
    <w:rsid w:val="007F058C"/>
    <w:rsid w:val="007F4545"/>
    <w:rsid w:val="007F74F3"/>
    <w:rsid w:val="0080031B"/>
    <w:rsid w:val="008058DA"/>
    <w:rsid w:val="008103FC"/>
    <w:rsid w:val="00816563"/>
    <w:rsid w:val="008169CB"/>
    <w:rsid w:val="00820783"/>
    <w:rsid w:val="00825439"/>
    <w:rsid w:val="008301A5"/>
    <w:rsid w:val="00831253"/>
    <w:rsid w:val="00833CC3"/>
    <w:rsid w:val="00833FD6"/>
    <w:rsid w:val="00834BBE"/>
    <w:rsid w:val="0084534E"/>
    <w:rsid w:val="00851873"/>
    <w:rsid w:val="008570C2"/>
    <w:rsid w:val="008633A0"/>
    <w:rsid w:val="008667DC"/>
    <w:rsid w:val="00867798"/>
    <w:rsid w:val="00876979"/>
    <w:rsid w:val="00884A17"/>
    <w:rsid w:val="00893F83"/>
    <w:rsid w:val="008A29FF"/>
    <w:rsid w:val="008A3BF0"/>
    <w:rsid w:val="008B1E24"/>
    <w:rsid w:val="008B20F4"/>
    <w:rsid w:val="008B2EE9"/>
    <w:rsid w:val="008C0DF0"/>
    <w:rsid w:val="008C28DE"/>
    <w:rsid w:val="008C628D"/>
    <w:rsid w:val="008D0B12"/>
    <w:rsid w:val="008E3BD6"/>
    <w:rsid w:val="008E4C93"/>
    <w:rsid w:val="008E5126"/>
    <w:rsid w:val="008E5BC0"/>
    <w:rsid w:val="008F08B9"/>
    <w:rsid w:val="008F2592"/>
    <w:rsid w:val="009143D0"/>
    <w:rsid w:val="00925B41"/>
    <w:rsid w:val="00927582"/>
    <w:rsid w:val="00930151"/>
    <w:rsid w:val="0094322C"/>
    <w:rsid w:val="00944085"/>
    <w:rsid w:val="00945073"/>
    <w:rsid w:val="009479D7"/>
    <w:rsid w:val="009565C1"/>
    <w:rsid w:val="009603F1"/>
    <w:rsid w:val="009623C5"/>
    <w:rsid w:val="00970FC5"/>
    <w:rsid w:val="0097325D"/>
    <w:rsid w:val="00975138"/>
    <w:rsid w:val="009926D6"/>
    <w:rsid w:val="00992BE5"/>
    <w:rsid w:val="009950D1"/>
    <w:rsid w:val="00997B9C"/>
    <w:rsid w:val="009A4537"/>
    <w:rsid w:val="009A4FAD"/>
    <w:rsid w:val="009A7C76"/>
    <w:rsid w:val="009B0ABD"/>
    <w:rsid w:val="009B2660"/>
    <w:rsid w:val="009C5052"/>
    <w:rsid w:val="009C5C5B"/>
    <w:rsid w:val="009E22D5"/>
    <w:rsid w:val="009E2382"/>
    <w:rsid w:val="009E2D44"/>
    <w:rsid w:val="009E31A6"/>
    <w:rsid w:val="009E370E"/>
    <w:rsid w:val="009E74C7"/>
    <w:rsid w:val="009F408A"/>
    <w:rsid w:val="009F5C2A"/>
    <w:rsid w:val="009F5CDC"/>
    <w:rsid w:val="00A0184A"/>
    <w:rsid w:val="00A043C4"/>
    <w:rsid w:val="00A11651"/>
    <w:rsid w:val="00A116DA"/>
    <w:rsid w:val="00A11C58"/>
    <w:rsid w:val="00A165CF"/>
    <w:rsid w:val="00A316DF"/>
    <w:rsid w:val="00A42555"/>
    <w:rsid w:val="00A438BE"/>
    <w:rsid w:val="00A46220"/>
    <w:rsid w:val="00A55A52"/>
    <w:rsid w:val="00A575C9"/>
    <w:rsid w:val="00A60317"/>
    <w:rsid w:val="00A746AF"/>
    <w:rsid w:val="00A74F96"/>
    <w:rsid w:val="00A76BF1"/>
    <w:rsid w:val="00A77F33"/>
    <w:rsid w:val="00A859CA"/>
    <w:rsid w:val="00A9588C"/>
    <w:rsid w:val="00A97CFC"/>
    <w:rsid w:val="00AA0862"/>
    <w:rsid w:val="00AA29AA"/>
    <w:rsid w:val="00AA3E3C"/>
    <w:rsid w:val="00AB5BF6"/>
    <w:rsid w:val="00AB6958"/>
    <w:rsid w:val="00AC391D"/>
    <w:rsid w:val="00AC5021"/>
    <w:rsid w:val="00AC5354"/>
    <w:rsid w:val="00AC7243"/>
    <w:rsid w:val="00AD025F"/>
    <w:rsid w:val="00AD2391"/>
    <w:rsid w:val="00AD2EF9"/>
    <w:rsid w:val="00AD40F9"/>
    <w:rsid w:val="00AE2BC0"/>
    <w:rsid w:val="00AE529A"/>
    <w:rsid w:val="00AF251E"/>
    <w:rsid w:val="00AF53D7"/>
    <w:rsid w:val="00B03F18"/>
    <w:rsid w:val="00B05AF1"/>
    <w:rsid w:val="00B156E6"/>
    <w:rsid w:val="00B223E5"/>
    <w:rsid w:val="00B23E2F"/>
    <w:rsid w:val="00B33E0F"/>
    <w:rsid w:val="00B374EF"/>
    <w:rsid w:val="00B41F28"/>
    <w:rsid w:val="00B53F3B"/>
    <w:rsid w:val="00B55A28"/>
    <w:rsid w:val="00B654DA"/>
    <w:rsid w:val="00B70353"/>
    <w:rsid w:val="00B72E97"/>
    <w:rsid w:val="00B738F1"/>
    <w:rsid w:val="00B73A12"/>
    <w:rsid w:val="00B73E11"/>
    <w:rsid w:val="00B83255"/>
    <w:rsid w:val="00B87176"/>
    <w:rsid w:val="00B87FE0"/>
    <w:rsid w:val="00B93D65"/>
    <w:rsid w:val="00B97ECE"/>
    <w:rsid w:val="00BA3D14"/>
    <w:rsid w:val="00BC02E4"/>
    <w:rsid w:val="00BC0DCC"/>
    <w:rsid w:val="00BC75E4"/>
    <w:rsid w:val="00BD1948"/>
    <w:rsid w:val="00BE0715"/>
    <w:rsid w:val="00BE1443"/>
    <w:rsid w:val="00BE5A1E"/>
    <w:rsid w:val="00BF051E"/>
    <w:rsid w:val="00BF0BD2"/>
    <w:rsid w:val="00BF5F9B"/>
    <w:rsid w:val="00C07165"/>
    <w:rsid w:val="00C17822"/>
    <w:rsid w:val="00C31607"/>
    <w:rsid w:val="00C35309"/>
    <w:rsid w:val="00C417DD"/>
    <w:rsid w:val="00C52E57"/>
    <w:rsid w:val="00C569A4"/>
    <w:rsid w:val="00C61A10"/>
    <w:rsid w:val="00C630F5"/>
    <w:rsid w:val="00C70E88"/>
    <w:rsid w:val="00C71207"/>
    <w:rsid w:val="00C719FF"/>
    <w:rsid w:val="00C75F77"/>
    <w:rsid w:val="00C77984"/>
    <w:rsid w:val="00C814EF"/>
    <w:rsid w:val="00C82E16"/>
    <w:rsid w:val="00C85003"/>
    <w:rsid w:val="00C86DFA"/>
    <w:rsid w:val="00C878D6"/>
    <w:rsid w:val="00C901D0"/>
    <w:rsid w:val="00C932C5"/>
    <w:rsid w:val="00C945CF"/>
    <w:rsid w:val="00C94B89"/>
    <w:rsid w:val="00CA15F4"/>
    <w:rsid w:val="00CB080B"/>
    <w:rsid w:val="00CB498D"/>
    <w:rsid w:val="00CB5541"/>
    <w:rsid w:val="00CB6355"/>
    <w:rsid w:val="00CC0116"/>
    <w:rsid w:val="00CC2175"/>
    <w:rsid w:val="00CC4A32"/>
    <w:rsid w:val="00CC7411"/>
    <w:rsid w:val="00CD009C"/>
    <w:rsid w:val="00CD0829"/>
    <w:rsid w:val="00CD2F7C"/>
    <w:rsid w:val="00CD391E"/>
    <w:rsid w:val="00CD7C28"/>
    <w:rsid w:val="00CE2E24"/>
    <w:rsid w:val="00CE4C0D"/>
    <w:rsid w:val="00CE7063"/>
    <w:rsid w:val="00CF6C90"/>
    <w:rsid w:val="00CF7DDD"/>
    <w:rsid w:val="00D006CE"/>
    <w:rsid w:val="00D00A71"/>
    <w:rsid w:val="00D05011"/>
    <w:rsid w:val="00D10880"/>
    <w:rsid w:val="00D139E1"/>
    <w:rsid w:val="00D144EF"/>
    <w:rsid w:val="00D210F5"/>
    <w:rsid w:val="00D2198A"/>
    <w:rsid w:val="00D370E6"/>
    <w:rsid w:val="00D415C0"/>
    <w:rsid w:val="00D558C9"/>
    <w:rsid w:val="00D60DE5"/>
    <w:rsid w:val="00D620DD"/>
    <w:rsid w:val="00D64BB6"/>
    <w:rsid w:val="00D725C4"/>
    <w:rsid w:val="00D72C2E"/>
    <w:rsid w:val="00D7695D"/>
    <w:rsid w:val="00D77337"/>
    <w:rsid w:val="00D802BE"/>
    <w:rsid w:val="00D80935"/>
    <w:rsid w:val="00D87047"/>
    <w:rsid w:val="00D92C51"/>
    <w:rsid w:val="00D96238"/>
    <w:rsid w:val="00D969D9"/>
    <w:rsid w:val="00D9752F"/>
    <w:rsid w:val="00D97606"/>
    <w:rsid w:val="00DA0613"/>
    <w:rsid w:val="00DA4812"/>
    <w:rsid w:val="00DB5990"/>
    <w:rsid w:val="00DD3C49"/>
    <w:rsid w:val="00DD57AC"/>
    <w:rsid w:val="00DD6F0C"/>
    <w:rsid w:val="00DE085E"/>
    <w:rsid w:val="00DE13BC"/>
    <w:rsid w:val="00DE348D"/>
    <w:rsid w:val="00DF0085"/>
    <w:rsid w:val="00DF299D"/>
    <w:rsid w:val="00DF50AA"/>
    <w:rsid w:val="00E07889"/>
    <w:rsid w:val="00E1412E"/>
    <w:rsid w:val="00E1556A"/>
    <w:rsid w:val="00E15CF1"/>
    <w:rsid w:val="00E165F7"/>
    <w:rsid w:val="00E232E0"/>
    <w:rsid w:val="00E2358F"/>
    <w:rsid w:val="00E263CF"/>
    <w:rsid w:val="00E27563"/>
    <w:rsid w:val="00E3648F"/>
    <w:rsid w:val="00E37353"/>
    <w:rsid w:val="00E413C2"/>
    <w:rsid w:val="00E45F6E"/>
    <w:rsid w:val="00E47B8B"/>
    <w:rsid w:val="00E50DFB"/>
    <w:rsid w:val="00E51615"/>
    <w:rsid w:val="00E55153"/>
    <w:rsid w:val="00E55626"/>
    <w:rsid w:val="00E6133F"/>
    <w:rsid w:val="00E73294"/>
    <w:rsid w:val="00E75E07"/>
    <w:rsid w:val="00E83649"/>
    <w:rsid w:val="00E839BC"/>
    <w:rsid w:val="00E870D0"/>
    <w:rsid w:val="00E95B87"/>
    <w:rsid w:val="00EA06F8"/>
    <w:rsid w:val="00EA2791"/>
    <w:rsid w:val="00EA3F78"/>
    <w:rsid w:val="00EB20E8"/>
    <w:rsid w:val="00EC0DD9"/>
    <w:rsid w:val="00EC4248"/>
    <w:rsid w:val="00ED3666"/>
    <w:rsid w:val="00EE2FF6"/>
    <w:rsid w:val="00EE3EB8"/>
    <w:rsid w:val="00EE539E"/>
    <w:rsid w:val="00EE553D"/>
    <w:rsid w:val="00EF0B96"/>
    <w:rsid w:val="00EF18A8"/>
    <w:rsid w:val="00EF32C8"/>
    <w:rsid w:val="00EF3558"/>
    <w:rsid w:val="00EF4377"/>
    <w:rsid w:val="00EF60D7"/>
    <w:rsid w:val="00F015AB"/>
    <w:rsid w:val="00F101E4"/>
    <w:rsid w:val="00F20AD4"/>
    <w:rsid w:val="00F20E83"/>
    <w:rsid w:val="00F21BFC"/>
    <w:rsid w:val="00F225A3"/>
    <w:rsid w:val="00F240BD"/>
    <w:rsid w:val="00F3057F"/>
    <w:rsid w:val="00F33377"/>
    <w:rsid w:val="00F46CC1"/>
    <w:rsid w:val="00F52E66"/>
    <w:rsid w:val="00F572A3"/>
    <w:rsid w:val="00F62934"/>
    <w:rsid w:val="00F66E68"/>
    <w:rsid w:val="00F7013F"/>
    <w:rsid w:val="00F71276"/>
    <w:rsid w:val="00F7200D"/>
    <w:rsid w:val="00F73A50"/>
    <w:rsid w:val="00F75755"/>
    <w:rsid w:val="00F77AF0"/>
    <w:rsid w:val="00F813E1"/>
    <w:rsid w:val="00F8462E"/>
    <w:rsid w:val="00F87985"/>
    <w:rsid w:val="00FA2719"/>
    <w:rsid w:val="00FA2881"/>
    <w:rsid w:val="00FA4024"/>
    <w:rsid w:val="00FA7D25"/>
    <w:rsid w:val="00FC3D23"/>
    <w:rsid w:val="00FD04D3"/>
    <w:rsid w:val="00FD3676"/>
    <w:rsid w:val="00FD4308"/>
    <w:rsid w:val="00FD57EB"/>
    <w:rsid w:val="00FD5F1A"/>
    <w:rsid w:val="00FE0AA0"/>
    <w:rsid w:val="00FF0223"/>
    <w:rsid w:val="00FF05CD"/>
    <w:rsid w:val="00FF30BD"/>
    <w:rsid w:val="00FF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274F8"/>
  <w15:chartTrackingRefBased/>
  <w15:docId w15:val="{2C24C719-C283-2247-A321-B83DA9752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95D"/>
    <w:pPr>
      <w:spacing w:after="0" w:line="240" w:lineRule="auto"/>
    </w:pPr>
    <w:rPr>
      <w:rFonts w:ascii="Atlas Grotesk Regular" w:eastAsia="SimSun" w:hAnsi="Atlas Grotesk Regular"/>
      <w:lang w:val="en-NZ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391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39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391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D391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391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391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391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391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391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CD391E"/>
    <w:rPr>
      <w:b/>
      <w:bCs/>
      <w:color w:val="156082" w:themeColor="accen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CD391E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CD391E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D391E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D391E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391E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391E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391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391E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391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D391E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D391E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391E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D391E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CD391E"/>
    <w:rPr>
      <w:b/>
      <w:bCs/>
    </w:rPr>
  </w:style>
  <w:style w:type="character" w:styleId="Emphasis">
    <w:name w:val="Emphasis"/>
    <w:basedOn w:val="DefaultParagraphFont"/>
    <w:uiPriority w:val="20"/>
    <w:qFormat/>
    <w:rsid w:val="00CD391E"/>
    <w:rPr>
      <w:i/>
      <w:iCs/>
    </w:rPr>
  </w:style>
  <w:style w:type="paragraph" w:styleId="NoSpacing">
    <w:name w:val="No Spacing"/>
    <w:link w:val="NoSpacingChar"/>
    <w:uiPriority w:val="1"/>
    <w:qFormat/>
    <w:rsid w:val="00CD391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D391E"/>
  </w:style>
  <w:style w:type="paragraph" w:styleId="ListParagraph">
    <w:name w:val="List Paragraph"/>
    <w:basedOn w:val="Normal"/>
    <w:uiPriority w:val="34"/>
    <w:qFormat/>
    <w:rsid w:val="00CD391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D391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D391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391E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391E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CD391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CD391E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CD391E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CD391E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CD391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D391E"/>
    <w:pPr>
      <w:outlineLvl w:val="9"/>
    </w:pPr>
  </w:style>
  <w:style w:type="paragraph" w:styleId="Revision">
    <w:name w:val="Revision"/>
    <w:hidden/>
    <w:uiPriority w:val="99"/>
    <w:semiHidden/>
    <w:rsid w:val="004D1FD5"/>
    <w:pPr>
      <w:spacing w:after="0" w:line="240" w:lineRule="auto"/>
    </w:pPr>
    <w:rPr>
      <w:rFonts w:ascii="Atlas Grotesk Regular" w:eastAsia="SimSun" w:hAnsi="Atlas Grotesk Regular"/>
      <w:lang w:val="en-NZ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D1F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1F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1FD5"/>
    <w:rPr>
      <w:rFonts w:ascii="Atlas Grotesk Regular" w:eastAsia="SimSun" w:hAnsi="Atlas Grotesk Regular"/>
      <w:sz w:val="20"/>
      <w:szCs w:val="20"/>
      <w:lang w:val="en-NZ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1F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1FD5"/>
    <w:rPr>
      <w:rFonts w:ascii="Atlas Grotesk Regular" w:eastAsia="SimSun" w:hAnsi="Atlas Grotesk Regular"/>
      <w:b/>
      <w:bCs/>
      <w:sz w:val="20"/>
      <w:szCs w:val="20"/>
      <w:lang w:val="en-NZ" w:eastAsia="en-US"/>
    </w:rPr>
  </w:style>
  <w:style w:type="paragraph" w:styleId="NormalWeb">
    <w:name w:val="Normal (Web)"/>
    <w:basedOn w:val="Normal"/>
    <w:uiPriority w:val="99"/>
    <w:semiHidden/>
    <w:unhideWhenUsed/>
    <w:rsid w:val="0076767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1e4cde8aeba8d06decea519705833ef9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c2547b505fb9776ca1b32cb0adf46968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D5B615-D767-7143-8E09-4B210891BA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A85A40-7F24-4A40-B931-074E2B9C6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FF293C-155D-407B-88A8-73E282455C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844A5E-308F-4D3A-8204-281A2460398E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Metadata/LabelInfo.xml><?xml version="1.0" encoding="utf-8"?>
<clbl:labelList xmlns:clbl="http://schemas.microsoft.com/office/2020/mipLabelMetadata">
  <clbl:label id="{82b3e37e-8171-485d-b10b-38dae7ed14a8}" enabled="0" method="" siteId="{82b3e37e-8171-485d-b10b-38dae7ed14a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1951</Characters>
  <Application>Microsoft Office Word</Application>
  <DocSecurity>0</DocSecurity>
  <Lines>33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Billy Jiang</dc:creator>
  <cp:keywords/>
  <dc:description/>
  <cp:lastModifiedBy>Tanya Yandall</cp:lastModifiedBy>
  <cp:revision>3</cp:revision>
  <dcterms:created xsi:type="dcterms:W3CDTF">2026-02-16T22:46:00Z</dcterms:created>
  <dcterms:modified xsi:type="dcterms:W3CDTF">2026-02-16T22:47:00Z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