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0F52" w14:textId="6CA681B1" w:rsidR="009865B7" w:rsidRDefault="009865B7" w:rsidP="009865B7">
      <w:pPr>
        <w:rPr>
          <w:rFonts w:ascii="Arial" w:hAnsi="Arial" w:cs="Arial"/>
        </w:rPr>
      </w:pPr>
      <w:r>
        <w:rPr>
          <w:rFonts w:ascii="Arial" w:hAnsi="Arial" w:cs="Arial"/>
        </w:rPr>
        <w:t xml:space="preserve">Fasted high-intensity interval exercise does not increase ketosis or hypoglycaemia risk in adults with type 1 diabetes using </w:t>
      </w:r>
      <w:r w:rsidR="008559D2">
        <w:rPr>
          <w:rFonts w:ascii="Arial" w:hAnsi="Arial" w:cs="Arial"/>
        </w:rPr>
        <w:t>s</w:t>
      </w:r>
      <w:r w:rsidR="008559D2">
        <w:rPr>
          <w:rFonts w:ascii="Arial" w:hAnsi="Arial" w:cs="Arial"/>
        </w:rPr>
        <w:t>odium-glucose cotransporter 2 inhibitors</w:t>
      </w:r>
    </w:p>
    <w:p w14:paraId="0EFF133E" w14:textId="77777777" w:rsidR="008427FA" w:rsidRDefault="008427FA" w:rsidP="008427FA">
      <w:pPr>
        <w:rPr>
          <w:rFonts w:ascii="Arial" w:hAnsi="Arial" w:cs="Arial"/>
        </w:rPr>
      </w:pPr>
    </w:p>
    <w:p w14:paraId="193326E1" w14:textId="6DD8C270" w:rsidR="009865B7" w:rsidRDefault="009865B7" w:rsidP="009865B7">
      <w:pPr>
        <w:rPr>
          <w:rFonts w:ascii="Arial" w:hAnsi="Arial" w:cs="Arial"/>
        </w:rPr>
      </w:pPr>
      <w:r w:rsidRPr="009865B7">
        <w:rPr>
          <w:rFonts w:ascii="Arial" w:hAnsi="Arial" w:cs="Arial"/>
          <w:b/>
          <w:bCs/>
        </w:rPr>
        <w:t>Aim:</w:t>
      </w:r>
      <w:r>
        <w:rPr>
          <w:rFonts w:ascii="Arial" w:hAnsi="Arial" w:cs="Arial"/>
        </w:rPr>
        <w:t xml:space="preserve"> Sodium</w:t>
      </w:r>
      <w:r w:rsidR="00030873">
        <w:rPr>
          <w:rFonts w:ascii="Arial" w:hAnsi="Arial" w:cs="Arial"/>
        </w:rPr>
        <w:t>-</w:t>
      </w:r>
      <w:r>
        <w:rPr>
          <w:rFonts w:ascii="Arial" w:hAnsi="Arial" w:cs="Arial"/>
        </w:rPr>
        <w:t xml:space="preserve">glucose cotransporter 2 inhibitors (SGLT2i) improve glycaemic control, reduce cardiovascular mortality and are reno-protective in type 2 diabetes. These benefits may extend to people with type 1 diabetes (T1D), however SGLT2i are not recommended due to increased diabetic ketoacidosis risk. Exercise in T1D may promote ketosis via glycogen depletion, dehydration and counter-regulatory hormone secretion. We aimed to assess the effect of high-intensity interval exercise (HIIE) on continuous ketone levels in T1D adults receiving SGLT2i versus placebo. </w:t>
      </w:r>
    </w:p>
    <w:p w14:paraId="5A6731DF" w14:textId="77777777" w:rsidR="009865B7" w:rsidRDefault="009865B7" w:rsidP="009865B7">
      <w:pPr>
        <w:rPr>
          <w:rFonts w:ascii="Arial" w:hAnsi="Arial" w:cs="Arial"/>
        </w:rPr>
      </w:pPr>
    </w:p>
    <w:p w14:paraId="38029DCE" w14:textId="15DCA04D" w:rsidR="009865B7" w:rsidRPr="009865B7" w:rsidRDefault="009865B7" w:rsidP="009865B7">
      <w:pPr>
        <w:rPr>
          <w:rFonts w:ascii="Arial" w:hAnsi="Arial" w:cs="Arial"/>
          <w:b/>
          <w:bCs/>
        </w:rPr>
      </w:pPr>
      <w:r w:rsidRPr="009865B7">
        <w:rPr>
          <w:rFonts w:ascii="Arial" w:hAnsi="Arial" w:cs="Arial"/>
          <w:b/>
          <w:bCs/>
        </w:rPr>
        <w:t>Methods:</w:t>
      </w:r>
      <w:r>
        <w:rPr>
          <w:rFonts w:ascii="Arial" w:hAnsi="Arial" w:cs="Arial"/>
          <w:b/>
          <w:bCs/>
        </w:rPr>
        <w:t xml:space="preserve"> </w:t>
      </w:r>
      <w:r>
        <w:rPr>
          <w:rFonts w:ascii="Arial" w:hAnsi="Arial" w:cs="Arial"/>
        </w:rPr>
        <w:t>The PARTNER study was a randomised cross-over double-blinded trial in T1D adults who were randomised to dapagliflozin 10mg/day or placebo for 12 weeks, followed by the alternative treatment for 12 weeks after a 2-week washout period, in conjunction with wearing a continuous ketone monitor (CKM), continuous glucose monitor (CGM), and education to minimize ketosis. This exercise sub</w:t>
      </w:r>
      <w:r w:rsidR="009166DF">
        <w:rPr>
          <w:rFonts w:ascii="Arial" w:hAnsi="Arial" w:cs="Arial"/>
        </w:rPr>
        <w:t>-</w:t>
      </w:r>
      <w:r>
        <w:rPr>
          <w:rFonts w:ascii="Arial" w:hAnsi="Arial" w:cs="Arial"/>
        </w:rPr>
        <w:t xml:space="preserve">study involved a subset of participants undergoing morning, fasted HIIE (40min, with five 4min efforts at ~80-90% heart rate max, interspersed with passive rest) after at least 6 weeks on dapagliflozin or placebo. Participants remained fasted for 90min post-exercise at which point they ingested a 20-40g carbohydrate meal. </w:t>
      </w:r>
    </w:p>
    <w:p w14:paraId="576CB370" w14:textId="77777777" w:rsidR="009865B7" w:rsidRDefault="009865B7" w:rsidP="009865B7">
      <w:pPr>
        <w:rPr>
          <w:rFonts w:ascii="Arial" w:hAnsi="Arial" w:cs="Arial"/>
        </w:rPr>
      </w:pPr>
    </w:p>
    <w:p w14:paraId="4D8FA574" w14:textId="46A1E394" w:rsidR="009865B7" w:rsidRPr="009865B7" w:rsidRDefault="009865B7" w:rsidP="009865B7">
      <w:pPr>
        <w:rPr>
          <w:rFonts w:ascii="Arial" w:hAnsi="Arial" w:cs="Arial"/>
          <w:b/>
          <w:bCs/>
        </w:rPr>
      </w:pPr>
      <w:r w:rsidRPr="009865B7">
        <w:rPr>
          <w:rFonts w:ascii="Arial" w:hAnsi="Arial" w:cs="Arial"/>
          <w:b/>
          <w:bCs/>
        </w:rPr>
        <w:t>Results:</w:t>
      </w:r>
      <w:r>
        <w:rPr>
          <w:rFonts w:ascii="Arial" w:hAnsi="Arial" w:cs="Arial"/>
          <w:b/>
          <w:bCs/>
        </w:rPr>
        <w:t xml:space="preserve"> </w:t>
      </w:r>
      <w:r>
        <w:rPr>
          <w:rFonts w:ascii="Arial" w:hAnsi="Arial" w:cs="Arial"/>
        </w:rPr>
        <w:t>A total of 13 participants were included in the sub-study analysis. From both exercise commencement to 2 hours post-exercise and 24 hours post-exercise, t</w:t>
      </w:r>
      <w:r w:rsidRPr="003E60E4">
        <w:rPr>
          <w:rFonts w:ascii="Arial" w:hAnsi="Arial" w:cs="Arial"/>
        </w:rPr>
        <w:t xml:space="preserve">here was no significant difference in any CKM or CGM outcome between </w:t>
      </w:r>
      <w:r>
        <w:rPr>
          <w:rFonts w:ascii="Arial" w:hAnsi="Arial" w:cs="Arial"/>
        </w:rPr>
        <w:t xml:space="preserve">treatments. CGM time below range (&lt;3.9mmol/L) was 0% with both treatments. While no participants on placebo experienced ketones &gt;0.6mmol/L, two participants using dapagliflozin (17%) experienced elevated ketones 2 hours post-exercise (54.5% and 100% time spent &gt;0.6mmol/L; 0% and 46.9% time spent &gt;1.5mmol/L, respectively). </w:t>
      </w:r>
    </w:p>
    <w:p w14:paraId="1ACB3E37" w14:textId="77777777" w:rsidR="009865B7" w:rsidRDefault="009865B7" w:rsidP="009865B7">
      <w:pPr>
        <w:rPr>
          <w:rFonts w:ascii="Arial" w:hAnsi="Arial" w:cs="Arial"/>
        </w:rPr>
      </w:pPr>
    </w:p>
    <w:p w14:paraId="5E1B8862" w14:textId="180248D4" w:rsidR="009865B7" w:rsidRPr="009865B7" w:rsidRDefault="009865B7" w:rsidP="009865B7">
      <w:pPr>
        <w:rPr>
          <w:rFonts w:ascii="Arial" w:hAnsi="Arial" w:cs="Arial"/>
          <w:b/>
          <w:bCs/>
        </w:rPr>
      </w:pPr>
      <w:r w:rsidRPr="009865B7">
        <w:rPr>
          <w:rFonts w:ascii="Arial" w:hAnsi="Arial" w:cs="Arial"/>
          <w:b/>
          <w:bCs/>
        </w:rPr>
        <w:t xml:space="preserve">Conclusion: </w:t>
      </w:r>
      <w:r>
        <w:rPr>
          <w:rFonts w:ascii="Arial" w:hAnsi="Arial" w:cs="Arial"/>
        </w:rPr>
        <w:t>We observed no significant impact of SGLT2i on ketosis or hypoglycaemia risk alongside CKM use with fasted HIIE in T1D adults. Larger studies are required to definitively determine if exercise increases ketosis risk with SGLT2i in T1D.</w:t>
      </w:r>
    </w:p>
    <w:p w14:paraId="6A91FA94" w14:textId="77777777" w:rsidR="008427FA" w:rsidRPr="007244F0" w:rsidRDefault="008427FA" w:rsidP="008427FA">
      <w:pPr>
        <w:rPr>
          <w:rFonts w:ascii="Arial" w:hAnsi="Arial" w:cs="Arial"/>
        </w:rPr>
      </w:pPr>
    </w:p>
    <w:p w14:paraId="7D46DD6C" w14:textId="77777777" w:rsidR="008427FA" w:rsidRPr="007244F0" w:rsidRDefault="008427FA" w:rsidP="008427FA">
      <w:pPr>
        <w:rPr>
          <w:rFonts w:ascii="Arial" w:hAnsi="Arial" w:cs="Arial"/>
        </w:rPr>
      </w:pPr>
    </w:p>
    <w:p w14:paraId="22A97A63" w14:textId="77777777" w:rsidR="008427FA" w:rsidRPr="007244F0" w:rsidRDefault="008427FA" w:rsidP="008427FA">
      <w:pPr>
        <w:rPr>
          <w:rFonts w:ascii="Arial" w:hAnsi="Arial" w:cs="Arial"/>
        </w:rPr>
      </w:pP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sectPr w:rsidR="008427FA"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tlas Grotesk Regular">
    <w:altName w:val="Calibri"/>
    <w:panose1 w:val="020B0604020202020204"/>
    <w:charset w:val="00"/>
    <w:family w:val="moder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08C5F1A"/>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30873"/>
    <w:rsid w:val="0028124D"/>
    <w:rsid w:val="00376B39"/>
    <w:rsid w:val="004E09DD"/>
    <w:rsid w:val="007244F0"/>
    <w:rsid w:val="007A3D63"/>
    <w:rsid w:val="00830A4D"/>
    <w:rsid w:val="008427FA"/>
    <w:rsid w:val="008559D2"/>
    <w:rsid w:val="008953CF"/>
    <w:rsid w:val="009166DF"/>
    <w:rsid w:val="00927C90"/>
    <w:rsid w:val="009865B7"/>
    <w:rsid w:val="009A582D"/>
    <w:rsid w:val="009C50BE"/>
    <w:rsid w:val="009D79DB"/>
    <w:rsid w:val="00A85759"/>
    <w:rsid w:val="00BC73E4"/>
    <w:rsid w:val="00CB5B1C"/>
    <w:rsid w:val="00D56368"/>
    <w:rsid w:val="00DD0D64"/>
    <w:rsid w:val="00E322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B5B1C"/>
    <w:rPr>
      <w:rFonts w:ascii="Calibri" w:eastAsia="Times New Roman" w:hAnsi="Calibri" w:cs="Calibri"/>
      <w:lang w:eastAsia="en-NZ"/>
    </w:rPr>
  </w:style>
  <w:style w:type="paragraph" w:styleId="ListParagraph">
    <w:name w:val="List Paragraph"/>
    <w:basedOn w:val="Normal"/>
    <w:uiPriority w:val="34"/>
    <w:qFormat/>
    <w:rsid w:val="00CB5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CACC6A-3005-43E3-A4A9-813B8A2A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327</Words>
  <Characters>1956</Characters>
  <Application>Microsoft Office Word</Application>
  <DocSecurity>0</DocSecurity>
  <Lines>55</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Pauline Du</cp:lastModifiedBy>
  <cp:revision>7</cp:revision>
  <dcterms:created xsi:type="dcterms:W3CDTF">2026-03-16T02:11:00Z</dcterms:created>
  <dcterms:modified xsi:type="dcterms:W3CDTF">2026-03-16T04:39:00Z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