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6A5E1E" w:rsidRPr="00AC74ED" w14:paraId="0C32C53E" w14:textId="77777777" w:rsidTr="00AC74ED">
        <w:trPr>
          <w:trHeight w:val="480"/>
          <w:jc w:val="center"/>
        </w:trPr>
        <w:tc>
          <w:tcPr>
            <w:tcW w:w="9634" w:type="dxa"/>
            <w:shd w:val="clear" w:color="auto" w:fill="auto"/>
          </w:tcPr>
          <w:p w14:paraId="3B6E294A" w14:textId="77777777" w:rsidR="006A5E1E" w:rsidRPr="00AC74ED" w:rsidRDefault="007A0A38">
            <w:pPr>
              <w:rPr>
                <w:rFonts w:ascii="Arial" w:hAnsi="Arial" w:cs="Arial"/>
                <w:b/>
                <w:bCs/>
                <w:kern w:val="32"/>
                <w:sz w:val="22"/>
                <w:szCs w:val="22"/>
              </w:rPr>
            </w:pPr>
            <w:r w:rsidRPr="00AC74ED">
              <w:rPr>
                <w:rFonts w:ascii="Arial" w:hAnsi="Arial" w:cs="Arial"/>
                <w:b/>
                <w:sz w:val="22"/>
                <w:szCs w:val="22"/>
              </w:rPr>
              <w:t>Respiratory health in Vietnamese children during COVID-19 lockdown</w:t>
            </w:r>
          </w:p>
        </w:tc>
      </w:tr>
      <w:tr w:rsidR="006A5E1E" w:rsidRPr="00AC74ED" w14:paraId="3F0BF02F" w14:textId="77777777" w:rsidTr="00AC74ED">
        <w:trPr>
          <w:trHeight w:val="352"/>
          <w:jc w:val="center"/>
        </w:trPr>
        <w:tc>
          <w:tcPr>
            <w:tcW w:w="9634" w:type="dxa"/>
            <w:shd w:val="clear" w:color="auto" w:fill="auto"/>
          </w:tcPr>
          <w:p w14:paraId="12C58855" w14:textId="77777777" w:rsidR="006A5E1E" w:rsidRPr="00AC74ED" w:rsidRDefault="007A0A38">
            <w:pPr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  <w:t>Hong H.T.C. Le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vertAlign w:val="superscript"/>
                <w:lang w:eastAsia="zh-CN" w:bidi="ar"/>
              </w:rPr>
              <w:t>1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  <w:t>, Pham Le An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 w:eastAsia="zh-CN" w:bidi="ar"/>
              </w:rPr>
              <w:t>2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  <w:t>, Peter D. Sly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vertAlign w:val="superscript"/>
                <w:lang w:eastAsia="zh-CN" w:bidi="ar"/>
              </w:rPr>
              <w:t>1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  <w:t>,</w:t>
            </w:r>
          </w:p>
        </w:tc>
      </w:tr>
      <w:tr w:rsidR="006A5E1E" w:rsidRPr="00AC74ED" w14:paraId="023C2DDC" w14:textId="77777777" w:rsidTr="00AC74ED">
        <w:trPr>
          <w:trHeight w:val="238"/>
          <w:jc w:val="center"/>
        </w:trPr>
        <w:tc>
          <w:tcPr>
            <w:tcW w:w="9634" w:type="dxa"/>
            <w:shd w:val="clear" w:color="auto" w:fill="auto"/>
          </w:tcPr>
          <w:p w14:paraId="480A039B" w14:textId="77777777" w:rsidR="006A5E1E" w:rsidRPr="00AC74ED" w:rsidRDefault="007A0A3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C74E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 Children's Health and Environment Program, Child Health Research Centre, Queensland, Australia</w:t>
            </w:r>
          </w:p>
          <w:p w14:paraId="4339248E" w14:textId="77777777" w:rsidR="006A5E1E" w:rsidRPr="00AC74ED" w:rsidRDefault="007A0A38">
            <w:pPr>
              <w:spacing w:before="120" w:after="120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</w:pPr>
            <w:r w:rsidRPr="00AC74E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AC74ED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 Centre for the Training of Family Medicine, Faculty of Medicine, University of Medicine and Pharmacy at Ho Chi Minh City, Vietnam;</w:t>
            </w:r>
          </w:p>
        </w:tc>
      </w:tr>
      <w:tr w:rsidR="006A5E1E" w:rsidRPr="00AC74ED" w14:paraId="4CA17C5E" w14:textId="77777777" w:rsidTr="00AC74ED">
        <w:trPr>
          <w:trHeight w:hRule="exact" w:val="12343"/>
          <w:jc w:val="center"/>
        </w:trPr>
        <w:tc>
          <w:tcPr>
            <w:tcW w:w="9634" w:type="dxa"/>
            <w:shd w:val="clear" w:color="auto" w:fill="auto"/>
          </w:tcPr>
          <w:p w14:paraId="59B81555" w14:textId="77777777" w:rsidR="006A5E1E" w:rsidRPr="00AC74ED" w:rsidRDefault="007A0A38">
            <w:pPr>
              <w:pStyle w:val="Pa12"/>
              <w:rPr>
                <w:rStyle w:val="A4"/>
              </w:rPr>
            </w:pPr>
            <w:r w:rsidRPr="00AC74ED">
              <w:rPr>
                <w:rStyle w:val="A4"/>
                <w:b/>
                <w:bCs/>
              </w:rPr>
              <w:lastRenderedPageBreak/>
              <w:t xml:space="preserve">Introduction/Aim: </w:t>
            </w:r>
          </w:p>
          <w:p w14:paraId="06173181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AC74ED">
              <w:rPr>
                <w:rFonts w:ascii="Arial" w:hAnsi="Arial" w:cs="Arial"/>
                <w:sz w:val="22"/>
                <w:lang w:val="en-US"/>
              </w:rPr>
              <w:t>Numerous studies established a reduction in traffic-related air pollution (TRAP) during COVID-19 lockdowns. However, people, particularly children, spent more time inside their houses to comply with social isolation and travel restrictio</w:t>
            </w:r>
            <w:r w:rsidRPr="00AC74ED">
              <w:rPr>
                <w:rFonts w:ascii="Arial" w:hAnsi="Arial" w:cs="Arial"/>
                <w:sz w:val="22"/>
                <w:lang w:val="en-US"/>
              </w:rPr>
              <w:t xml:space="preserve">ns, leading to </w:t>
            </w:r>
            <w:bookmarkStart w:id="0" w:name="_Hlk129777396"/>
            <w:r w:rsidRPr="00AC74ED">
              <w:rPr>
                <w:rFonts w:ascii="Arial" w:hAnsi="Arial" w:cs="Arial"/>
                <w:sz w:val="22"/>
                <w:lang w:val="en-US"/>
              </w:rPr>
              <w:t xml:space="preserve">greater exposure to indoor air pollutant sources. We studied respiratory health in Vietnamese children during and after a strict lockdown in Ho Chi Minh City. </w:t>
            </w:r>
            <w:bookmarkEnd w:id="0"/>
            <w:r w:rsidRPr="00AC74ED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b/>
                <w:bCs/>
                <w:sz w:val="22"/>
                <w:lang w:val="en-US"/>
              </w:rPr>
              <w:t>Method:</w:t>
            </w:r>
            <w:r w:rsidRPr="00AC74ED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14:paraId="42D2E141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AC74ED">
              <w:rPr>
                <w:rFonts w:ascii="Arial" w:hAnsi="Arial" w:cs="Arial"/>
                <w:sz w:val="22"/>
                <w:lang w:val="en-US"/>
              </w:rPr>
              <w:t xml:space="preserve">We measured </w:t>
            </w:r>
            <w:proofErr w:type="spellStart"/>
            <w:r w:rsidRPr="00AC74ED">
              <w:rPr>
                <w:rFonts w:ascii="Arial" w:hAnsi="Arial" w:cs="Arial"/>
                <w:sz w:val="22"/>
              </w:rPr>
              <w:t>FeNO</w:t>
            </w:r>
            <w:proofErr w:type="spellEnd"/>
            <w:r w:rsidRPr="00AC74ED">
              <w:rPr>
                <w:rFonts w:ascii="Arial" w:hAnsi="Arial" w:cs="Arial"/>
                <w:sz w:val="22"/>
              </w:rPr>
              <w:t xml:space="preserve"> and lung function (spirometry) and urinary biomarkers </w:t>
            </w:r>
            <w:r w:rsidRPr="00AC74ED">
              <w:rPr>
                <w:rFonts w:ascii="Arial" w:hAnsi="Arial" w:cs="Arial"/>
                <w:sz w:val="22"/>
              </w:rPr>
              <w:t>(MDA and 1-OHP) in 35</w:t>
            </w:r>
            <w:r w:rsidRPr="00AC74ED">
              <w:rPr>
                <w:rFonts w:ascii="Arial" w:hAnsi="Arial" w:cs="Arial"/>
                <w:sz w:val="22"/>
                <w:lang w:val="en-US"/>
              </w:rPr>
              <w:t xml:space="preserve"> children aged</w:t>
            </w:r>
            <w:r w:rsidRPr="00AC74ED">
              <w:rPr>
                <w:rFonts w:ascii="Arial" w:hAnsi="Arial" w:cs="Arial"/>
                <w:sz w:val="22"/>
              </w:rPr>
              <w:t xml:space="preserve"> 12</w:t>
            </w:r>
            <w:r w:rsidRPr="00AC74ED">
              <w:rPr>
                <w:rFonts w:ascii="Arial" w:hAnsi="Arial" w:cs="Arial"/>
                <w:sz w:val="22"/>
                <w:lang w:val="en-US"/>
              </w:rPr>
              <w:t>-</w:t>
            </w:r>
            <w:r w:rsidRPr="00AC74ED">
              <w:rPr>
                <w:rFonts w:ascii="Arial" w:hAnsi="Arial" w:cs="Arial"/>
                <w:sz w:val="22"/>
              </w:rPr>
              <w:t>14 years</w:t>
            </w:r>
            <w:r w:rsidRPr="00AC74ED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AC74ED">
              <w:rPr>
                <w:rFonts w:ascii="Arial" w:hAnsi="Arial" w:cs="Arial"/>
                <w:sz w:val="22"/>
              </w:rPr>
              <w:t xml:space="preserve">after 4 months of no TRAP exposure (immediately after the lockdown was lifted) and then again after 6 months of TRAP exposure. 16 (45.7%) children were </w:t>
            </w:r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>exposed to passive smoking at home</w:t>
            </w:r>
          </w:p>
          <w:p w14:paraId="2F1847B7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AC74ED">
              <w:rPr>
                <w:rFonts w:ascii="Arial" w:hAnsi="Arial" w:cs="Arial"/>
                <w:b/>
                <w:bCs/>
                <w:sz w:val="22"/>
                <w:lang w:val="en-US"/>
              </w:rPr>
              <w:t>Results:</w:t>
            </w:r>
            <w:r w:rsidRPr="00AC74ED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14:paraId="51840DCC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AC74ED">
              <w:rPr>
                <w:rFonts w:ascii="Arial" w:hAnsi="Arial" w:cs="Arial"/>
                <w:sz w:val="22"/>
              </w:rPr>
              <w:t>Ten childre</w:t>
            </w:r>
            <w:r w:rsidRPr="00AC74ED">
              <w:rPr>
                <w:rFonts w:ascii="Arial" w:hAnsi="Arial" w:cs="Arial"/>
                <w:sz w:val="22"/>
              </w:rPr>
              <w:t xml:space="preserve">n (28.6%) were previously diagnosed with asthma, and twelve children (34.3%) had a history of COVID-19. Overall, no differences in </w:t>
            </w:r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 xml:space="preserve">MDA and 1-OHP were seen between the two measurements. However, children exposed to passive smoking at home had higher levels </w:t>
            </w:r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 xml:space="preserve">of 1-OHP (group mean difference 2.90 µg/g creatinine, p=0.043) during lockdown. After TRAP re-exposure </w:t>
            </w:r>
            <w:proofErr w:type="spellStart"/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>FeNO</w:t>
            </w:r>
            <w:proofErr w:type="spellEnd"/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 xml:space="preserve"> increased (group mean difference 15.5 ppb, p&lt;0.001). Lung function, after adjusting for sex, asthma, COVID-19 history and child’s height and weight </w:t>
            </w:r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>difference between the two assessments, was higher in post-lockdown with group mean increases in SVC (0.19L, p&lt;0.001), FEV</w:t>
            </w:r>
            <w:r w:rsidRPr="00AC74ED">
              <w:rPr>
                <w:rFonts w:ascii="Arial" w:hAnsi="Arial" w:cs="Arial"/>
                <w:sz w:val="22"/>
                <w:shd w:val="clear" w:color="auto" w:fill="FFFFFF"/>
                <w:vertAlign w:val="subscript"/>
              </w:rPr>
              <w:t xml:space="preserve">1 </w:t>
            </w:r>
            <w:r w:rsidRPr="00AC74ED">
              <w:rPr>
                <w:rFonts w:ascii="Arial" w:hAnsi="Arial" w:cs="Arial"/>
                <w:sz w:val="22"/>
                <w:shd w:val="clear" w:color="auto" w:fill="FFFFFF"/>
              </w:rPr>
              <w:t xml:space="preserve">(0.10L, p&lt;0.05), and FVC (0.15L, p&lt;0.05). However, FEV1/FVC decreased by 4% (p&lt;0.05). </w:t>
            </w:r>
          </w:p>
          <w:p w14:paraId="52122E8A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AC74ED">
              <w:rPr>
                <w:rFonts w:ascii="Arial" w:hAnsi="Arial" w:cs="Arial"/>
                <w:b/>
                <w:bCs/>
                <w:sz w:val="22"/>
                <w:shd w:val="clear" w:color="auto" w:fill="FFFFFF"/>
                <w:lang w:val="en-US"/>
              </w:rPr>
              <w:t>Conclusion:</w:t>
            </w:r>
            <w:r w:rsidRPr="00AC74ED">
              <w:rPr>
                <w:rFonts w:ascii="Arial" w:hAnsi="Arial" w:cs="Arial"/>
                <w:sz w:val="22"/>
                <w:shd w:val="clear" w:color="auto" w:fill="FFFFFF"/>
                <w:lang w:val="en-US"/>
              </w:rPr>
              <w:t xml:space="preserve"> </w:t>
            </w:r>
            <w:r w:rsidRPr="00AC74ED">
              <w:rPr>
                <w:rFonts w:ascii="Arial" w:hAnsi="Arial" w:cs="Arial"/>
                <w:sz w:val="22"/>
              </w:rPr>
              <w:t xml:space="preserve">These data suggest that exposure </w:t>
            </w:r>
            <w:r w:rsidRPr="00AC74ED">
              <w:rPr>
                <w:rFonts w:ascii="Arial" w:hAnsi="Arial" w:cs="Arial"/>
                <w:sz w:val="22"/>
              </w:rPr>
              <w:t xml:space="preserve">to passive smoking in the home environment is detrimental to children’s health and that the impacts of exposure to poor indoor air quality and TRAP may differ in Vietnamese adolescents. </w:t>
            </w:r>
          </w:p>
          <w:p w14:paraId="1E903F66" w14:textId="77777777" w:rsidR="006A5E1E" w:rsidRPr="00AC74ED" w:rsidRDefault="007A0A38">
            <w:pPr>
              <w:pStyle w:val="Pa12"/>
              <w:rPr>
                <w:rStyle w:val="A4"/>
                <w:bCs/>
              </w:rPr>
            </w:pPr>
            <w:r w:rsidRPr="00AC74ED">
              <w:rPr>
                <w:rStyle w:val="A4"/>
                <w:bCs/>
              </w:rPr>
              <w:t xml:space="preserve"> </w:t>
            </w:r>
          </w:p>
          <w:p w14:paraId="1EDCE8AD" w14:textId="77777777" w:rsidR="006A5E1E" w:rsidRPr="00AC74ED" w:rsidRDefault="007A0A38">
            <w:pPr>
              <w:pStyle w:val="Pa12"/>
              <w:rPr>
                <w:rStyle w:val="A4"/>
              </w:rPr>
            </w:pPr>
            <w:r w:rsidRPr="00AC74ED">
              <w:rPr>
                <w:rStyle w:val="A4"/>
                <w:b/>
                <w:bCs/>
              </w:rPr>
              <w:t>Key Words</w:t>
            </w:r>
            <w:r w:rsidRPr="00AC74ED">
              <w:rPr>
                <w:rStyle w:val="A4"/>
                <w:b/>
              </w:rPr>
              <w:t>:</w:t>
            </w:r>
            <w:r w:rsidRPr="00AC74ED">
              <w:rPr>
                <w:rStyle w:val="A4"/>
              </w:rPr>
              <w:t xml:space="preserve"> respiratory, children, COVID-19 lockdown, air pollution</w:t>
            </w:r>
          </w:p>
          <w:p w14:paraId="1BD6E64E" w14:textId="77777777" w:rsidR="006A5E1E" w:rsidRPr="00AC74ED" w:rsidRDefault="007A0A38">
            <w:pPr>
              <w:pStyle w:val="Default"/>
              <w:rPr>
                <w:rStyle w:val="A4"/>
                <w:b/>
                <w:bCs/>
              </w:rPr>
            </w:pPr>
            <w:r w:rsidRPr="00AC74ED">
              <w:rPr>
                <w:sz w:val="22"/>
                <w:szCs w:val="22"/>
              </w:rPr>
              <w:br/>
            </w:r>
            <w:r w:rsidRPr="00AC74ED">
              <w:rPr>
                <w:rStyle w:val="A4"/>
                <w:b/>
                <w:bCs/>
              </w:rPr>
              <w:t>Nomination for New Investigator Award: No</w:t>
            </w:r>
          </w:p>
          <w:p w14:paraId="1E4DED52" w14:textId="77777777" w:rsidR="006A5E1E" w:rsidRPr="00AC74ED" w:rsidRDefault="007A0A38">
            <w:pPr>
              <w:pStyle w:val="Pa12"/>
              <w:rPr>
                <w:rStyle w:val="A4"/>
                <w:b/>
                <w:bCs/>
              </w:rPr>
            </w:pP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/>
                <w:bCs/>
              </w:rPr>
              <w:t xml:space="preserve">Grant Support: </w:t>
            </w:r>
          </w:p>
          <w:p w14:paraId="2E9611FF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AC74ED">
              <w:rPr>
                <w:rFonts w:ascii="Arial" w:hAnsi="Arial" w:cs="Arial"/>
                <w:sz w:val="22"/>
              </w:rPr>
              <w:t xml:space="preserve">This research was supported by a collaborative research project between Vietnam National Foundation for Science and Technology Development </w:t>
            </w:r>
            <w:r w:rsidRPr="00AC74ED">
              <w:rPr>
                <w:rFonts w:ascii="Arial" w:hAnsi="Arial" w:cs="Arial"/>
                <w:sz w:val="22"/>
              </w:rPr>
              <w:t>[NAFOSTED—Grant ID. NHMRC.108.03–2018.04] and National Health and Medical Research Council [NHMRC—Grant ID. APP1155241] in the form of a research grant.</w:t>
            </w:r>
          </w:p>
          <w:p w14:paraId="4E3D27BF" w14:textId="77777777" w:rsidR="006A5E1E" w:rsidRPr="00AC74ED" w:rsidRDefault="007A0A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  <w:r w:rsidRPr="00AC74ED">
              <w:rPr>
                <w:rFonts w:ascii="Arial" w:hAnsi="Arial" w:cs="Arial"/>
                <w:sz w:val="22"/>
              </w:rPr>
              <w:br/>
            </w:r>
          </w:p>
          <w:p w14:paraId="1B2AA880" w14:textId="77777777" w:rsidR="006A5E1E" w:rsidRPr="00AC74ED" w:rsidRDefault="006A5E1E">
            <w:pPr>
              <w:pStyle w:val="Default"/>
              <w:rPr>
                <w:sz w:val="22"/>
                <w:szCs w:val="22"/>
              </w:rPr>
            </w:pPr>
          </w:p>
          <w:p w14:paraId="4E8EEF5F" w14:textId="77777777" w:rsidR="006A5E1E" w:rsidRPr="00AC74ED" w:rsidRDefault="006A5E1E">
            <w:pPr>
              <w:pStyle w:val="Default"/>
              <w:rPr>
                <w:sz w:val="22"/>
                <w:szCs w:val="22"/>
              </w:rPr>
            </w:pPr>
          </w:p>
          <w:p w14:paraId="5C81E42E" w14:textId="77777777" w:rsidR="006A5E1E" w:rsidRPr="00AC74ED" w:rsidRDefault="007A0A38">
            <w:pPr>
              <w:pStyle w:val="Pa12"/>
              <w:rPr>
                <w:rStyle w:val="A4"/>
                <w:bCs/>
              </w:rPr>
            </w:pP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  <w:r w:rsidRPr="00AC74ED">
              <w:rPr>
                <w:rStyle w:val="A4"/>
                <w:bCs/>
              </w:rPr>
              <w:br/>
            </w:r>
          </w:p>
          <w:p w14:paraId="7E1B9C4A" w14:textId="77777777" w:rsidR="006A5E1E" w:rsidRPr="00AC74ED" w:rsidRDefault="006A5E1E">
            <w:pPr>
              <w:pStyle w:val="Default"/>
              <w:rPr>
                <w:rStyle w:val="A4"/>
                <w:bCs/>
              </w:rPr>
            </w:pPr>
          </w:p>
          <w:p w14:paraId="0447AC16" w14:textId="77777777" w:rsidR="006A5E1E" w:rsidRPr="00AC74ED" w:rsidRDefault="007A0A38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  <w:r w:rsidRPr="00AC74ED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A2CFAB6" w14:textId="77777777" w:rsidR="006A5E1E" w:rsidRPr="00AC74ED" w:rsidRDefault="006A5E1E">
      <w:pPr>
        <w:ind w:left="720"/>
        <w:rPr>
          <w:rFonts w:ascii="Arial" w:hAnsi="Arial" w:cs="Arial"/>
          <w:sz w:val="22"/>
          <w:szCs w:val="22"/>
          <w:highlight w:val="lightGray"/>
        </w:rPr>
      </w:pPr>
    </w:p>
    <w:p w14:paraId="5A9B0CC7" w14:textId="77777777" w:rsidR="006A5E1E" w:rsidRPr="00AC74ED" w:rsidRDefault="006A5E1E">
      <w:pPr>
        <w:rPr>
          <w:rFonts w:ascii="Arial" w:hAnsi="Arial" w:cs="Arial"/>
          <w:sz w:val="22"/>
          <w:szCs w:val="22"/>
        </w:rPr>
      </w:pPr>
    </w:p>
    <w:sectPr w:rsidR="006A5E1E" w:rsidRPr="00AC7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8318" w14:textId="77777777" w:rsidR="007A0A38" w:rsidRDefault="007A0A38">
      <w:r>
        <w:separator/>
      </w:r>
    </w:p>
  </w:endnote>
  <w:endnote w:type="continuationSeparator" w:id="0">
    <w:p w14:paraId="734EF417" w14:textId="77777777" w:rsidR="007A0A38" w:rsidRDefault="007A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E996" w14:textId="77777777" w:rsidR="007A0A38" w:rsidRDefault="007A0A38">
      <w:r>
        <w:separator/>
      </w:r>
    </w:p>
  </w:footnote>
  <w:footnote w:type="continuationSeparator" w:id="0">
    <w:p w14:paraId="00B398D2" w14:textId="77777777" w:rsidR="007A0A38" w:rsidRDefault="007A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503E9"/>
    <w:rsid w:val="002B4988"/>
    <w:rsid w:val="00323005"/>
    <w:rsid w:val="00361F7E"/>
    <w:rsid w:val="003F0690"/>
    <w:rsid w:val="00487EC0"/>
    <w:rsid w:val="005B3C80"/>
    <w:rsid w:val="006438E9"/>
    <w:rsid w:val="006A5E1E"/>
    <w:rsid w:val="006D4713"/>
    <w:rsid w:val="00752808"/>
    <w:rsid w:val="007A0A38"/>
    <w:rsid w:val="009656B9"/>
    <w:rsid w:val="009E6A11"/>
    <w:rsid w:val="00AC74ED"/>
    <w:rsid w:val="00AF2D3C"/>
    <w:rsid w:val="00C91C8C"/>
    <w:rsid w:val="00D02B65"/>
    <w:rsid w:val="00D46FD8"/>
    <w:rsid w:val="00EE3EA8"/>
    <w:rsid w:val="2EC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61561"/>
  <w15:docId w15:val="{B49AFD26-5962-481E-B0CF-A1DD5A5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after="160"/>
    </w:pPr>
    <w:rPr>
      <w:rFonts w:eastAsia="Calibri"/>
      <w:sz w:val="20"/>
      <w:szCs w:val="20"/>
      <w:lang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4">
    <w:name w:val="A4"/>
    <w:uiPriority w:val="99"/>
    <w:qFormat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qFormat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Calibri"/>
      <w:szCs w:val="22"/>
      <w:lang w:bidi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Calibri" w:hAnsi="Times New Roman" w:cs="Times New Roman"/>
      <w:sz w:val="20"/>
      <w:szCs w:val="20"/>
      <w:lang w:val="en-GB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2182</Characters>
  <Application>Microsoft Office Word</Application>
  <DocSecurity>0</DocSecurity>
  <Lines>18</Lines>
  <Paragraphs>5</Paragraphs>
  <ScaleCrop>false</ScaleCrop>
  <Company>Toshiba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Sinead Litt</cp:lastModifiedBy>
  <cp:revision>4</cp:revision>
  <dcterms:created xsi:type="dcterms:W3CDTF">2023-10-20T23:47:00Z</dcterms:created>
  <dcterms:modified xsi:type="dcterms:W3CDTF">2023-10-20T23:48:00Z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38c6ce81c3322b489650863025bf52d4d1685f46f2a8c23aeb2e4b8378689200</vt:lpwstr>
  </property>
  <property fmtid="{D5CDD505-2E9C-101B-9397-08002B2CF9AE}" pid="5" name="KSOProductBuildVer">
    <vt:lpwstr>1033-12.2.0.13266</vt:lpwstr>
  </property>
  <property fmtid="{D5CDD505-2E9C-101B-9397-08002B2CF9AE}" pid="6" name="ICV">
    <vt:lpwstr>4D58F3B5AEE846FCA2A69E0ED02AE74D_12</vt:lpwstr>
  </property>
</Properties>
</file>