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8C8D" w14:textId="77777777" w:rsidR="00FC5230" w:rsidRDefault="00FC5230">
      <w:pPr>
        <w:rPr>
          <w:rFonts w:ascii="Arial" w:hAnsi="Arial" w:cs="Arial"/>
          <w:b/>
          <w:bCs/>
          <w:lang w:val="en-AU"/>
        </w:rPr>
      </w:pPr>
    </w:p>
    <w:p w14:paraId="7568490F" w14:textId="77777777" w:rsidR="00FC5230" w:rsidRDefault="00FC5230">
      <w:pPr>
        <w:rPr>
          <w:rFonts w:ascii="Arial" w:hAnsi="Arial" w:cs="Arial"/>
          <w:b/>
          <w:bCs/>
          <w:lang w:val="en-AU"/>
        </w:rPr>
      </w:pPr>
    </w:p>
    <w:p w14:paraId="52E7B96B" w14:textId="77777777" w:rsidR="00FC5230" w:rsidRDefault="00FC5230">
      <w:pPr>
        <w:rPr>
          <w:rFonts w:ascii="Arial" w:hAnsi="Arial" w:cs="Arial"/>
          <w:b/>
          <w:bCs/>
          <w:lang w:val="en-AU"/>
        </w:rPr>
      </w:pPr>
    </w:p>
    <w:p w14:paraId="1ACFB35B" w14:textId="3CC7AA94" w:rsidR="00AB56AF" w:rsidRPr="00FC5230" w:rsidRDefault="00FC5230" w:rsidP="00FC5230">
      <w:pPr>
        <w:rPr>
          <w:rFonts w:ascii="Arial" w:hAnsi="Arial" w:cs="Arial"/>
          <w:b/>
          <w:bCs/>
          <w:lang w:val="en-AU"/>
        </w:rPr>
      </w:pPr>
      <w:r w:rsidRPr="00FC5230">
        <w:rPr>
          <w:rFonts w:ascii="Arial" w:hAnsi="Arial" w:cs="Arial"/>
          <w:b/>
          <w:bCs/>
          <w:lang w:val="en-AU"/>
        </w:rPr>
        <w:t>Transforming Diabetes Care for Indigenous Communities: Integrating Peer Support and Cultural Governance within the Diabetes Alliance Program Plus (DAP+) model.</w:t>
      </w:r>
    </w:p>
    <w:p w14:paraId="600F67F9" w14:textId="77777777" w:rsidR="00FC5230" w:rsidRPr="00FC5230" w:rsidRDefault="00FC5230" w:rsidP="00FC5230">
      <w:pPr>
        <w:rPr>
          <w:rFonts w:ascii="Arial" w:hAnsi="Arial" w:cs="Arial"/>
          <w:lang w:val="en-AU"/>
        </w:rPr>
      </w:pPr>
    </w:p>
    <w:p w14:paraId="13B02AC6" w14:textId="196D35A0" w:rsidR="00FC5230" w:rsidRPr="00FC5230" w:rsidRDefault="00FC5230" w:rsidP="00FC5230">
      <w:pPr>
        <w:rPr>
          <w:rFonts w:ascii="Arial" w:eastAsia="Arial" w:hAnsi="Arial" w:cs="Arial"/>
        </w:rPr>
      </w:pPr>
      <w:r w:rsidRPr="00FC5230">
        <w:rPr>
          <w:rFonts w:ascii="Arial" w:hAnsi="Arial" w:cs="Arial"/>
          <w:b/>
          <w:bCs/>
          <w:lang w:val="en-AU"/>
        </w:rPr>
        <w:t>Background &amp; Aim:</w:t>
      </w:r>
      <w:r w:rsidRPr="00FC5230">
        <w:rPr>
          <w:rFonts w:ascii="Arial" w:hAnsi="Arial" w:cs="Arial"/>
          <w:lang w:val="en-AU"/>
        </w:rPr>
        <w:t xml:space="preserve"> </w:t>
      </w:r>
      <w:r w:rsidRPr="00FC5230">
        <w:rPr>
          <w:rFonts w:ascii="Arial" w:hAnsi="Arial" w:cs="Arial"/>
        </w:rPr>
        <w:t>Diabetes Alliance Program Plus (DAP+) enhances diabetes outcomes by improving access to culturally appropriate, evidence-based care within General Practices and Aboriginal Medical Services (AMS) across Hunter New England LHD.  S</w:t>
      </w:r>
      <w:r w:rsidRPr="00FC5230">
        <w:rPr>
          <w:rFonts w:ascii="Arial" w:eastAsia="Arial" w:hAnsi="Arial" w:cs="Arial"/>
        </w:rPr>
        <w:t>trengthening cultural equity and safety, DAP+ introduced an Aboriginal Health Worker role into the program and established an Aboriginal Reference Group (ARG), marking a shift toward formalised cultural governance within the program.</w:t>
      </w:r>
    </w:p>
    <w:p w14:paraId="3917DDEB" w14:textId="77777777" w:rsidR="00FC5230" w:rsidRPr="00FC5230" w:rsidRDefault="00FC5230" w:rsidP="00FC5230">
      <w:pPr>
        <w:rPr>
          <w:rFonts w:ascii="Arial" w:eastAsia="Arial" w:hAnsi="Arial" w:cs="Arial"/>
        </w:rPr>
      </w:pPr>
    </w:p>
    <w:p w14:paraId="639AFEF6" w14:textId="77777777" w:rsidR="00FC5230" w:rsidRPr="00FC5230" w:rsidRDefault="00FC5230" w:rsidP="00FC5230">
      <w:pPr>
        <w:spacing w:before="120" w:after="120"/>
        <w:rPr>
          <w:rFonts w:ascii="Arial" w:hAnsi="Arial" w:cs="Arial"/>
        </w:rPr>
      </w:pPr>
      <w:r w:rsidRPr="00FC5230">
        <w:rPr>
          <w:rFonts w:ascii="Arial" w:eastAsia="Arial" w:hAnsi="Arial" w:cs="Arial"/>
          <w:b/>
          <w:bCs/>
        </w:rPr>
        <w:t>Methods</w:t>
      </w:r>
      <w:r w:rsidRPr="00FC5230">
        <w:rPr>
          <w:rFonts w:ascii="Arial" w:eastAsia="Arial" w:hAnsi="Arial" w:cs="Arial"/>
        </w:rPr>
        <w:t xml:space="preserve">:  </w:t>
      </w:r>
      <w:r w:rsidRPr="00FC5230">
        <w:rPr>
          <w:rFonts w:ascii="Arial" w:hAnsi="Arial" w:cs="Arial"/>
        </w:rPr>
        <w:t xml:space="preserve">The DAP+ ARG provides ongoing leadership and cultural oversight of patient-facing resources, model-of-care delivery and advocacy. </w:t>
      </w:r>
      <w:r w:rsidRPr="00FC5230">
        <w:rPr>
          <w:rFonts w:ascii="Arial" w:eastAsia="Arial" w:hAnsi="Arial" w:cs="Arial"/>
        </w:rPr>
        <w:t xml:space="preserve"> Comprised of 10 Aboriginal community representatives and guided by a Terms of Reference, the ARG meets quarterly</w:t>
      </w:r>
      <w:r w:rsidRPr="00FC5230">
        <w:rPr>
          <w:rFonts w:ascii="Arial" w:hAnsi="Arial" w:cs="Arial"/>
        </w:rPr>
        <w:t xml:space="preserve"> to inform program design, implementation, evaluation, resource development and research.  </w:t>
      </w:r>
    </w:p>
    <w:p w14:paraId="710551A9" w14:textId="4C33FF87" w:rsidR="00FC5230" w:rsidRPr="00FC5230" w:rsidRDefault="00FC5230" w:rsidP="00FC5230">
      <w:pPr>
        <w:rPr>
          <w:rFonts w:ascii="Arial" w:hAnsi="Arial" w:cs="Arial"/>
        </w:rPr>
      </w:pPr>
      <w:r w:rsidRPr="00FC5230">
        <w:rPr>
          <w:rFonts w:ascii="Arial" w:hAnsi="Arial" w:cs="Arial"/>
        </w:rPr>
        <w:t xml:space="preserve">The AHW role ensures cultural connection and peer support is offered to DAP+ Indigenous patients throughout their journey, which includes pre- and post-case conferencing appointment care. Program insights are gathered through patient kinship, community and stakeholder feedback, and routine quality improvement processes.  </w:t>
      </w:r>
    </w:p>
    <w:p w14:paraId="48408569" w14:textId="77777777" w:rsidR="00FC5230" w:rsidRPr="00FC5230" w:rsidRDefault="00FC5230" w:rsidP="00FC5230">
      <w:pPr>
        <w:rPr>
          <w:rFonts w:ascii="Arial" w:hAnsi="Arial" w:cs="Arial"/>
        </w:rPr>
      </w:pPr>
    </w:p>
    <w:p w14:paraId="7089BEFB" w14:textId="77777777" w:rsidR="00FC5230" w:rsidRPr="00FC5230" w:rsidRDefault="00FC5230" w:rsidP="00FC5230">
      <w:pPr>
        <w:spacing w:before="120" w:after="120"/>
        <w:rPr>
          <w:rFonts w:ascii="Arial" w:hAnsi="Arial" w:cs="Arial"/>
        </w:rPr>
      </w:pPr>
      <w:r w:rsidRPr="00FC5230">
        <w:rPr>
          <w:rFonts w:ascii="Arial" w:hAnsi="Arial" w:cs="Arial"/>
          <w:b/>
          <w:bCs/>
        </w:rPr>
        <w:t>Results:</w:t>
      </w:r>
      <w:r w:rsidRPr="00FC5230">
        <w:rPr>
          <w:rFonts w:ascii="Arial" w:hAnsi="Arial" w:cs="Arial"/>
        </w:rPr>
        <w:t xml:space="preserve">  </w:t>
      </w:r>
      <w:r w:rsidRPr="00FC5230">
        <w:rPr>
          <w:rFonts w:ascii="Arial" w:hAnsi="Arial" w:cs="Arial"/>
        </w:rPr>
        <w:t xml:space="preserve">Since 2015, 208 general practices, including 11 AMS’s, and over 8200 patients have participated in DAP+ with significantly improved clinical outcomes.  Of these participants, 9% identify as Aboriginal and/or Torres Strait Islander. </w:t>
      </w:r>
    </w:p>
    <w:p w14:paraId="6F70A75B" w14:textId="77777777" w:rsidR="00FC5230" w:rsidRPr="00FC5230" w:rsidRDefault="00FC5230" w:rsidP="00FC5230">
      <w:pPr>
        <w:spacing w:before="120" w:after="120"/>
        <w:rPr>
          <w:rFonts w:ascii="Arial" w:hAnsi="Arial" w:cs="Arial"/>
        </w:rPr>
      </w:pPr>
      <w:r w:rsidRPr="00FC5230">
        <w:rPr>
          <w:rFonts w:ascii="Arial" w:hAnsi="Arial" w:cs="Arial"/>
        </w:rPr>
        <w:t xml:space="preserve">DAP+ ARG has convened 8 times, providing formal feedback on program documents and enabling the development of culturally appropriate resources for Indigenous people.  </w:t>
      </w:r>
    </w:p>
    <w:p w14:paraId="491F13A5" w14:textId="4FD137C8" w:rsidR="00FC5230" w:rsidRPr="00FC5230" w:rsidRDefault="00FC5230" w:rsidP="00FC5230">
      <w:pPr>
        <w:rPr>
          <w:rFonts w:ascii="Arial" w:hAnsi="Arial" w:cs="Arial"/>
          <w:lang w:val="en-AU"/>
        </w:rPr>
      </w:pPr>
      <w:r w:rsidRPr="00FC5230">
        <w:rPr>
          <w:rFonts w:ascii="Arial" w:hAnsi="Arial" w:cs="Arial"/>
          <w:lang w:val="en-AU"/>
        </w:rPr>
        <w:t>Additionally, DAP+ has secured ethical approval from the Aboriginal Health &amp; Medical Research Council (AHMRC), led by the ARG, to support further research into DAP+ impacts for Indigenous people.</w:t>
      </w:r>
    </w:p>
    <w:p w14:paraId="716215E6" w14:textId="77777777" w:rsidR="00FC5230" w:rsidRPr="00FC5230" w:rsidRDefault="00FC5230" w:rsidP="00FC5230">
      <w:pPr>
        <w:rPr>
          <w:rFonts w:ascii="Arial" w:hAnsi="Arial" w:cs="Arial"/>
          <w:lang w:val="en-AU"/>
        </w:rPr>
      </w:pPr>
    </w:p>
    <w:p w14:paraId="21776D9F" w14:textId="2FDAACB8" w:rsidR="00FC5230" w:rsidRPr="00FC5230" w:rsidRDefault="00FC5230" w:rsidP="00FC5230">
      <w:r w:rsidRPr="00FC5230">
        <w:rPr>
          <w:rFonts w:ascii="Arial" w:hAnsi="Arial" w:cs="Arial"/>
          <w:b/>
          <w:bCs/>
          <w:lang w:val="en-AU"/>
        </w:rPr>
        <w:t>Discussion/Conclusion:</w:t>
      </w:r>
      <w:r w:rsidRPr="00FC5230">
        <w:rPr>
          <w:rFonts w:ascii="Arial" w:hAnsi="Arial" w:cs="Arial"/>
          <w:lang w:val="en-AU"/>
        </w:rPr>
        <w:t xml:space="preserve">  </w:t>
      </w:r>
      <w:r w:rsidRPr="00FC5230">
        <w:rPr>
          <w:rFonts w:ascii="Arial" w:hAnsi="Arial" w:cs="Arial"/>
          <w:lang w:val="en-AU"/>
        </w:rPr>
        <w:t>DAP+ demonstrates how successful integration of cultural governance, peer support and community-led care can improve access to best-evidenced care for Aboriginal and/or Torres Strait Islander people.</w:t>
      </w:r>
      <w:r w:rsidRPr="00FC5230">
        <w:rPr>
          <w:rFonts w:ascii="Arial" w:hAnsi="Arial" w:cs="Arial"/>
        </w:rPr>
        <w:t xml:space="preserve"> Ongoing feedback and ethical oversight strengthen </w:t>
      </w:r>
      <w:r w:rsidRPr="00FC5230">
        <w:rPr>
          <w:rFonts w:ascii="Arial" w:hAnsi="Arial" w:cs="Arial"/>
          <w:lang w:val="en-AU"/>
        </w:rPr>
        <w:t>integration of</w:t>
      </w:r>
      <w:r w:rsidRPr="00FC5230">
        <w:rPr>
          <w:rFonts w:ascii="Arial" w:hAnsi="Arial" w:cs="Arial"/>
        </w:rPr>
        <w:t xml:space="preserve"> diabetes specialist care within AMSs and General Practices.</w:t>
      </w:r>
      <w:r w:rsidRPr="00FC5230">
        <w:rPr>
          <w:rFonts w:ascii="Arial" w:hAnsi="Arial" w:cs="Arial"/>
          <w:lang w:val="en-AU"/>
        </w:rPr>
        <w:t xml:space="preserve">  AHMRC approved research will now analyse the clinical outcomes and experience of care of this cohort of patients in relation to their participation in the DAP+ program.</w:t>
      </w:r>
    </w:p>
    <w:sectPr w:rsidR="00FC5230" w:rsidRPr="00FC5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30"/>
    <w:rsid w:val="00577D14"/>
    <w:rsid w:val="007C296B"/>
    <w:rsid w:val="00AB56AF"/>
    <w:rsid w:val="00BC41DF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66C"/>
  <w15:chartTrackingRefBased/>
  <w15:docId w15:val="{F0B7D21A-B412-4F6C-A334-DE95621D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A3FE8-DBC1-447F-B909-CC7946E8A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7A91F-CBE3-4359-964D-FBC1BE47C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344BF-F54D-41F2-A8E4-E8B90E2830A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2129</Characters>
  <Application>Microsoft Office Word</Application>
  <DocSecurity>0</DocSecurity>
  <Lines>30</Lines>
  <Paragraphs>6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Yandall</dc:creator>
  <cp:keywords/>
  <dc:description/>
  <cp:lastModifiedBy>Tanya Yandall</cp:lastModifiedBy>
  <cp:revision>1</cp:revision>
  <dcterms:created xsi:type="dcterms:W3CDTF">2026-02-17T01:08:00Z</dcterms:created>
  <dcterms:modified xsi:type="dcterms:W3CDTF">2026-02-17T01:11:00Z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