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EFD608E" w14:textId="7EFEBE1F" w:rsidR="00C8423A" w:rsidRPr="009C44A4" w:rsidRDefault="009C44A4" w:rsidP="009C44A4">
            <w:pPr>
              <w:jc w:val="both"/>
              <w:rPr>
                <w:rFonts w:asciiTheme="minorHAnsi" w:hAnsiTheme="minorHAnsi" w:cstheme="minorHAnsi"/>
                <w:bCs/>
                <w:i/>
                <w:iCs/>
                <w:sz w:val="24"/>
                <w:szCs w:val="24"/>
              </w:rPr>
            </w:pPr>
            <w:r w:rsidRPr="009C44A4">
              <w:rPr>
                <w:rFonts w:ascii="Arial" w:hAnsi="Arial" w:cs="Arial"/>
                <w:bCs/>
                <w:i/>
                <w:iCs/>
                <w:sz w:val="22"/>
                <w:szCs w:val="22"/>
              </w:rPr>
              <w:t>Paper</w:t>
            </w:r>
          </w:p>
          <w:p w14:paraId="496DFB0E" w14:textId="77777777" w:rsidR="00347A25" w:rsidRPr="009C44A4" w:rsidRDefault="00347A25" w:rsidP="00347A25">
            <w:pPr>
              <w:rPr>
                <w:rFonts w:asciiTheme="minorHAnsi" w:hAnsiTheme="minorHAnsi" w:cstheme="minorHAnsi"/>
                <w:b/>
                <w:bCs/>
                <w:sz w:val="24"/>
                <w:szCs w:val="24"/>
              </w:rPr>
            </w:pPr>
            <w:r w:rsidRPr="009C44A4">
              <w:rPr>
                <w:rFonts w:asciiTheme="minorHAnsi" w:hAnsiTheme="minorHAnsi" w:cstheme="minorHAnsi"/>
                <w:b/>
                <w:bCs/>
                <w:sz w:val="24"/>
                <w:szCs w:val="24"/>
              </w:rPr>
              <w:t>Nurturing transformative adaptation to climate change</w:t>
            </w:r>
          </w:p>
          <w:p w14:paraId="3F7D1534" w14:textId="77777777" w:rsidR="00347A25" w:rsidRPr="009C75AE" w:rsidRDefault="00347A25"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1BB6ADFE"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7FEA5F56" w14:textId="77777777" w:rsidR="00347A25" w:rsidRPr="00347A25" w:rsidRDefault="00347A25" w:rsidP="00347A25">
            <w:pPr>
              <w:rPr>
                <w:rFonts w:ascii="Calibri" w:hAnsi="Calibri" w:cs="Calibri"/>
                <w:sz w:val="24"/>
                <w:szCs w:val="24"/>
              </w:rPr>
            </w:pPr>
            <w:r w:rsidRPr="00347A25">
              <w:rPr>
                <w:rFonts w:ascii="Calibri" w:hAnsi="Calibri" w:cs="Calibri"/>
                <w:sz w:val="24"/>
                <w:szCs w:val="24"/>
              </w:rPr>
              <w:t>Global climate policies recognize the urgent need to address the inequitable impacts of climate change on smallholder agricultural communities. There is growing interest in the concept of t</w:t>
            </w:r>
            <w:r w:rsidRPr="00347A25">
              <w:rPr>
                <w:rFonts w:ascii="Calibri" w:eastAsia="Calibri" w:hAnsi="Calibri" w:cs="Calibri"/>
                <w:sz w:val="24"/>
                <w:szCs w:val="24"/>
              </w:rPr>
              <w:t xml:space="preserve">ransformative adaptation. This tackles the root causes of vulnerability, increases climate resilience, and mitigates the dangers of maladaptation. Systemic resilience is the capacity of a system to adapt and transform in response to unexpected changes, while supporting local communities’ livelihood security in socially-equitable ways. Despite the interest in transformative adaptation, </w:t>
            </w:r>
            <w:r w:rsidRPr="00347A25">
              <w:rPr>
                <w:rFonts w:ascii="Calibri" w:hAnsi="Calibri" w:cs="Calibri"/>
                <w:sz w:val="24"/>
                <w:szCs w:val="24"/>
              </w:rPr>
              <w:t>there is limited understanding of how to accomplish this in practice.</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813D0E7" w14:textId="77777777" w:rsidR="00347A25" w:rsidRPr="00347A25" w:rsidRDefault="00347A25" w:rsidP="00347A25">
            <w:pPr>
              <w:rPr>
                <w:rFonts w:ascii="Calibri" w:eastAsia="Calibri" w:hAnsi="Calibri" w:cs="Calibri"/>
                <w:sz w:val="24"/>
                <w:szCs w:val="24"/>
              </w:rPr>
            </w:pPr>
            <w:r w:rsidRPr="00347A25">
              <w:rPr>
                <w:rFonts w:ascii="Calibri" w:eastAsia="Calibri" w:hAnsi="Calibri" w:cs="Calibri"/>
                <w:sz w:val="24"/>
                <w:szCs w:val="24"/>
              </w:rPr>
              <w:t xml:space="preserve">Much effort worldwide has been directed at Community-Based Adaptation (CBA) initiatives. Local communities are encouraged to develop and implement adaptation measures suited to their specific agricultural contexts. These initiatives often involve community participation, and the integration of climate information into local planning processes. However, there is evidence that climate adaptation efforts, when successful, can often bypass the poorest and most vulnerable. It is particularly important for risk and resilience information and action to reach very local levels and to differentiate between different groups of farmers based on gender and </w:t>
            </w:r>
            <w:proofErr w:type="spellStart"/>
            <w:r w:rsidRPr="00347A25">
              <w:rPr>
                <w:rFonts w:ascii="Calibri" w:eastAsia="Calibri" w:hAnsi="Calibri" w:cs="Calibri"/>
                <w:sz w:val="24"/>
                <w:szCs w:val="24"/>
              </w:rPr>
              <w:t>intersectionalities</w:t>
            </w:r>
            <w:proofErr w:type="spellEnd"/>
            <w:r w:rsidRPr="00347A25">
              <w:rPr>
                <w:rFonts w:ascii="Calibri" w:eastAsia="Calibri" w:hAnsi="Calibri" w:cs="Calibri"/>
                <w:sz w:val="24"/>
                <w:szCs w:val="24"/>
              </w:rPr>
              <w:t xml:space="preserve"> including ethnicity, disability, age. Without careful consideration of who within a community will benefit from a particular resilience-building approach and who needs something different (i.e. without a distinct social equity approach), there is a substantial risk of undermining the goal of ‘Leave No One Behind’.</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07868BCD" w:rsidR="0065012F" w:rsidRPr="00347A25" w:rsidRDefault="00347A25" w:rsidP="00706DED">
            <w:pPr>
              <w:jc w:val="both"/>
              <w:rPr>
                <w:rFonts w:ascii="Calibri" w:hAnsi="Calibri" w:cs="Calibri"/>
                <w:sz w:val="24"/>
                <w:szCs w:val="24"/>
              </w:rPr>
            </w:pPr>
            <w:r w:rsidRPr="00347A25">
              <w:rPr>
                <w:rFonts w:ascii="Calibri" w:hAnsi="Calibri" w:cs="Calibri"/>
                <w:sz w:val="24"/>
                <w:szCs w:val="24"/>
              </w:rPr>
              <w:t>We detail a participatory qualitative methodology intended to nurture locally-led “transformative adaptation pathways” that strengthen social equity and sustainability. We draw upon theories of social equity and justice rooted in participatory parity—values and norms that encourage people to interact with one another as equals and synergistically nurture recognitional, distributional, representational and intergenerational equities. We question how people understand and experience social equity and its relationship to their capacity to adapt. We illustrate the methodological approach with evidence gathered from pilot tests conducted in smallholder communities of Kenya and Philippines.</w:t>
            </w:r>
          </w:p>
          <w:p w14:paraId="4FADE687" w14:textId="77777777" w:rsidR="00347A25" w:rsidRDefault="00347A25"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7F9782F" w14:textId="70503D75" w:rsidR="00347A25" w:rsidRPr="00347A25" w:rsidRDefault="00347A25" w:rsidP="00706DED">
            <w:pPr>
              <w:jc w:val="both"/>
              <w:rPr>
                <w:rFonts w:ascii="Arial" w:hAnsi="Arial" w:cs="Arial"/>
                <w:b/>
                <w:sz w:val="24"/>
                <w:szCs w:val="24"/>
              </w:rPr>
            </w:pPr>
            <w:r w:rsidRPr="00347A25">
              <w:rPr>
                <w:rFonts w:ascii="Calibri" w:hAnsi="Calibri" w:cs="Calibri"/>
                <w:sz w:val="24"/>
                <w:szCs w:val="24"/>
              </w:rPr>
              <w:t xml:space="preserve">Our findings show how understandings of fairness provide a basis for learning, eliciting comparative and contextualized findings that can inform locally led adaptation. We demonstrate that in the face of social processes that typically fuel inequities, participatory tools and learning tactics can serve to empower low-income </w:t>
            </w:r>
            <w:r w:rsidRPr="00347A25">
              <w:rPr>
                <w:rFonts w:ascii="Calibri" w:hAnsi="Calibri" w:cs="Calibri"/>
                <w:sz w:val="24"/>
                <w:szCs w:val="24"/>
              </w:rPr>
              <w:lastRenderedPageBreak/>
              <w:t>women and men to identify, contribute to, and monitor actions that nurture their community’s progress towards strong and equitable climate adaptation capacity.</w:t>
            </w:r>
            <w:r>
              <w:rPr>
                <w:rFonts w:ascii="Calibri" w:hAnsi="Calibri" w:cs="Calibri"/>
                <w:sz w:val="24"/>
                <w:szCs w:val="24"/>
              </w:rPr>
              <w:t xml:space="preserve"> We show how this is being operationalized in local authorities in Luzon in the Philippines.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4DB17D7" w14:textId="77777777" w:rsidR="00347A25" w:rsidRPr="00347A25" w:rsidRDefault="00347A25" w:rsidP="00347A25">
            <w:pPr>
              <w:rPr>
                <w:rFonts w:ascii="Calibri" w:eastAsia="Calibri" w:hAnsi="Calibri" w:cs="Calibri"/>
                <w:sz w:val="24"/>
                <w:szCs w:val="24"/>
              </w:rPr>
            </w:pPr>
            <w:r w:rsidRPr="00347A25">
              <w:rPr>
                <w:rFonts w:ascii="Calibri" w:hAnsi="Calibri" w:cs="Calibri"/>
                <w:sz w:val="24"/>
                <w:szCs w:val="24"/>
              </w:rPr>
              <w:t>Our methodological approach is of much relevance to policy and practice as the international community struggles to foster inclusive and sustainable responses to the climate challenge.</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30314370">
    <w:abstractNumId w:val="0"/>
  </w:num>
  <w:num w:numId="2" w16cid:durableId="1278219798">
    <w:abstractNumId w:val="2"/>
  </w:num>
  <w:num w:numId="3" w16cid:durableId="99013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74A"/>
    <w:rsid w:val="000454E9"/>
    <w:rsid w:val="00105E39"/>
    <w:rsid w:val="00132AE5"/>
    <w:rsid w:val="00155315"/>
    <w:rsid w:val="00247C60"/>
    <w:rsid w:val="00256963"/>
    <w:rsid w:val="002E3AA3"/>
    <w:rsid w:val="00317356"/>
    <w:rsid w:val="0034503D"/>
    <w:rsid w:val="00347A25"/>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D7508"/>
    <w:rsid w:val="008235E8"/>
    <w:rsid w:val="008773DF"/>
    <w:rsid w:val="008B01BA"/>
    <w:rsid w:val="008B50A0"/>
    <w:rsid w:val="008C0C35"/>
    <w:rsid w:val="008C22AD"/>
    <w:rsid w:val="008C2633"/>
    <w:rsid w:val="008E3D8D"/>
    <w:rsid w:val="008F2F93"/>
    <w:rsid w:val="009010B0"/>
    <w:rsid w:val="00906B39"/>
    <w:rsid w:val="00963443"/>
    <w:rsid w:val="009C374A"/>
    <w:rsid w:val="009C44A4"/>
    <w:rsid w:val="009F4EA0"/>
    <w:rsid w:val="00B026E8"/>
    <w:rsid w:val="00BA0872"/>
    <w:rsid w:val="00BA26BB"/>
    <w:rsid w:val="00BC6810"/>
    <w:rsid w:val="00BE0B4D"/>
    <w:rsid w:val="00BE58D6"/>
    <w:rsid w:val="00C26081"/>
    <w:rsid w:val="00C4126D"/>
    <w:rsid w:val="00C76C99"/>
    <w:rsid w:val="00C8423A"/>
    <w:rsid w:val="00CE53FE"/>
    <w:rsid w:val="00CE5BC0"/>
    <w:rsid w:val="00CE5C57"/>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docId w15:val="{A9F21AA0-53F7-4CC5-A1BE-565A2694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http://schemas.microsoft.com/office/2006/metadata/properties"/>
    <ds:schemaRef ds:uri="http://schemas.openxmlformats.org/package/2006/metadata/core-properties"/>
    <ds:schemaRef ds:uri="6911e96c-4cc4-42d5-8e43-f93924cf6a05"/>
    <ds:schemaRef ds:uri="http://purl.org/dc/elements/1.1/"/>
    <ds:schemaRef ds:uri="9c8a2b7b-0bee-4c48-b0a6-23db8982d3bc"/>
    <ds:schemaRef ds:uri="http://www.w3.org/XML/1998/namespace"/>
    <ds:schemaRef ds:uri="http://purl.org/dc/dcmitype/"/>
    <ds:schemaRef ds:uri="http://schemas.microsoft.com/office/infopath/2007/PartnerControls"/>
    <ds:schemaRef ds:uri="cab52c9b-ab33-4221-8af9-54f8f2b86a80"/>
    <ds:schemaRef ds:uri="http://purl.org/dc/terms/"/>
  </ds:schemaRefs>
</ds:datastoreItem>
</file>

<file path=customXml/itemProps2.xml><?xml version="1.0" encoding="utf-8"?>
<ds:datastoreItem xmlns:ds="http://schemas.openxmlformats.org/officeDocument/2006/customXml" ds:itemID="{61D66B5A-1B9A-474B-A97E-48FE521E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4</cp:revision>
  <dcterms:created xsi:type="dcterms:W3CDTF">2025-02-27T23:55:00Z</dcterms:created>
  <dcterms:modified xsi:type="dcterms:W3CDTF">2025-08-10T19:07:00Z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