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7"/>
      </w:tblGrid>
      <w:tr w:rsidR="006D4713" w:rsidRPr="0050053A" w14:paraId="6C68AC80" w14:textId="77777777" w:rsidTr="00575210">
        <w:trPr>
          <w:trHeight w:val="737"/>
          <w:jc w:val="center"/>
        </w:trPr>
        <w:tc>
          <w:tcPr>
            <w:tcW w:w="9577" w:type="dxa"/>
            <w:shd w:val="clear" w:color="auto" w:fill="auto"/>
          </w:tcPr>
          <w:p w14:paraId="6C68AC7F" w14:textId="14D6FAA2" w:rsidR="006D4713" w:rsidRPr="00C5429C" w:rsidRDefault="00D33F43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AT estimation: defining the s</w:t>
            </w:r>
            <w:r w:rsidR="00C542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tructure of the V̇</w:t>
            </w:r>
            <w:r w:rsidR="00A155F5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</w:t>
            </w:r>
            <w:r w:rsidR="00C542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O</w:t>
            </w:r>
            <w:r w:rsidR="00C5429C" w:rsidRPr="00C5429C">
              <w:rPr>
                <w:rFonts w:ascii="Arial" w:hAnsi="Arial" w:cs="Arial"/>
                <w:b/>
                <w:sz w:val="22"/>
                <w:szCs w:val="22"/>
                <w:vertAlign w:val="subscript"/>
                <w:lang w:val="en-US" w:eastAsia="en-GB"/>
              </w:rPr>
              <w:t>2</w:t>
            </w:r>
            <w:r w:rsidR="00C542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-V̇O</w:t>
            </w:r>
            <w:r w:rsidR="00C5429C">
              <w:rPr>
                <w:rFonts w:ascii="Arial" w:hAnsi="Arial" w:cs="Arial"/>
                <w:b/>
                <w:sz w:val="22"/>
                <w:szCs w:val="22"/>
                <w:vertAlign w:val="subscript"/>
                <w:lang w:val="en-US" w:eastAsia="en-GB"/>
              </w:rPr>
              <w:t>2</w:t>
            </w:r>
            <w:r w:rsidR="00C5429C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relationship </w:t>
            </w:r>
          </w:p>
        </w:tc>
      </w:tr>
      <w:tr w:rsidR="006D4713" w:rsidRPr="0050053A" w14:paraId="6C68AC82" w14:textId="77777777" w:rsidTr="00575210">
        <w:trPr>
          <w:trHeight w:val="737"/>
          <w:jc w:val="center"/>
        </w:trPr>
        <w:tc>
          <w:tcPr>
            <w:tcW w:w="9577" w:type="dxa"/>
            <w:shd w:val="clear" w:color="auto" w:fill="auto"/>
          </w:tcPr>
          <w:p w14:paraId="6C68AC81" w14:textId="02261D45" w:rsidR="006D4713" w:rsidRPr="0050053A" w:rsidRDefault="00D33C51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Simon Green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47173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Matt Goldsmith</w:t>
            </w:r>
            <w:r w:rsidR="0047173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Belinda Cochrane</w:t>
            </w:r>
            <w:r w:rsidR="0047173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16EC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,4</w:t>
            </w:r>
          </w:p>
        </w:tc>
      </w:tr>
      <w:tr w:rsidR="006D4713" w:rsidRPr="0050053A" w14:paraId="6C68AC88" w14:textId="77777777" w:rsidTr="00575210">
        <w:trPr>
          <w:trHeight w:val="131"/>
          <w:jc w:val="center"/>
        </w:trPr>
        <w:tc>
          <w:tcPr>
            <w:tcW w:w="9577" w:type="dxa"/>
            <w:shd w:val="clear" w:color="auto" w:fill="auto"/>
          </w:tcPr>
          <w:p w14:paraId="6C68AC83" w14:textId="36C9152D" w:rsidR="006D4713" w:rsidRPr="0050053A" w:rsidRDefault="006D471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School of Health Sciences, Western Sydney University, </w:t>
            </w:r>
            <w:r w:rsidR="00992F0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NSW,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Australia.</w:t>
            </w:r>
          </w:p>
          <w:p w14:paraId="6C68AC84" w14:textId="76BFCA84" w:rsidR="006D4713" w:rsidRPr="0050053A" w:rsidRDefault="006D471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Cardiology, Campbelltown Hospital, </w:t>
            </w:r>
            <w:r w:rsidR="00992F0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NSW,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Australia.</w:t>
            </w:r>
          </w:p>
          <w:p w14:paraId="37AD5A60" w14:textId="77777777" w:rsidR="006D4713" w:rsidRDefault="006D4713" w:rsidP="00D02B6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Department of Respiratory, Campbelltown Hospital, </w:t>
            </w:r>
            <w:r w:rsidR="00992F0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NSW,</w:t>
            </w:r>
            <w:r w:rsidR="0047173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Australia.</w:t>
            </w:r>
          </w:p>
          <w:p w14:paraId="6C68AC87" w14:textId="1F7BC11D" w:rsidR="00116EC5" w:rsidRPr="0050053A" w:rsidRDefault="00116EC5" w:rsidP="00D02B6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116EC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Medicine, Western Sydney University, NSW, Australia</w:t>
            </w:r>
          </w:p>
        </w:tc>
      </w:tr>
      <w:tr w:rsidR="006D4713" w:rsidRPr="0050053A" w14:paraId="6C68ACA3" w14:textId="77777777" w:rsidTr="00575210">
        <w:trPr>
          <w:trHeight w:hRule="exact" w:val="10143"/>
          <w:jc w:val="center"/>
        </w:trPr>
        <w:tc>
          <w:tcPr>
            <w:tcW w:w="9577" w:type="dxa"/>
            <w:shd w:val="clear" w:color="auto" w:fill="auto"/>
          </w:tcPr>
          <w:p w14:paraId="6C68AC8C" w14:textId="6C2753F2" w:rsidR="006D4713" w:rsidRPr="00A155F5" w:rsidRDefault="00752808" w:rsidP="009C1987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  <w:r w:rsidR="00D026E6" w:rsidRPr="00D026E6">
              <w:rPr>
                <w:rStyle w:val="A4"/>
              </w:rPr>
              <w:t>Visual</w:t>
            </w:r>
            <w:r w:rsidR="00D026E6">
              <w:rPr>
                <w:rStyle w:val="A4"/>
                <w:b/>
                <w:bCs/>
              </w:rPr>
              <w:t xml:space="preserve"> </w:t>
            </w:r>
            <w:r w:rsidR="00D026E6">
              <w:rPr>
                <w:rStyle w:val="A4"/>
              </w:rPr>
              <w:t xml:space="preserve">estimation of the anaerobic threshold </w:t>
            </w:r>
            <w:r w:rsidR="00A155F5">
              <w:rPr>
                <w:rStyle w:val="A4"/>
              </w:rPr>
              <w:t xml:space="preserve">(AT) </w:t>
            </w:r>
            <w:r w:rsidR="00D026E6">
              <w:rPr>
                <w:rStyle w:val="A4"/>
              </w:rPr>
              <w:t>assumes that the relationship between</w:t>
            </w:r>
            <w:r w:rsidR="00A155F5">
              <w:rPr>
                <w:rStyle w:val="A4"/>
              </w:rPr>
              <w:t xml:space="preserve"> V̇CO</w:t>
            </w:r>
            <w:r w:rsidR="00A155F5" w:rsidRPr="00A155F5">
              <w:rPr>
                <w:rStyle w:val="A4"/>
                <w:vertAlign w:val="subscript"/>
              </w:rPr>
              <w:t>2</w:t>
            </w:r>
            <w:r w:rsidR="00A155F5">
              <w:rPr>
                <w:rStyle w:val="A4"/>
              </w:rPr>
              <w:t xml:space="preserve"> (y) and</w:t>
            </w:r>
            <w:r w:rsidR="00D026E6">
              <w:rPr>
                <w:rStyle w:val="A4"/>
              </w:rPr>
              <w:t xml:space="preserve"> V</w:t>
            </w:r>
            <w:r w:rsidR="00A155F5">
              <w:rPr>
                <w:rStyle w:val="A4"/>
              </w:rPr>
              <w:t>̇</w:t>
            </w:r>
            <w:r w:rsidR="00D026E6">
              <w:rPr>
                <w:rStyle w:val="A4"/>
              </w:rPr>
              <w:t>O</w:t>
            </w:r>
            <w:r w:rsidR="00D026E6" w:rsidRPr="00A155F5">
              <w:rPr>
                <w:rStyle w:val="A4"/>
                <w:vertAlign w:val="subscript"/>
              </w:rPr>
              <w:t>2</w:t>
            </w:r>
            <w:r w:rsidR="00D026E6">
              <w:rPr>
                <w:rStyle w:val="A4"/>
              </w:rPr>
              <w:t xml:space="preserve"> (</w:t>
            </w:r>
            <w:r w:rsidR="00D026E6" w:rsidRPr="00A155F5">
              <w:rPr>
                <w:rStyle w:val="A4"/>
                <w:i/>
                <w:iCs/>
              </w:rPr>
              <w:t>x</w:t>
            </w:r>
            <w:r w:rsidR="00D026E6">
              <w:rPr>
                <w:rStyle w:val="A4"/>
              </w:rPr>
              <w:t xml:space="preserve">) during </w:t>
            </w:r>
            <w:r w:rsidR="00600772">
              <w:rPr>
                <w:rStyle w:val="A4"/>
              </w:rPr>
              <w:t>graded</w:t>
            </w:r>
            <w:r w:rsidR="00D026E6">
              <w:rPr>
                <w:rStyle w:val="A4"/>
              </w:rPr>
              <w:t xml:space="preserve"> exercise is biphasic</w:t>
            </w:r>
            <w:r w:rsidR="00A155F5">
              <w:rPr>
                <w:rStyle w:val="A4"/>
              </w:rPr>
              <w:t xml:space="preserve"> </w:t>
            </w:r>
            <w:r w:rsidR="00383F80">
              <w:rPr>
                <w:rStyle w:val="A4"/>
              </w:rPr>
              <w:t>al</w:t>
            </w:r>
            <w:r w:rsidR="00A155F5">
              <w:rPr>
                <w:rStyle w:val="A4"/>
              </w:rPr>
              <w:t xml:space="preserve">though </w:t>
            </w:r>
            <w:r w:rsidR="00CE07F5">
              <w:rPr>
                <w:rStyle w:val="A4"/>
              </w:rPr>
              <w:t>its</w:t>
            </w:r>
            <w:r w:rsidR="00A155F5">
              <w:rPr>
                <w:rStyle w:val="A4"/>
              </w:rPr>
              <w:t xml:space="preserve"> structure has not been established. </w:t>
            </w:r>
            <w:r w:rsidR="00E57E73">
              <w:rPr>
                <w:rStyle w:val="A4"/>
              </w:rPr>
              <w:t xml:space="preserve">The aim was to investigate this structure through statistical comparison (F-test) of goodness-of-fits of common linear functions. </w:t>
            </w:r>
          </w:p>
          <w:p w14:paraId="6C68AC90" w14:textId="3BCC6291" w:rsidR="006D4713" w:rsidRPr="00F85C92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  <w:r w:rsidR="00C9394B">
              <w:rPr>
                <w:rStyle w:val="A4"/>
              </w:rPr>
              <w:t>1</w:t>
            </w:r>
            <w:r w:rsidR="00BA070A">
              <w:rPr>
                <w:rStyle w:val="A4"/>
              </w:rPr>
              <w:t>0</w:t>
            </w:r>
            <w:r w:rsidR="00BD2F47" w:rsidRPr="00BD2F47">
              <w:rPr>
                <w:rStyle w:val="A4"/>
              </w:rPr>
              <w:t xml:space="preserve"> healthy</w:t>
            </w:r>
            <w:r w:rsidR="00BD2F47">
              <w:rPr>
                <w:rStyle w:val="A4"/>
              </w:rPr>
              <w:t xml:space="preserve"> participants completed </w:t>
            </w:r>
            <w:r w:rsidR="007C1C14">
              <w:rPr>
                <w:rStyle w:val="A4"/>
              </w:rPr>
              <w:t xml:space="preserve">a </w:t>
            </w:r>
            <w:r w:rsidR="0081166A">
              <w:rPr>
                <w:rStyle w:val="A4"/>
              </w:rPr>
              <w:t xml:space="preserve">maximum </w:t>
            </w:r>
            <w:r w:rsidR="007C1C14">
              <w:rPr>
                <w:rStyle w:val="A4"/>
              </w:rPr>
              <w:t>ramp protocol (10 W</w:t>
            </w:r>
            <w:r w:rsidR="007C1C14" w:rsidRPr="00356E4E">
              <w:rPr>
                <w:rStyle w:val="A4"/>
                <w:vertAlign w:val="superscript"/>
              </w:rPr>
              <w:t>.</w:t>
            </w:r>
            <w:r w:rsidR="007C1C14">
              <w:rPr>
                <w:rStyle w:val="A4"/>
              </w:rPr>
              <w:t>min</w:t>
            </w:r>
            <w:r w:rsidR="007C1C14" w:rsidRPr="00356E4E">
              <w:rPr>
                <w:rStyle w:val="A4"/>
                <w:vertAlign w:val="superscript"/>
              </w:rPr>
              <w:t>-1</w:t>
            </w:r>
            <w:r w:rsidR="007C1C14">
              <w:rPr>
                <w:rStyle w:val="A4"/>
              </w:rPr>
              <w:t xml:space="preserve">) </w:t>
            </w:r>
            <w:r w:rsidR="008C753A">
              <w:rPr>
                <w:rStyle w:val="A4"/>
              </w:rPr>
              <w:t>on a cycle ergometer with</w:t>
            </w:r>
            <w:r w:rsidR="00BD2F47">
              <w:rPr>
                <w:rStyle w:val="A4"/>
              </w:rPr>
              <w:t xml:space="preserve"> </w:t>
            </w:r>
            <w:r w:rsidR="008C753A">
              <w:rPr>
                <w:rStyle w:val="A4"/>
              </w:rPr>
              <w:t>ventilation and respiratory gas fractions</w:t>
            </w:r>
            <w:r w:rsidR="00BD2F47">
              <w:rPr>
                <w:rStyle w:val="A4"/>
              </w:rPr>
              <w:t xml:space="preserve"> </w:t>
            </w:r>
            <w:r w:rsidR="008C753A">
              <w:rPr>
                <w:rStyle w:val="A4"/>
              </w:rPr>
              <w:t xml:space="preserve">measured breath-by-breath. </w:t>
            </w:r>
            <w:r w:rsidR="000E3880">
              <w:rPr>
                <w:rStyle w:val="A4"/>
              </w:rPr>
              <w:t>V̇CO</w:t>
            </w:r>
            <w:r w:rsidR="000E3880" w:rsidRPr="001047DC">
              <w:rPr>
                <w:rStyle w:val="A4"/>
                <w:vertAlign w:val="subscript"/>
              </w:rPr>
              <w:t>2</w:t>
            </w:r>
            <w:r w:rsidR="000E3880">
              <w:rPr>
                <w:rStyle w:val="A4"/>
              </w:rPr>
              <w:t>-V̇O</w:t>
            </w:r>
            <w:r w:rsidR="000E3880" w:rsidRPr="001047DC">
              <w:rPr>
                <w:rStyle w:val="A4"/>
                <w:vertAlign w:val="subscript"/>
              </w:rPr>
              <w:t>2</w:t>
            </w:r>
            <w:r w:rsidR="000E3880">
              <w:rPr>
                <w:rStyle w:val="A4"/>
              </w:rPr>
              <w:t xml:space="preserve"> data were fitted to 2-, 3- and 4-phase functions and </w:t>
            </w:r>
            <w:r w:rsidR="00E6476A">
              <w:rPr>
                <w:rStyle w:val="A4"/>
              </w:rPr>
              <w:t xml:space="preserve">paired </w:t>
            </w:r>
            <w:r w:rsidR="00E0694E">
              <w:rPr>
                <w:rStyle w:val="A4"/>
              </w:rPr>
              <w:t xml:space="preserve">comparisons </w:t>
            </w:r>
            <w:r w:rsidR="00E6476A">
              <w:rPr>
                <w:rStyle w:val="A4"/>
              </w:rPr>
              <w:t>of</w:t>
            </w:r>
            <w:r w:rsidR="00E0694E">
              <w:rPr>
                <w:rStyle w:val="A4"/>
              </w:rPr>
              <w:t xml:space="preserve"> </w:t>
            </w:r>
            <w:r w:rsidR="000E3880">
              <w:rPr>
                <w:rStyle w:val="A4"/>
              </w:rPr>
              <w:t>goodness-of-fit</w:t>
            </w:r>
            <w:r w:rsidR="00E0694E">
              <w:rPr>
                <w:rStyle w:val="A4"/>
              </w:rPr>
              <w:t>s</w:t>
            </w:r>
            <w:r w:rsidR="00E371AF">
              <w:rPr>
                <w:rStyle w:val="A4"/>
              </w:rPr>
              <w:t xml:space="preserve"> </w:t>
            </w:r>
            <w:r w:rsidR="00E0694E">
              <w:rPr>
                <w:rStyle w:val="A4"/>
              </w:rPr>
              <w:t xml:space="preserve">were used to identify the </w:t>
            </w:r>
            <w:r w:rsidR="00CE07F5">
              <w:rPr>
                <w:rStyle w:val="A4"/>
              </w:rPr>
              <w:t>best-fit</w:t>
            </w:r>
            <w:r w:rsidR="00E0694E">
              <w:rPr>
                <w:rStyle w:val="A4"/>
              </w:rPr>
              <w:t xml:space="preserve"> function and approximate the structure of the dynamic response. </w:t>
            </w:r>
            <w:r w:rsidR="000E3880">
              <w:rPr>
                <w:rStyle w:val="A4"/>
              </w:rPr>
              <w:t xml:space="preserve">AT </w:t>
            </w:r>
            <w:r w:rsidR="00E0694E">
              <w:rPr>
                <w:rStyle w:val="A4"/>
              </w:rPr>
              <w:t xml:space="preserve">estimates from </w:t>
            </w:r>
            <w:r w:rsidR="00722B22">
              <w:rPr>
                <w:rStyle w:val="A4"/>
              </w:rPr>
              <w:t>the three functions were</w:t>
            </w:r>
            <w:r w:rsidR="00211F08">
              <w:rPr>
                <w:rStyle w:val="A4"/>
              </w:rPr>
              <w:t xml:space="preserve"> also</w:t>
            </w:r>
            <w:r w:rsidR="00722B22">
              <w:rPr>
                <w:rStyle w:val="A4"/>
              </w:rPr>
              <w:t xml:space="preserve"> compared.</w:t>
            </w:r>
          </w:p>
          <w:p w14:paraId="6C68AC94" w14:textId="59BBDD32" w:rsidR="006D4713" w:rsidRPr="00776161" w:rsidRDefault="006D4713" w:rsidP="009C1987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Results:</w:t>
            </w:r>
            <w:r w:rsidR="006F5192">
              <w:rPr>
                <w:rStyle w:val="A4"/>
                <w:b/>
                <w:bCs/>
              </w:rPr>
              <w:t xml:space="preserve"> </w:t>
            </w:r>
            <w:r w:rsidR="0081166A">
              <w:rPr>
                <w:rStyle w:val="A4"/>
              </w:rPr>
              <w:t>Exercise evoked more than a 10-fold change in V̇O</w:t>
            </w:r>
            <w:r w:rsidR="0081166A" w:rsidRPr="0081166A">
              <w:rPr>
                <w:rStyle w:val="A4"/>
                <w:vertAlign w:val="subscript"/>
              </w:rPr>
              <w:t>2</w:t>
            </w:r>
            <w:r w:rsidR="0081166A">
              <w:rPr>
                <w:rStyle w:val="A4"/>
              </w:rPr>
              <w:t xml:space="preserve"> and V̇CO</w:t>
            </w:r>
            <w:r w:rsidR="0081166A" w:rsidRPr="0081166A">
              <w:rPr>
                <w:rStyle w:val="A4"/>
                <w:vertAlign w:val="subscript"/>
              </w:rPr>
              <w:t>2</w:t>
            </w:r>
            <w:r w:rsidR="0081166A">
              <w:rPr>
                <w:rStyle w:val="A4"/>
              </w:rPr>
              <w:t xml:space="preserve"> from r</w:t>
            </w:r>
            <w:r w:rsidR="006F5192" w:rsidRPr="006F5192">
              <w:rPr>
                <w:rStyle w:val="A4"/>
              </w:rPr>
              <w:t>est (</w:t>
            </w:r>
            <w:r w:rsidR="00ED333C" w:rsidRPr="0081166A">
              <w:rPr>
                <w:rStyle w:val="A4"/>
              </w:rPr>
              <w:t>V̇O</w:t>
            </w:r>
            <w:r w:rsidR="00ED333C" w:rsidRPr="0081166A">
              <w:rPr>
                <w:rStyle w:val="A4"/>
                <w:vertAlign w:val="subscript"/>
              </w:rPr>
              <w:t>2</w:t>
            </w:r>
            <w:r w:rsidR="00ED333C" w:rsidRPr="0081166A">
              <w:rPr>
                <w:rStyle w:val="A4"/>
              </w:rPr>
              <w:t xml:space="preserve"> </w:t>
            </w:r>
            <w:r w:rsidR="006F5192">
              <w:rPr>
                <w:rStyle w:val="A4"/>
              </w:rPr>
              <w:t>= 0.2</w:t>
            </w:r>
            <w:r w:rsidR="00BA070A">
              <w:rPr>
                <w:rStyle w:val="A4"/>
              </w:rPr>
              <w:t>8</w:t>
            </w:r>
            <w:r w:rsidR="0081166A">
              <w:rPr>
                <w:rStyle w:val="A4"/>
              </w:rPr>
              <w:t xml:space="preserve"> ±</w:t>
            </w:r>
            <w:r w:rsidR="006F5192">
              <w:rPr>
                <w:rStyle w:val="A4"/>
              </w:rPr>
              <w:t xml:space="preserve"> 0.0</w:t>
            </w:r>
            <w:r w:rsidR="00BA070A">
              <w:rPr>
                <w:rStyle w:val="A4"/>
              </w:rPr>
              <w:t>5</w:t>
            </w:r>
            <w:r w:rsidR="006F5192">
              <w:rPr>
                <w:rStyle w:val="A4"/>
              </w:rPr>
              <w:t xml:space="preserve"> L</w:t>
            </w:r>
            <w:r w:rsidR="006F5192" w:rsidRPr="0081166A">
              <w:rPr>
                <w:rStyle w:val="A4"/>
                <w:vertAlign w:val="superscript"/>
              </w:rPr>
              <w:t>.</w:t>
            </w:r>
            <w:r w:rsidR="006F5192">
              <w:rPr>
                <w:rStyle w:val="A4"/>
              </w:rPr>
              <w:t>min</w:t>
            </w:r>
            <w:r w:rsidR="006F5192" w:rsidRPr="0081166A">
              <w:rPr>
                <w:rStyle w:val="A4"/>
                <w:vertAlign w:val="superscript"/>
              </w:rPr>
              <w:t>-1</w:t>
            </w:r>
            <w:r w:rsidR="006F5192">
              <w:rPr>
                <w:rStyle w:val="A4"/>
              </w:rPr>
              <w:t>, V̇CO</w:t>
            </w:r>
            <w:r w:rsidR="006F5192" w:rsidRPr="006F5192">
              <w:rPr>
                <w:rStyle w:val="A4"/>
                <w:vertAlign w:val="subscript"/>
              </w:rPr>
              <w:t>2</w:t>
            </w:r>
            <w:r w:rsidR="006F5192">
              <w:rPr>
                <w:rStyle w:val="A4"/>
              </w:rPr>
              <w:t xml:space="preserve"> =</w:t>
            </w:r>
            <w:r w:rsidR="0081166A">
              <w:rPr>
                <w:rStyle w:val="A4"/>
              </w:rPr>
              <w:t xml:space="preserve"> 0.25 ± 0.0</w:t>
            </w:r>
            <w:r w:rsidR="00BA070A">
              <w:rPr>
                <w:rStyle w:val="A4"/>
              </w:rPr>
              <w:t>4</w:t>
            </w:r>
            <w:r w:rsidR="0081166A">
              <w:rPr>
                <w:rStyle w:val="A4"/>
              </w:rPr>
              <w:t xml:space="preserve"> L</w:t>
            </w:r>
            <w:r w:rsidR="0081166A" w:rsidRPr="0081166A">
              <w:rPr>
                <w:rStyle w:val="A4"/>
                <w:vertAlign w:val="superscript"/>
              </w:rPr>
              <w:t>.</w:t>
            </w:r>
            <w:r w:rsidR="0081166A">
              <w:rPr>
                <w:rStyle w:val="A4"/>
              </w:rPr>
              <w:t>min</w:t>
            </w:r>
            <w:r w:rsidR="0081166A" w:rsidRPr="0081166A">
              <w:rPr>
                <w:rStyle w:val="A4"/>
                <w:vertAlign w:val="superscript"/>
              </w:rPr>
              <w:t>-1</w:t>
            </w:r>
            <w:r w:rsidR="006F5192">
              <w:rPr>
                <w:rStyle w:val="A4"/>
              </w:rPr>
              <w:t xml:space="preserve">) </w:t>
            </w:r>
            <w:r w:rsidR="0081166A">
              <w:rPr>
                <w:rStyle w:val="A4"/>
              </w:rPr>
              <w:t>to peak</w:t>
            </w:r>
            <w:r w:rsidR="006F5192">
              <w:rPr>
                <w:rStyle w:val="A4"/>
              </w:rPr>
              <w:t xml:space="preserve"> </w:t>
            </w:r>
            <w:r w:rsidR="006F5192" w:rsidRPr="006F5192">
              <w:rPr>
                <w:rStyle w:val="A4"/>
              </w:rPr>
              <w:t>(</w:t>
            </w:r>
            <w:r w:rsidR="006F5192" w:rsidRPr="0081166A">
              <w:rPr>
                <w:rStyle w:val="A4"/>
              </w:rPr>
              <w:t>V̇O</w:t>
            </w:r>
            <w:r w:rsidR="006F5192" w:rsidRPr="0081166A">
              <w:rPr>
                <w:rStyle w:val="A4"/>
                <w:vertAlign w:val="subscript"/>
              </w:rPr>
              <w:t>2</w:t>
            </w:r>
            <w:r w:rsidR="006F5192" w:rsidRPr="0081166A">
              <w:rPr>
                <w:rStyle w:val="A4"/>
              </w:rPr>
              <w:t xml:space="preserve"> </w:t>
            </w:r>
            <w:r w:rsidR="006F5192">
              <w:rPr>
                <w:rStyle w:val="A4"/>
              </w:rPr>
              <w:t xml:space="preserve">= </w:t>
            </w:r>
            <w:r w:rsidR="0081166A">
              <w:rPr>
                <w:rStyle w:val="A4"/>
              </w:rPr>
              <w:t>2.</w:t>
            </w:r>
            <w:r w:rsidR="00BA070A">
              <w:rPr>
                <w:rStyle w:val="A4"/>
              </w:rPr>
              <w:t>96</w:t>
            </w:r>
            <w:r w:rsidR="0081166A">
              <w:rPr>
                <w:rStyle w:val="A4"/>
              </w:rPr>
              <w:t xml:space="preserve"> ± 0.</w:t>
            </w:r>
            <w:r w:rsidR="00BA070A">
              <w:rPr>
                <w:rStyle w:val="A4"/>
              </w:rPr>
              <w:t>56</w:t>
            </w:r>
            <w:r w:rsidR="0081166A">
              <w:rPr>
                <w:rStyle w:val="A4"/>
              </w:rPr>
              <w:t xml:space="preserve"> L</w:t>
            </w:r>
            <w:r w:rsidR="0081166A" w:rsidRPr="0081166A">
              <w:rPr>
                <w:rStyle w:val="A4"/>
                <w:vertAlign w:val="superscript"/>
              </w:rPr>
              <w:t>.</w:t>
            </w:r>
            <w:r w:rsidR="0081166A">
              <w:rPr>
                <w:rStyle w:val="A4"/>
              </w:rPr>
              <w:t>min</w:t>
            </w:r>
            <w:r w:rsidR="0081166A" w:rsidRPr="0081166A">
              <w:rPr>
                <w:rStyle w:val="A4"/>
                <w:vertAlign w:val="superscript"/>
              </w:rPr>
              <w:t>-1</w:t>
            </w:r>
            <w:r w:rsidR="006F5192">
              <w:rPr>
                <w:rStyle w:val="A4"/>
              </w:rPr>
              <w:t>, V̇CO</w:t>
            </w:r>
            <w:r w:rsidR="006F5192" w:rsidRPr="006F5192">
              <w:rPr>
                <w:rStyle w:val="A4"/>
                <w:vertAlign w:val="subscript"/>
              </w:rPr>
              <w:t>2</w:t>
            </w:r>
            <w:r w:rsidR="006F5192">
              <w:rPr>
                <w:rStyle w:val="A4"/>
              </w:rPr>
              <w:t xml:space="preserve"> = </w:t>
            </w:r>
            <w:r w:rsidR="0081166A">
              <w:rPr>
                <w:rStyle w:val="A4"/>
              </w:rPr>
              <w:t>3.</w:t>
            </w:r>
            <w:r w:rsidR="00BA070A">
              <w:rPr>
                <w:rStyle w:val="A4"/>
              </w:rPr>
              <w:t>43</w:t>
            </w:r>
            <w:r w:rsidR="0081166A">
              <w:rPr>
                <w:rStyle w:val="A4"/>
              </w:rPr>
              <w:t xml:space="preserve"> ± 0.6</w:t>
            </w:r>
            <w:r w:rsidR="00BA070A">
              <w:rPr>
                <w:rStyle w:val="A4"/>
              </w:rPr>
              <w:t>2</w:t>
            </w:r>
            <w:r w:rsidR="0081166A">
              <w:rPr>
                <w:rStyle w:val="A4"/>
              </w:rPr>
              <w:t xml:space="preserve"> L</w:t>
            </w:r>
            <w:r w:rsidR="0081166A" w:rsidRPr="0081166A">
              <w:rPr>
                <w:rStyle w:val="A4"/>
                <w:vertAlign w:val="superscript"/>
              </w:rPr>
              <w:t>.</w:t>
            </w:r>
            <w:r w:rsidR="0081166A">
              <w:rPr>
                <w:rStyle w:val="A4"/>
              </w:rPr>
              <w:t>min</w:t>
            </w:r>
            <w:r w:rsidR="0081166A" w:rsidRPr="0081166A">
              <w:rPr>
                <w:rStyle w:val="A4"/>
                <w:vertAlign w:val="superscript"/>
              </w:rPr>
              <w:t>-1</w:t>
            </w:r>
            <w:r w:rsidR="006F5192">
              <w:rPr>
                <w:rStyle w:val="A4"/>
              </w:rPr>
              <w:t>)</w:t>
            </w:r>
            <w:r w:rsidR="0081166A">
              <w:rPr>
                <w:rStyle w:val="A4"/>
              </w:rPr>
              <w:t>.</w:t>
            </w:r>
            <w:r w:rsidR="00ED333C" w:rsidRPr="00ED333C">
              <w:rPr>
                <w:rStyle w:val="A4"/>
              </w:rPr>
              <w:t xml:space="preserve"> </w:t>
            </w:r>
            <w:r w:rsidR="00CE07F5">
              <w:rPr>
                <w:rStyle w:val="A4"/>
              </w:rPr>
              <w:t>The</w:t>
            </w:r>
            <w:r w:rsidR="00E6476A">
              <w:rPr>
                <w:rStyle w:val="A4"/>
              </w:rPr>
              <w:t xml:space="preserve"> four-phase function provided a significantly better fit (F &gt; critical F) </w:t>
            </w:r>
            <w:r w:rsidR="00DC0EBE">
              <w:rPr>
                <w:rStyle w:val="A4"/>
              </w:rPr>
              <w:t>to V̇CO</w:t>
            </w:r>
            <w:r w:rsidR="00DC0EBE" w:rsidRPr="00DC0EBE">
              <w:rPr>
                <w:rStyle w:val="A4"/>
                <w:vertAlign w:val="subscript"/>
              </w:rPr>
              <w:t>2</w:t>
            </w:r>
            <w:r w:rsidR="00DC0EBE">
              <w:rPr>
                <w:rStyle w:val="A4"/>
              </w:rPr>
              <w:t>-V̇O</w:t>
            </w:r>
            <w:r w:rsidR="00DC0EBE" w:rsidRPr="00DC0EBE">
              <w:rPr>
                <w:rStyle w:val="A4"/>
                <w:vertAlign w:val="subscript"/>
              </w:rPr>
              <w:t>2</w:t>
            </w:r>
            <w:r w:rsidR="00DC0EBE">
              <w:rPr>
                <w:rStyle w:val="A4"/>
              </w:rPr>
              <w:t xml:space="preserve"> responses </w:t>
            </w:r>
            <w:r w:rsidR="00E6476A">
              <w:rPr>
                <w:rStyle w:val="A4"/>
              </w:rPr>
              <w:t xml:space="preserve">than the two-phase (N = </w:t>
            </w:r>
            <w:r w:rsidR="00BA070A">
              <w:rPr>
                <w:rStyle w:val="A4"/>
              </w:rPr>
              <w:t>8</w:t>
            </w:r>
            <w:r w:rsidR="00E6476A">
              <w:rPr>
                <w:rStyle w:val="A4"/>
              </w:rPr>
              <w:t>) and three-phase (N =</w:t>
            </w:r>
            <w:r w:rsidR="00EF2467">
              <w:rPr>
                <w:rStyle w:val="A4"/>
              </w:rPr>
              <w:t xml:space="preserve"> 6</w:t>
            </w:r>
            <w:r w:rsidR="00E6476A">
              <w:rPr>
                <w:rStyle w:val="A4"/>
              </w:rPr>
              <w:t xml:space="preserve">) functions. </w:t>
            </w:r>
            <w:r w:rsidR="00F30E80">
              <w:rPr>
                <w:rStyle w:val="A4"/>
              </w:rPr>
              <w:t>AT estimates from the three functions</w:t>
            </w:r>
            <w:r w:rsidR="00CE07F5">
              <w:rPr>
                <w:rStyle w:val="A4"/>
              </w:rPr>
              <w:t xml:space="preserve"> differed significantly</w:t>
            </w:r>
            <w:r w:rsidR="00F30E80">
              <w:rPr>
                <w:rStyle w:val="A4"/>
              </w:rPr>
              <w:t xml:space="preserve"> (F</w:t>
            </w:r>
            <w:r w:rsidR="00F30E80" w:rsidRPr="00F30E80">
              <w:rPr>
                <w:rStyle w:val="A4"/>
                <w:vertAlign w:val="subscript"/>
              </w:rPr>
              <w:t>2,20</w:t>
            </w:r>
            <w:r w:rsidR="00F30E80">
              <w:rPr>
                <w:rStyle w:val="A4"/>
              </w:rPr>
              <w:t xml:space="preserve"> = </w:t>
            </w:r>
            <w:r w:rsidR="00BA070A">
              <w:rPr>
                <w:rStyle w:val="A4"/>
              </w:rPr>
              <w:t>15.8</w:t>
            </w:r>
            <w:r w:rsidR="00F30E80">
              <w:rPr>
                <w:rStyle w:val="A4"/>
              </w:rPr>
              <w:t>, P &lt; 0.001)</w:t>
            </w:r>
            <w:r w:rsidR="0083172A">
              <w:rPr>
                <w:rStyle w:val="A4"/>
              </w:rPr>
              <w:t xml:space="preserve"> and was lowest for </w:t>
            </w:r>
            <w:r w:rsidR="00EF2467">
              <w:rPr>
                <w:rStyle w:val="A4"/>
              </w:rPr>
              <w:t>the three-phase function (1.06 ± 0.3</w:t>
            </w:r>
            <w:r w:rsidR="00BA070A">
              <w:rPr>
                <w:rStyle w:val="A4"/>
              </w:rPr>
              <w:t>3</w:t>
            </w:r>
            <w:r w:rsidR="00EF2467">
              <w:rPr>
                <w:rStyle w:val="A4"/>
              </w:rPr>
              <w:t xml:space="preserve"> L</w:t>
            </w:r>
            <w:r w:rsidR="00EF2467" w:rsidRPr="00EF2467">
              <w:rPr>
                <w:rStyle w:val="A4"/>
                <w:vertAlign w:val="superscript"/>
              </w:rPr>
              <w:t>.</w:t>
            </w:r>
            <w:r w:rsidR="00EF2467">
              <w:rPr>
                <w:rStyle w:val="A4"/>
              </w:rPr>
              <w:t>min</w:t>
            </w:r>
            <w:r w:rsidR="00EF2467" w:rsidRPr="00EF2467">
              <w:rPr>
                <w:rStyle w:val="A4"/>
                <w:vertAlign w:val="superscript"/>
              </w:rPr>
              <w:t>-1</w:t>
            </w:r>
            <w:r w:rsidR="00EF2467">
              <w:rPr>
                <w:rStyle w:val="A4"/>
              </w:rPr>
              <w:t xml:space="preserve">) </w:t>
            </w:r>
            <w:r w:rsidR="0083172A">
              <w:rPr>
                <w:rStyle w:val="A4"/>
              </w:rPr>
              <w:t>compared with</w:t>
            </w:r>
            <w:r w:rsidR="00EF2467">
              <w:rPr>
                <w:rStyle w:val="A4"/>
              </w:rPr>
              <w:t xml:space="preserve"> two-phase (1.6</w:t>
            </w:r>
            <w:r w:rsidR="00BA070A">
              <w:rPr>
                <w:rStyle w:val="A4"/>
              </w:rPr>
              <w:t>7</w:t>
            </w:r>
            <w:r w:rsidR="00EF2467">
              <w:rPr>
                <w:rStyle w:val="A4"/>
              </w:rPr>
              <w:t xml:space="preserve"> ± 0.</w:t>
            </w:r>
            <w:r w:rsidR="00BA070A">
              <w:rPr>
                <w:rStyle w:val="A4"/>
              </w:rPr>
              <w:t>60</w:t>
            </w:r>
            <w:r w:rsidR="00EF2467">
              <w:rPr>
                <w:rStyle w:val="A4"/>
              </w:rPr>
              <w:t xml:space="preserve"> L</w:t>
            </w:r>
            <w:r w:rsidR="00EF2467" w:rsidRPr="00EF2467">
              <w:rPr>
                <w:rStyle w:val="A4"/>
                <w:vertAlign w:val="superscript"/>
              </w:rPr>
              <w:t>.</w:t>
            </w:r>
            <w:r w:rsidR="00EF2467">
              <w:rPr>
                <w:rStyle w:val="A4"/>
              </w:rPr>
              <w:t>min</w:t>
            </w:r>
            <w:r w:rsidR="00EF2467" w:rsidRPr="00EF2467">
              <w:rPr>
                <w:rStyle w:val="A4"/>
                <w:vertAlign w:val="superscript"/>
              </w:rPr>
              <w:t>-1</w:t>
            </w:r>
            <w:r w:rsidR="00EF2467">
              <w:rPr>
                <w:rStyle w:val="A4"/>
              </w:rPr>
              <w:t>) and four-phase (1.</w:t>
            </w:r>
            <w:r w:rsidR="00BA070A">
              <w:rPr>
                <w:rStyle w:val="A4"/>
              </w:rPr>
              <w:t>77</w:t>
            </w:r>
            <w:r w:rsidR="00EF2467">
              <w:rPr>
                <w:rStyle w:val="A4"/>
              </w:rPr>
              <w:t xml:space="preserve"> ± 0.5</w:t>
            </w:r>
            <w:r w:rsidR="00BA070A">
              <w:rPr>
                <w:rStyle w:val="A4"/>
              </w:rPr>
              <w:t>0</w:t>
            </w:r>
            <w:r w:rsidR="00EF2467">
              <w:rPr>
                <w:rStyle w:val="A4"/>
              </w:rPr>
              <w:t xml:space="preserve"> L</w:t>
            </w:r>
            <w:r w:rsidR="00EF2467" w:rsidRPr="00EF2467">
              <w:rPr>
                <w:rStyle w:val="A4"/>
                <w:vertAlign w:val="superscript"/>
              </w:rPr>
              <w:t>.</w:t>
            </w:r>
            <w:r w:rsidR="00EF2467">
              <w:rPr>
                <w:rStyle w:val="A4"/>
              </w:rPr>
              <w:t>min</w:t>
            </w:r>
            <w:r w:rsidR="00EF2467" w:rsidRPr="0051479A">
              <w:rPr>
                <w:rStyle w:val="A4"/>
                <w:vertAlign w:val="superscript"/>
              </w:rPr>
              <w:t>-1</w:t>
            </w:r>
            <w:r w:rsidR="00EF2467">
              <w:rPr>
                <w:rStyle w:val="A4"/>
              </w:rPr>
              <w:t xml:space="preserve">) </w:t>
            </w:r>
            <w:r w:rsidR="004B085B">
              <w:rPr>
                <w:rStyle w:val="A4"/>
              </w:rPr>
              <w:t>functions</w:t>
            </w:r>
            <w:r w:rsidR="00EF2467">
              <w:rPr>
                <w:rStyle w:val="A4"/>
              </w:rPr>
              <w:t xml:space="preserve">. </w:t>
            </w:r>
            <w:r w:rsidR="00CE07F5">
              <w:rPr>
                <w:rStyle w:val="A4"/>
              </w:rPr>
              <w:t>C</w:t>
            </w:r>
            <w:r w:rsidR="00EF2467">
              <w:rPr>
                <w:rStyle w:val="A4"/>
              </w:rPr>
              <w:t xml:space="preserve">ase-by-case analysis showed that </w:t>
            </w:r>
            <w:r w:rsidR="00776161">
              <w:rPr>
                <w:rStyle w:val="A4"/>
              </w:rPr>
              <w:t>absolute difference</w:t>
            </w:r>
            <w:r w:rsidR="00CE07F5">
              <w:rPr>
                <w:rStyle w:val="A4"/>
              </w:rPr>
              <w:t>s</w:t>
            </w:r>
            <w:r w:rsidR="00776161">
              <w:rPr>
                <w:rStyle w:val="A4"/>
              </w:rPr>
              <w:t xml:space="preserve"> between </w:t>
            </w:r>
            <w:r w:rsidR="00EF2467">
              <w:rPr>
                <w:rStyle w:val="A4"/>
              </w:rPr>
              <w:t>AT estimates</w:t>
            </w:r>
            <w:r w:rsidR="00776161">
              <w:rPr>
                <w:rStyle w:val="A4"/>
              </w:rPr>
              <w:t xml:space="preserve"> associated with two- and four-phase functions exceeded half the confidence interval of the estimate from the four-phase function in </w:t>
            </w:r>
            <w:r w:rsidR="0083172A">
              <w:rPr>
                <w:rStyle w:val="A4"/>
              </w:rPr>
              <w:t>5/10</w:t>
            </w:r>
            <w:r w:rsidR="00776161">
              <w:rPr>
                <w:rStyle w:val="A4"/>
              </w:rPr>
              <w:t xml:space="preserve"> participants.</w:t>
            </w:r>
          </w:p>
          <w:p w14:paraId="6C68AC95" w14:textId="78719621" w:rsidR="006D4713" w:rsidRDefault="006D4713" w:rsidP="009C1987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83172A">
              <w:rPr>
                <w:rStyle w:val="A4"/>
              </w:rPr>
              <w:t>The</w:t>
            </w:r>
            <w:r w:rsidR="00776161">
              <w:rPr>
                <w:rStyle w:val="A4"/>
              </w:rPr>
              <w:t xml:space="preserve"> V̇CO</w:t>
            </w:r>
            <w:r w:rsidR="00776161" w:rsidRPr="001047DC">
              <w:rPr>
                <w:rStyle w:val="A4"/>
                <w:vertAlign w:val="subscript"/>
              </w:rPr>
              <w:t>2</w:t>
            </w:r>
            <w:r w:rsidR="00776161">
              <w:rPr>
                <w:rStyle w:val="A4"/>
              </w:rPr>
              <w:t>-V̇O</w:t>
            </w:r>
            <w:r w:rsidR="00776161" w:rsidRPr="001047DC">
              <w:rPr>
                <w:rStyle w:val="A4"/>
                <w:vertAlign w:val="subscript"/>
              </w:rPr>
              <w:t>2</w:t>
            </w:r>
            <w:r w:rsidR="00776161">
              <w:rPr>
                <w:rStyle w:val="A4"/>
              </w:rPr>
              <w:t xml:space="preserve"> relationship consists of </w:t>
            </w:r>
            <w:r w:rsidR="00575210">
              <w:rPr>
                <w:rStyle w:val="A4"/>
              </w:rPr>
              <w:t xml:space="preserve">three or </w:t>
            </w:r>
            <w:r w:rsidR="00776161">
              <w:rPr>
                <w:rStyle w:val="A4"/>
              </w:rPr>
              <w:t xml:space="preserve">four phases and AT estimates associated with fitting a four-phase function can differ significantly when compared with </w:t>
            </w:r>
            <w:r w:rsidR="00CE07F5">
              <w:rPr>
                <w:rStyle w:val="A4"/>
              </w:rPr>
              <w:t xml:space="preserve">use of </w:t>
            </w:r>
            <w:r w:rsidR="00776161">
              <w:rPr>
                <w:rStyle w:val="A4"/>
              </w:rPr>
              <w:t>a biphasic function. The superior fitting and larger AT estimates from the four-</w:t>
            </w:r>
            <w:r w:rsidR="00CE07F5">
              <w:rPr>
                <w:rStyle w:val="A4"/>
              </w:rPr>
              <w:t xml:space="preserve"> versus</w:t>
            </w:r>
            <w:r w:rsidR="00776161">
              <w:rPr>
                <w:rStyle w:val="A4"/>
              </w:rPr>
              <w:t xml:space="preserve"> three-phase function suggests the </w:t>
            </w:r>
            <w:r w:rsidR="006D3870">
              <w:rPr>
                <w:rStyle w:val="A4"/>
              </w:rPr>
              <w:t>additional</w:t>
            </w:r>
            <w:r w:rsidR="00776161">
              <w:rPr>
                <w:rStyle w:val="A4"/>
              </w:rPr>
              <w:t xml:space="preserve"> phase</w:t>
            </w:r>
            <w:r w:rsidR="00CE07F5">
              <w:rPr>
                <w:rStyle w:val="A4"/>
              </w:rPr>
              <w:t xml:space="preserve"> needs</w:t>
            </w:r>
            <w:r w:rsidR="00000404">
              <w:rPr>
                <w:rStyle w:val="A4"/>
              </w:rPr>
              <w:t xml:space="preserve"> to be considered when estimating AT. </w:t>
            </w:r>
          </w:p>
          <w:p w14:paraId="05F9899D" w14:textId="77777777" w:rsidR="00CE07F5" w:rsidRPr="00CE07F5" w:rsidRDefault="00CE07F5" w:rsidP="00CE07F5">
            <w:pPr>
              <w:pStyle w:val="Default"/>
            </w:pPr>
          </w:p>
          <w:p w14:paraId="6C68AC99" w14:textId="04D84DEA" w:rsidR="006D4713" w:rsidRPr="0050053A" w:rsidRDefault="006D4713" w:rsidP="009C1987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000404">
              <w:rPr>
                <w:rStyle w:val="A4"/>
              </w:rPr>
              <w:t>CPET, healthy, anaerobic threshold, curve-fitting</w:t>
            </w:r>
          </w:p>
          <w:p w14:paraId="6C68AC9B" w14:textId="6A0A0472" w:rsidR="006D4713" w:rsidRPr="0050053A" w:rsidRDefault="006D4713" w:rsidP="0083172A">
            <w:pPr>
              <w:pStyle w:val="Default"/>
              <w:rPr>
                <w:rStyle w:val="A4"/>
                <w:bCs/>
              </w:rPr>
            </w:pPr>
          </w:p>
          <w:p w14:paraId="6C68AC9D" w14:textId="60AC1F41" w:rsidR="006D4713" w:rsidRPr="00DC0EBE" w:rsidRDefault="006D4713" w:rsidP="009C1987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000404">
              <w:rPr>
                <w:rStyle w:val="A4"/>
                <w:b/>
                <w:bCs/>
              </w:rPr>
              <w:t>NA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6C68AC9E" w14:textId="77777777" w:rsidR="006D4713" w:rsidRDefault="006D4713" w:rsidP="009C1987">
            <w:pPr>
              <w:pStyle w:val="Default"/>
            </w:pPr>
          </w:p>
          <w:p w14:paraId="6C68AC9F" w14:textId="77777777" w:rsidR="006D4713" w:rsidRPr="003E35F0" w:rsidRDefault="006D4713" w:rsidP="009C1987">
            <w:pPr>
              <w:pStyle w:val="Default"/>
            </w:pPr>
          </w:p>
          <w:p w14:paraId="6C68ACA0" w14:textId="77777777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6D4713" w:rsidRPr="0050053A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50053A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0367B55" w14:textId="77777777" w:rsidR="00356E4E" w:rsidRDefault="00356E4E"/>
    <w:p w14:paraId="6C68ACA4" w14:textId="7C5C44F7" w:rsidR="00EE3EA8" w:rsidRDefault="00EE3EA8"/>
    <w:sectPr w:rsidR="00EE3EA8" w:rsidSect="006007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LM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vx9est7w5rsyewvr5vzzezwwavwrz2zfdp&quot;&gt;SGsEndNoteLibrary_August2023&lt;record-ids&gt;&lt;item&gt;4667&lt;/item&gt;&lt;item&gt;4821&lt;/item&gt;&lt;/record-ids&gt;&lt;/item&gt;&lt;/Libraries&gt;"/>
  </w:docVars>
  <w:rsids>
    <w:rsidRoot w:val="006D4713"/>
    <w:rsid w:val="00000404"/>
    <w:rsid w:val="0000787F"/>
    <w:rsid w:val="000E3880"/>
    <w:rsid w:val="001047DC"/>
    <w:rsid w:val="00116EC5"/>
    <w:rsid w:val="00193F22"/>
    <w:rsid w:val="001B47DF"/>
    <w:rsid w:val="001B6981"/>
    <w:rsid w:val="00211F08"/>
    <w:rsid w:val="0027399A"/>
    <w:rsid w:val="002B4988"/>
    <w:rsid w:val="00323005"/>
    <w:rsid w:val="00356E4E"/>
    <w:rsid w:val="00361F7E"/>
    <w:rsid w:val="00383F80"/>
    <w:rsid w:val="003F0690"/>
    <w:rsid w:val="003F0F1A"/>
    <w:rsid w:val="0047173F"/>
    <w:rsid w:val="00487EC0"/>
    <w:rsid w:val="004971CF"/>
    <w:rsid w:val="004B085B"/>
    <w:rsid w:val="004F7758"/>
    <w:rsid w:val="0051479A"/>
    <w:rsid w:val="00540C6B"/>
    <w:rsid w:val="00575210"/>
    <w:rsid w:val="005B3C80"/>
    <w:rsid w:val="005E0F4F"/>
    <w:rsid w:val="00600772"/>
    <w:rsid w:val="00634F98"/>
    <w:rsid w:val="006438E9"/>
    <w:rsid w:val="00681214"/>
    <w:rsid w:val="006D3870"/>
    <w:rsid w:val="006D4713"/>
    <w:rsid w:val="006F5192"/>
    <w:rsid w:val="00722B22"/>
    <w:rsid w:val="00752808"/>
    <w:rsid w:val="00776161"/>
    <w:rsid w:val="007A372E"/>
    <w:rsid w:val="007C1C14"/>
    <w:rsid w:val="0081166A"/>
    <w:rsid w:val="0083172A"/>
    <w:rsid w:val="0085349B"/>
    <w:rsid w:val="008718F5"/>
    <w:rsid w:val="008A5990"/>
    <w:rsid w:val="008A7C53"/>
    <w:rsid w:val="008C753A"/>
    <w:rsid w:val="009058EC"/>
    <w:rsid w:val="009567B5"/>
    <w:rsid w:val="009656B9"/>
    <w:rsid w:val="00986BDA"/>
    <w:rsid w:val="00992F0A"/>
    <w:rsid w:val="00A155F5"/>
    <w:rsid w:val="00BA070A"/>
    <w:rsid w:val="00BD2F47"/>
    <w:rsid w:val="00C32B9C"/>
    <w:rsid w:val="00C4053B"/>
    <w:rsid w:val="00C5429C"/>
    <w:rsid w:val="00C66918"/>
    <w:rsid w:val="00C91C8C"/>
    <w:rsid w:val="00C9394B"/>
    <w:rsid w:val="00CA0E47"/>
    <w:rsid w:val="00CA729D"/>
    <w:rsid w:val="00CD4C41"/>
    <w:rsid w:val="00CE07F5"/>
    <w:rsid w:val="00CF1BD1"/>
    <w:rsid w:val="00CF3C2F"/>
    <w:rsid w:val="00D026E6"/>
    <w:rsid w:val="00D02B65"/>
    <w:rsid w:val="00D33C51"/>
    <w:rsid w:val="00D33F43"/>
    <w:rsid w:val="00D96939"/>
    <w:rsid w:val="00DC0EBE"/>
    <w:rsid w:val="00DD1FBA"/>
    <w:rsid w:val="00DD443F"/>
    <w:rsid w:val="00E0694E"/>
    <w:rsid w:val="00E142E5"/>
    <w:rsid w:val="00E371AF"/>
    <w:rsid w:val="00E57E73"/>
    <w:rsid w:val="00E62ABD"/>
    <w:rsid w:val="00E6476A"/>
    <w:rsid w:val="00ED333C"/>
    <w:rsid w:val="00EE3EA8"/>
    <w:rsid w:val="00EF2467"/>
    <w:rsid w:val="00F30E80"/>
    <w:rsid w:val="00F85C92"/>
    <w:rsid w:val="00FA762E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link w:val="Pa12Char"/>
    <w:uiPriority w:val="99"/>
    <w:rsid w:val="006D4713"/>
    <w:pPr>
      <w:spacing w:line="241" w:lineRule="atLeast"/>
    </w:pPr>
    <w:rPr>
      <w:color w:val="auto"/>
    </w:rPr>
  </w:style>
  <w:style w:type="paragraph" w:customStyle="1" w:styleId="EndNoteBibliographyTitle">
    <w:name w:val="EndNote Bibliography Title"/>
    <w:basedOn w:val="Normal"/>
    <w:link w:val="EndNoteBibliographyTitleChar"/>
    <w:rsid w:val="00356E4E"/>
    <w:pPr>
      <w:jc w:val="center"/>
    </w:pPr>
    <w:rPr>
      <w:noProof/>
      <w:lang w:val="en-US"/>
    </w:rPr>
  </w:style>
  <w:style w:type="character" w:customStyle="1" w:styleId="DefaultChar">
    <w:name w:val="Default Char"/>
    <w:basedOn w:val="DefaultParagraphFont"/>
    <w:link w:val="Default"/>
    <w:rsid w:val="00356E4E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Pa12Char">
    <w:name w:val="Pa12 Char"/>
    <w:basedOn w:val="DefaultChar"/>
    <w:link w:val="Pa12"/>
    <w:uiPriority w:val="99"/>
    <w:rsid w:val="00356E4E"/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EndNoteBibliographyTitleChar">
    <w:name w:val="EndNote Bibliography Title Char"/>
    <w:basedOn w:val="Pa12Char"/>
    <w:link w:val="EndNoteBibliographyTitle"/>
    <w:rsid w:val="00356E4E"/>
    <w:rPr>
      <w:rFonts w:ascii="Times New Roman" w:eastAsia="Times New Roman" w:hAnsi="Times New Roman" w:cs="Times New Roman"/>
      <w:noProof/>
      <w:color w:val="000000"/>
      <w:sz w:val="24"/>
      <w:szCs w:val="24"/>
      <w:lang w:val="en-US" w:eastAsia="en-NZ"/>
    </w:rPr>
  </w:style>
  <w:style w:type="paragraph" w:customStyle="1" w:styleId="EndNoteBibliography">
    <w:name w:val="EndNote Bibliography"/>
    <w:basedOn w:val="Normal"/>
    <w:link w:val="EndNoteBibliographyChar"/>
    <w:rsid w:val="00356E4E"/>
    <w:rPr>
      <w:noProof/>
      <w:lang w:val="en-US"/>
    </w:rPr>
  </w:style>
  <w:style w:type="character" w:customStyle="1" w:styleId="EndNoteBibliographyChar">
    <w:name w:val="EndNote Bibliography Char"/>
    <w:basedOn w:val="Pa12Char"/>
    <w:link w:val="EndNoteBibliography"/>
    <w:rsid w:val="00356E4E"/>
    <w:rPr>
      <w:rFonts w:ascii="Times New Roman" w:eastAsia="Times New Roman" w:hAnsi="Times New Roman" w:cs="Times New Roman"/>
      <w:noProof/>
      <w:color w:val="000000"/>
      <w:sz w:val="24"/>
      <w:szCs w:val="24"/>
      <w:lang w:val="en-US"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FF2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EA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EA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2DFAF5C-5643-4627-87A6-6E7769A27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Simon Green</cp:lastModifiedBy>
  <cp:revision>4</cp:revision>
  <dcterms:created xsi:type="dcterms:W3CDTF">2024-01-07T20:45:00Z</dcterms:created>
  <dcterms:modified xsi:type="dcterms:W3CDTF">2024-01-07T21:35:00Z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