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84631" w14:textId="15D7844C" w:rsidR="00831425" w:rsidRPr="00831425" w:rsidRDefault="00831425" w:rsidP="00831425">
      <w:pPr>
        <w:ind w:left="-284"/>
        <w:rPr>
          <w:rFonts w:ascii="Arial" w:hAnsi="Arial" w:cs="Arial"/>
          <w:b/>
          <w:bCs/>
          <w:sz w:val="22"/>
          <w:szCs w:val="22"/>
          <w:lang w:val="en-US"/>
        </w:rPr>
      </w:pPr>
      <w:r w:rsidRPr="00831425">
        <w:rPr>
          <w:rFonts w:ascii="Arial" w:hAnsi="Arial" w:cs="Arial"/>
          <w:b/>
          <w:bCs/>
          <w:sz w:val="22"/>
          <w:szCs w:val="22"/>
          <w:lang w:val="en-US"/>
        </w:rPr>
        <w:t xml:space="preserve">Outcomes from a low volume CTEPH center – </w:t>
      </w:r>
      <w:r>
        <w:rPr>
          <w:rFonts w:ascii="Arial" w:hAnsi="Arial" w:cs="Arial"/>
          <w:b/>
          <w:bCs/>
          <w:sz w:val="22"/>
          <w:szCs w:val="22"/>
          <w:lang w:val="en-US"/>
        </w:rPr>
        <w:t xml:space="preserve">Does the </w:t>
      </w:r>
      <w:r w:rsidR="001572B3">
        <w:rPr>
          <w:rFonts w:ascii="Arial" w:hAnsi="Arial" w:cs="Arial"/>
          <w:b/>
          <w:bCs/>
          <w:sz w:val="22"/>
          <w:szCs w:val="22"/>
          <w:lang w:val="en-US"/>
        </w:rPr>
        <w:t>“</w:t>
      </w:r>
      <w:r>
        <w:rPr>
          <w:rFonts w:ascii="Arial" w:hAnsi="Arial" w:cs="Arial"/>
          <w:b/>
          <w:bCs/>
          <w:sz w:val="22"/>
          <w:szCs w:val="22"/>
          <w:lang w:val="en-US"/>
        </w:rPr>
        <w:t>steep learning curve</w:t>
      </w:r>
      <w:r w:rsidR="001572B3">
        <w:rPr>
          <w:rFonts w:ascii="Arial" w:hAnsi="Arial" w:cs="Arial"/>
          <w:b/>
          <w:bCs/>
          <w:sz w:val="22"/>
          <w:szCs w:val="22"/>
          <w:lang w:val="en-US"/>
        </w:rPr>
        <w:t>”</w:t>
      </w:r>
      <w:r>
        <w:rPr>
          <w:rFonts w:ascii="Arial" w:hAnsi="Arial" w:cs="Arial"/>
          <w:b/>
          <w:bCs/>
          <w:sz w:val="22"/>
          <w:szCs w:val="22"/>
          <w:lang w:val="en-US"/>
        </w:rPr>
        <w:t xml:space="preserve"> hold true when </w:t>
      </w:r>
      <w:r w:rsidR="0029572A">
        <w:rPr>
          <w:rFonts w:ascii="Arial" w:hAnsi="Arial" w:cs="Arial"/>
          <w:b/>
          <w:bCs/>
          <w:sz w:val="22"/>
          <w:szCs w:val="22"/>
          <w:lang w:val="en-US"/>
        </w:rPr>
        <w:t>C</w:t>
      </w:r>
      <w:r>
        <w:rPr>
          <w:rFonts w:ascii="Arial" w:hAnsi="Arial" w:cs="Arial"/>
          <w:b/>
          <w:bCs/>
          <w:sz w:val="22"/>
          <w:szCs w:val="22"/>
          <w:lang w:val="en-US"/>
        </w:rPr>
        <w:t xml:space="preserve">ollaboration </w:t>
      </w:r>
      <w:r w:rsidR="0029572A">
        <w:rPr>
          <w:rFonts w:ascii="Arial" w:hAnsi="Arial" w:cs="Arial"/>
          <w:b/>
          <w:bCs/>
          <w:sz w:val="22"/>
          <w:szCs w:val="22"/>
          <w:lang w:val="en-US"/>
        </w:rPr>
        <w:t>C</w:t>
      </w:r>
      <w:r>
        <w:rPr>
          <w:rFonts w:ascii="Arial" w:hAnsi="Arial" w:cs="Arial"/>
          <w:b/>
          <w:bCs/>
          <w:sz w:val="22"/>
          <w:szCs w:val="22"/>
          <w:lang w:val="en-US"/>
        </w:rPr>
        <w:t xml:space="preserve">omes to </w:t>
      </w:r>
      <w:r w:rsidR="0029572A">
        <w:rPr>
          <w:rFonts w:ascii="Arial" w:hAnsi="Arial" w:cs="Arial"/>
          <w:b/>
          <w:bCs/>
          <w:sz w:val="22"/>
          <w:szCs w:val="22"/>
          <w:lang w:val="en-US"/>
        </w:rPr>
        <w:t>R</w:t>
      </w:r>
      <w:r>
        <w:rPr>
          <w:rFonts w:ascii="Arial" w:hAnsi="Arial" w:cs="Arial"/>
          <w:b/>
          <w:bCs/>
          <w:sz w:val="22"/>
          <w:szCs w:val="22"/>
          <w:lang w:val="en-US"/>
        </w:rPr>
        <w:t>escue?</w:t>
      </w:r>
    </w:p>
    <w:p w14:paraId="7145300B" w14:textId="77777777" w:rsidR="0029572A" w:rsidRPr="0029572A" w:rsidRDefault="0029572A" w:rsidP="0029572A">
      <w:pPr>
        <w:rPr>
          <w:rFonts w:ascii="Arial" w:hAnsi="Arial" w:cs="Arial"/>
          <w:b/>
          <w:bCs/>
          <w:sz w:val="22"/>
          <w:szCs w:val="22"/>
        </w:rPr>
      </w:pPr>
    </w:p>
    <w:p w14:paraId="6549B348" w14:textId="76D99270" w:rsidR="00831425" w:rsidRPr="00831425" w:rsidRDefault="00BB3D51" w:rsidP="00831425">
      <w:pPr>
        <w:ind w:left="-284"/>
        <w:rPr>
          <w:rFonts w:ascii="Arial" w:hAnsi="Arial" w:cs="Arial"/>
          <w:sz w:val="22"/>
          <w:szCs w:val="22"/>
        </w:rPr>
      </w:pPr>
      <w:r w:rsidRPr="0000074D">
        <w:rPr>
          <w:rFonts w:ascii="Arial" w:hAnsi="Arial" w:cs="Arial"/>
          <w:b/>
          <w:bCs/>
          <w:sz w:val="22"/>
          <w:szCs w:val="22"/>
        </w:rPr>
        <w:t xml:space="preserve">Background: </w:t>
      </w:r>
    </w:p>
    <w:p w14:paraId="029B4517" w14:textId="7E421437" w:rsidR="00831425" w:rsidRPr="0029572A" w:rsidRDefault="00831425" w:rsidP="0029572A">
      <w:pPr>
        <w:ind w:left="-284"/>
        <w:rPr>
          <w:rFonts w:ascii="Arial" w:hAnsi="Arial" w:cs="Arial"/>
          <w:b/>
          <w:bCs/>
          <w:sz w:val="22"/>
          <w:szCs w:val="22"/>
        </w:rPr>
      </w:pPr>
      <w:r w:rsidRPr="00831425">
        <w:rPr>
          <w:rFonts w:ascii="Arial" w:hAnsi="Arial" w:cs="Arial"/>
          <w:sz w:val="22"/>
          <w:szCs w:val="22"/>
          <w:lang w:val="en-US"/>
        </w:rPr>
        <w:t xml:space="preserve">Current data from CTEPH registry and STS database demonstrates, low volume CTEPH centers (0-10 PEAs/year) report </w:t>
      </w:r>
      <w:r>
        <w:rPr>
          <w:rFonts w:ascii="Arial" w:hAnsi="Arial" w:cs="Arial"/>
          <w:sz w:val="22"/>
          <w:szCs w:val="22"/>
          <w:lang w:val="en-US"/>
        </w:rPr>
        <w:t xml:space="preserve">worse outcomes and </w:t>
      </w:r>
      <w:r w:rsidRPr="00831425">
        <w:rPr>
          <w:rFonts w:ascii="Arial" w:hAnsi="Arial" w:cs="Arial"/>
          <w:sz w:val="22"/>
          <w:szCs w:val="22"/>
          <w:lang w:val="en-US"/>
        </w:rPr>
        <w:t>a significantly higher proportions of inoperable patients than high volume CTEPH centers (&gt;50 PEAs/year)</w:t>
      </w:r>
      <w:r>
        <w:rPr>
          <w:rFonts w:ascii="Arial" w:hAnsi="Arial" w:cs="Arial"/>
          <w:sz w:val="22"/>
          <w:szCs w:val="22"/>
          <w:lang w:val="en-US"/>
        </w:rPr>
        <w:t>.</w:t>
      </w:r>
      <w:r w:rsidR="0029572A">
        <w:rPr>
          <w:rFonts w:ascii="Arial" w:hAnsi="Arial" w:cs="Arial"/>
          <w:b/>
          <w:bCs/>
          <w:sz w:val="22"/>
          <w:szCs w:val="22"/>
        </w:rPr>
        <w:t xml:space="preserve"> </w:t>
      </w:r>
      <w:r>
        <w:rPr>
          <w:rFonts w:ascii="Arial" w:hAnsi="Arial" w:cs="Arial"/>
          <w:sz w:val="22"/>
          <w:szCs w:val="22"/>
          <w:lang w:val="en-US"/>
        </w:rPr>
        <w:t>Auckland city hospital</w:t>
      </w:r>
      <w:r w:rsidRPr="00831425">
        <w:rPr>
          <w:rFonts w:ascii="Arial" w:hAnsi="Arial" w:cs="Arial"/>
          <w:sz w:val="22"/>
          <w:szCs w:val="22"/>
          <w:lang w:val="en-US"/>
        </w:rPr>
        <w:t xml:space="preserve"> is the national center for CTEPH and performs 5-10 PEAs/year.</w:t>
      </w:r>
    </w:p>
    <w:p w14:paraId="49226269" w14:textId="77777777" w:rsidR="00831425" w:rsidRDefault="00831425" w:rsidP="00831425">
      <w:pPr>
        <w:ind w:left="-284"/>
        <w:rPr>
          <w:rFonts w:ascii="Arial" w:hAnsi="Arial" w:cs="Arial"/>
          <w:sz w:val="22"/>
          <w:szCs w:val="22"/>
        </w:rPr>
      </w:pPr>
    </w:p>
    <w:p w14:paraId="0959449B" w14:textId="6174F83C" w:rsidR="00BB3D51" w:rsidRDefault="00831425" w:rsidP="00831425">
      <w:pPr>
        <w:ind w:left="-284"/>
        <w:rPr>
          <w:rFonts w:ascii="Arial" w:hAnsi="Arial" w:cs="Arial"/>
          <w:sz w:val="22"/>
          <w:szCs w:val="22"/>
        </w:rPr>
      </w:pPr>
      <w:r>
        <w:rPr>
          <w:rFonts w:ascii="Arial" w:hAnsi="Arial" w:cs="Arial"/>
          <w:b/>
          <w:bCs/>
          <w:sz w:val="22"/>
          <w:szCs w:val="22"/>
        </w:rPr>
        <w:t xml:space="preserve">Patients and </w:t>
      </w:r>
      <w:r w:rsidR="00BB3D51" w:rsidRPr="0000074D">
        <w:rPr>
          <w:rFonts w:ascii="Arial" w:hAnsi="Arial" w:cs="Arial"/>
          <w:b/>
          <w:bCs/>
          <w:sz w:val="22"/>
          <w:szCs w:val="22"/>
        </w:rPr>
        <w:t>Method</w:t>
      </w:r>
      <w:r>
        <w:rPr>
          <w:rFonts w:ascii="Arial" w:hAnsi="Arial" w:cs="Arial"/>
          <w:b/>
          <w:bCs/>
          <w:sz w:val="22"/>
          <w:szCs w:val="22"/>
        </w:rPr>
        <w:t>s</w:t>
      </w:r>
      <w:r w:rsidR="00BB3D51" w:rsidRPr="0000074D">
        <w:rPr>
          <w:rFonts w:ascii="Arial" w:hAnsi="Arial" w:cs="Arial"/>
          <w:b/>
          <w:bCs/>
          <w:sz w:val="22"/>
          <w:szCs w:val="22"/>
        </w:rPr>
        <w:t xml:space="preserve">: </w:t>
      </w:r>
    </w:p>
    <w:p w14:paraId="54BB3F9F" w14:textId="335F5E5A" w:rsidR="00831425" w:rsidRDefault="00831425" w:rsidP="00831425">
      <w:pPr>
        <w:ind w:left="-284"/>
        <w:rPr>
          <w:rFonts w:ascii="Arial" w:hAnsi="Arial" w:cs="Arial"/>
          <w:sz w:val="22"/>
          <w:szCs w:val="22"/>
        </w:rPr>
      </w:pPr>
      <w:r w:rsidRPr="00831425">
        <w:rPr>
          <w:rFonts w:ascii="Arial" w:hAnsi="Arial" w:cs="Arial"/>
          <w:sz w:val="22"/>
          <w:szCs w:val="22"/>
          <w:lang w:val="en-US"/>
        </w:rPr>
        <w:t>4</w:t>
      </w:r>
      <w:r>
        <w:rPr>
          <w:rFonts w:ascii="Arial" w:hAnsi="Arial" w:cs="Arial"/>
          <w:sz w:val="22"/>
          <w:szCs w:val="22"/>
          <w:lang w:val="en-US"/>
        </w:rPr>
        <w:t>8</w:t>
      </w:r>
      <w:r w:rsidRPr="00831425">
        <w:rPr>
          <w:rFonts w:ascii="Arial" w:hAnsi="Arial" w:cs="Arial"/>
          <w:sz w:val="22"/>
          <w:szCs w:val="22"/>
          <w:lang w:val="en-US"/>
        </w:rPr>
        <w:t xml:space="preserve"> patients have undergone PEA surgery from 1996 till </w:t>
      </w:r>
      <w:r>
        <w:rPr>
          <w:rFonts w:ascii="Arial" w:hAnsi="Arial" w:cs="Arial"/>
          <w:sz w:val="22"/>
          <w:szCs w:val="22"/>
          <w:lang w:val="en-US"/>
        </w:rPr>
        <w:t>2025</w:t>
      </w:r>
      <w:r w:rsidRPr="00831425">
        <w:rPr>
          <w:rFonts w:ascii="Arial" w:hAnsi="Arial" w:cs="Arial"/>
          <w:sz w:val="22"/>
          <w:szCs w:val="22"/>
          <w:lang w:val="en-US"/>
        </w:rPr>
        <w:t xml:space="preserve">. </w:t>
      </w:r>
      <w:r w:rsidR="0029572A">
        <w:rPr>
          <w:rFonts w:ascii="Arial" w:hAnsi="Arial" w:cs="Arial"/>
          <w:sz w:val="22"/>
          <w:szCs w:val="22"/>
          <w:lang w:val="en-US"/>
        </w:rPr>
        <w:t>T</w:t>
      </w:r>
      <w:r w:rsidRPr="00831425">
        <w:rPr>
          <w:rFonts w:ascii="Arial" w:hAnsi="Arial" w:cs="Arial"/>
          <w:sz w:val="22"/>
          <w:szCs w:val="22"/>
          <w:lang w:val="en-US"/>
        </w:rPr>
        <w:t xml:space="preserve">he patients were divided into groups based on 5 yearly </w:t>
      </w:r>
      <w:r>
        <w:rPr>
          <w:rFonts w:ascii="Arial" w:hAnsi="Arial" w:cs="Arial"/>
          <w:sz w:val="22"/>
          <w:szCs w:val="22"/>
          <w:lang w:val="en-US"/>
        </w:rPr>
        <w:t>cohorts</w:t>
      </w:r>
      <w:r w:rsidR="0029572A">
        <w:rPr>
          <w:rFonts w:ascii="Arial" w:hAnsi="Arial" w:cs="Arial"/>
          <w:sz w:val="22"/>
          <w:szCs w:val="22"/>
          <w:lang w:val="en-US"/>
        </w:rPr>
        <w:t xml:space="preserve"> with </w:t>
      </w:r>
      <w:r w:rsidRPr="00831425">
        <w:rPr>
          <w:rFonts w:ascii="Arial" w:hAnsi="Arial" w:cs="Arial"/>
          <w:sz w:val="22"/>
          <w:szCs w:val="22"/>
          <w:lang w:val="en-US"/>
        </w:rPr>
        <w:t xml:space="preserve">6 </w:t>
      </w:r>
      <w:r>
        <w:rPr>
          <w:rFonts w:ascii="Arial" w:hAnsi="Arial" w:cs="Arial"/>
          <w:sz w:val="22"/>
          <w:szCs w:val="22"/>
          <w:lang w:val="en-US"/>
        </w:rPr>
        <w:t>cohorts</w:t>
      </w:r>
      <w:r w:rsidR="0029572A">
        <w:rPr>
          <w:rFonts w:ascii="Arial" w:hAnsi="Arial" w:cs="Arial"/>
          <w:sz w:val="22"/>
          <w:szCs w:val="22"/>
          <w:lang w:val="en-US"/>
        </w:rPr>
        <w:t>.</w:t>
      </w:r>
    </w:p>
    <w:p w14:paraId="3135D864" w14:textId="77777777" w:rsidR="00831425" w:rsidRDefault="00831425" w:rsidP="00831425">
      <w:pPr>
        <w:ind w:left="-284"/>
        <w:rPr>
          <w:rFonts w:ascii="Arial" w:hAnsi="Arial" w:cs="Arial"/>
          <w:sz w:val="22"/>
          <w:szCs w:val="22"/>
        </w:rPr>
      </w:pPr>
    </w:p>
    <w:p w14:paraId="26488370" w14:textId="79BB4313" w:rsidR="00BB3D51" w:rsidRDefault="00BB3D51" w:rsidP="00831425">
      <w:pPr>
        <w:ind w:left="-284"/>
        <w:rPr>
          <w:rFonts w:ascii="Arial" w:hAnsi="Arial" w:cs="Arial"/>
          <w:sz w:val="22"/>
          <w:szCs w:val="22"/>
        </w:rPr>
      </w:pPr>
      <w:r w:rsidRPr="0000074D">
        <w:rPr>
          <w:rFonts w:ascii="Arial" w:hAnsi="Arial" w:cs="Arial"/>
          <w:b/>
          <w:bCs/>
          <w:sz w:val="22"/>
          <w:szCs w:val="22"/>
        </w:rPr>
        <w:t xml:space="preserve">Results: </w:t>
      </w:r>
    </w:p>
    <w:p w14:paraId="69314618" w14:textId="29D50EAA" w:rsidR="00831425" w:rsidRDefault="00831425" w:rsidP="00831425">
      <w:pPr>
        <w:ind w:left="-284"/>
        <w:rPr>
          <w:rFonts w:ascii="Arial" w:hAnsi="Arial" w:cs="Arial"/>
          <w:sz w:val="22"/>
          <w:szCs w:val="22"/>
        </w:rPr>
      </w:pPr>
      <w:r>
        <w:rPr>
          <w:rFonts w:ascii="Arial" w:hAnsi="Arial" w:cs="Arial"/>
          <w:sz w:val="22"/>
          <w:szCs w:val="22"/>
        </w:rPr>
        <w:t xml:space="preserve">The number of patients in each cohort were 5, 0, 4, 4, 13, 23 respectively. </w:t>
      </w:r>
      <w:r w:rsidRPr="00831425">
        <w:rPr>
          <w:rFonts w:ascii="Arial" w:hAnsi="Arial" w:cs="Arial"/>
          <w:sz w:val="22"/>
          <w:szCs w:val="22"/>
          <w:lang w:val="en-US"/>
        </w:rPr>
        <w:t>There was no</w:t>
      </w:r>
      <w:r>
        <w:rPr>
          <w:rFonts w:ascii="Arial" w:hAnsi="Arial" w:cs="Arial"/>
          <w:sz w:val="22"/>
          <w:szCs w:val="22"/>
          <w:lang w:val="en-US"/>
        </w:rPr>
        <w:t xml:space="preserve"> </w:t>
      </w:r>
      <w:r w:rsidRPr="00831425">
        <w:rPr>
          <w:rFonts w:ascii="Arial" w:hAnsi="Arial" w:cs="Arial"/>
          <w:sz w:val="22"/>
          <w:szCs w:val="22"/>
          <w:lang w:val="en-US"/>
        </w:rPr>
        <w:t>difference in age, preoperative and postoperative mean PVR among the groups.</w:t>
      </w:r>
      <w:r>
        <w:rPr>
          <w:rFonts w:ascii="Arial" w:hAnsi="Arial" w:cs="Arial"/>
          <w:sz w:val="22"/>
          <w:szCs w:val="22"/>
          <w:lang w:val="en-US"/>
        </w:rPr>
        <w:t xml:space="preserve"> </w:t>
      </w:r>
      <w:r w:rsidRPr="00831425">
        <w:rPr>
          <w:rFonts w:ascii="Arial" w:hAnsi="Arial" w:cs="Arial"/>
          <w:sz w:val="22"/>
          <w:szCs w:val="22"/>
          <w:lang w:val="en-US"/>
        </w:rPr>
        <w:t>Total deep hypothermic circulatory arrest times were 57</w:t>
      </w:r>
      <w:r>
        <w:rPr>
          <w:rFonts w:ascii="Arial" w:hAnsi="Arial" w:cs="Arial"/>
          <w:sz w:val="22"/>
          <w:szCs w:val="22"/>
          <w:lang w:val="en-US"/>
        </w:rPr>
        <w:t>, 65</w:t>
      </w:r>
      <w:r w:rsidRPr="00831425">
        <w:rPr>
          <w:rFonts w:ascii="Arial" w:hAnsi="Arial" w:cs="Arial"/>
          <w:sz w:val="22"/>
          <w:szCs w:val="22"/>
          <w:lang w:val="en-US"/>
        </w:rPr>
        <w:t xml:space="preserve"> ± </w:t>
      </w:r>
      <w:r>
        <w:rPr>
          <w:rFonts w:ascii="Arial" w:hAnsi="Arial" w:cs="Arial"/>
          <w:sz w:val="22"/>
          <w:szCs w:val="22"/>
          <w:lang w:val="en-US"/>
        </w:rPr>
        <w:t xml:space="preserve">9, 75 </w:t>
      </w:r>
      <w:r w:rsidRPr="00831425">
        <w:rPr>
          <w:rFonts w:ascii="Arial" w:hAnsi="Arial" w:cs="Arial"/>
          <w:sz w:val="22"/>
          <w:szCs w:val="22"/>
          <w:lang w:val="en-US"/>
        </w:rPr>
        <w:t>±</w:t>
      </w:r>
      <w:r>
        <w:rPr>
          <w:rFonts w:ascii="Arial" w:hAnsi="Arial" w:cs="Arial"/>
          <w:sz w:val="22"/>
          <w:szCs w:val="22"/>
          <w:lang w:val="en-US"/>
        </w:rPr>
        <w:t xml:space="preserve"> 1</w:t>
      </w:r>
      <w:r w:rsidR="001572B3">
        <w:rPr>
          <w:rFonts w:ascii="Arial" w:hAnsi="Arial" w:cs="Arial"/>
          <w:sz w:val="22"/>
          <w:szCs w:val="22"/>
          <w:lang w:val="en-US"/>
        </w:rPr>
        <w:t>7</w:t>
      </w:r>
      <w:r>
        <w:rPr>
          <w:rFonts w:ascii="Arial" w:hAnsi="Arial" w:cs="Arial"/>
          <w:sz w:val="22"/>
          <w:szCs w:val="22"/>
          <w:lang w:val="en-US"/>
        </w:rPr>
        <w:t xml:space="preserve">, 48 </w:t>
      </w:r>
      <w:r w:rsidRPr="00831425">
        <w:rPr>
          <w:rFonts w:ascii="Arial" w:hAnsi="Arial" w:cs="Arial"/>
          <w:sz w:val="22"/>
          <w:szCs w:val="22"/>
          <w:lang w:val="en-US"/>
        </w:rPr>
        <w:t>±</w:t>
      </w:r>
      <w:r>
        <w:rPr>
          <w:rFonts w:ascii="Arial" w:hAnsi="Arial" w:cs="Arial"/>
          <w:sz w:val="22"/>
          <w:szCs w:val="22"/>
          <w:lang w:val="en-US"/>
        </w:rPr>
        <w:t xml:space="preserve"> 18, 62 </w:t>
      </w:r>
      <w:r w:rsidRPr="00831425">
        <w:rPr>
          <w:rFonts w:ascii="Arial" w:hAnsi="Arial" w:cs="Arial"/>
          <w:sz w:val="22"/>
          <w:szCs w:val="22"/>
          <w:lang w:val="en-US"/>
        </w:rPr>
        <w:t>±</w:t>
      </w:r>
      <w:r>
        <w:rPr>
          <w:rFonts w:ascii="Arial" w:hAnsi="Arial" w:cs="Arial"/>
          <w:sz w:val="22"/>
          <w:szCs w:val="22"/>
          <w:lang w:val="en-US"/>
        </w:rPr>
        <w:t xml:space="preserve"> 25 minutes respectively. The number of patients requiring ECMO and in hospital mortality were 0,0,1,1 2 respectively. The mean postoperative PA pressure were 30 </w:t>
      </w:r>
      <w:r w:rsidRPr="00831425">
        <w:rPr>
          <w:rFonts w:ascii="Arial" w:hAnsi="Arial" w:cs="Arial"/>
          <w:sz w:val="22"/>
          <w:szCs w:val="22"/>
          <w:lang w:val="en-US"/>
        </w:rPr>
        <w:t xml:space="preserve">± </w:t>
      </w:r>
      <w:r>
        <w:rPr>
          <w:rFonts w:ascii="Arial" w:hAnsi="Arial" w:cs="Arial"/>
          <w:sz w:val="22"/>
          <w:szCs w:val="22"/>
          <w:lang w:val="en-US"/>
        </w:rPr>
        <w:t xml:space="preserve">9 mmHg and 28 </w:t>
      </w:r>
      <w:r w:rsidRPr="00831425">
        <w:rPr>
          <w:rFonts w:ascii="Arial" w:hAnsi="Arial" w:cs="Arial"/>
          <w:sz w:val="22"/>
          <w:szCs w:val="22"/>
          <w:lang w:val="en-US"/>
        </w:rPr>
        <w:t>±</w:t>
      </w:r>
      <w:r>
        <w:rPr>
          <w:rFonts w:ascii="Arial" w:hAnsi="Arial" w:cs="Arial"/>
          <w:sz w:val="22"/>
          <w:szCs w:val="22"/>
          <w:lang w:val="en-US"/>
        </w:rPr>
        <w:t xml:space="preserve"> 7 mmHg in the last 2 groups.</w:t>
      </w:r>
    </w:p>
    <w:p w14:paraId="17BE0D93" w14:textId="77777777" w:rsidR="00831425" w:rsidRDefault="00831425" w:rsidP="00831425">
      <w:pPr>
        <w:ind w:left="-284"/>
        <w:rPr>
          <w:rFonts w:ascii="Arial" w:hAnsi="Arial" w:cs="Arial"/>
          <w:sz w:val="22"/>
          <w:szCs w:val="22"/>
        </w:rPr>
      </w:pPr>
    </w:p>
    <w:p w14:paraId="6401B874" w14:textId="225AFD8F" w:rsidR="00BB3D51" w:rsidRDefault="00BB3D51" w:rsidP="00831425">
      <w:pPr>
        <w:ind w:left="-284"/>
        <w:rPr>
          <w:rFonts w:ascii="Arial" w:hAnsi="Arial" w:cs="Arial"/>
          <w:b/>
          <w:bCs/>
          <w:sz w:val="22"/>
          <w:szCs w:val="22"/>
        </w:rPr>
      </w:pPr>
      <w:r w:rsidRPr="0000074D">
        <w:rPr>
          <w:rFonts w:ascii="Arial" w:hAnsi="Arial" w:cs="Arial"/>
          <w:b/>
          <w:bCs/>
          <w:sz w:val="22"/>
          <w:szCs w:val="22"/>
        </w:rPr>
        <w:t xml:space="preserve">Conclusion: </w:t>
      </w:r>
    </w:p>
    <w:p w14:paraId="52AF4FB9" w14:textId="45F6D67E" w:rsidR="00831425" w:rsidRPr="00831425" w:rsidRDefault="00831425" w:rsidP="00831425">
      <w:pPr>
        <w:ind w:left="-284"/>
        <w:rPr>
          <w:rFonts w:ascii="Arial" w:hAnsi="Arial" w:cs="Arial"/>
          <w:sz w:val="22"/>
          <w:szCs w:val="22"/>
        </w:rPr>
      </w:pPr>
      <w:r w:rsidRPr="00831425">
        <w:rPr>
          <w:rFonts w:ascii="Arial" w:hAnsi="Arial" w:cs="Arial"/>
          <w:sz w:val="22"/>
          <w:szCs w:val="22"/>
          <w:lang w:val="en-US"/>
        </w:rPr>
        <w:t xml:space="preserve">The major challenges in the treatment of CTEPH are accurate diagnosis and </w:t>
      </w:r>
      <w:r>
        <w:rPr>
          <w:rFonts w:ascii="Arial" w:hAnsi="Arial" w:cs="Arial"/>
          <w:sz w:val="22"/>
          <w:szCs w:val="22"/>
          <w:lang w:val="en-US"/>
        </w:rPr>
        <w:t>expert</w:t>
      </w:r>
      <w:r w:rsidRPr="00831425">
        <w:rPr>
          <w:rFonts w:ascii="Arial" w:hAnsi="Arial" w:cs="Arial"/>
          <w:sz w:val="22"/>
          <w:szCs w:val="22"/>
          <w:lang w:val="en-US"/>
        </w:rPr>
        <w:t xml:space="preserve"> surgical care. </w:t>
      </w:r>
      <w:r>
        <w:rPr>
          <w:rFonts w:ascii="Arial" w:hAnsi="Arial" w:cs="Arial"/>
          <w:sz w:val="22"/>
          <w:szCs w:val="22"/>
          <w:lang w:val="en-US"/>
        </w:rPr>
        <w:t xml:space="preserve">In the last 10 years, the evaluation has been standardized with addition of conventional pulmonary angiograms and dual energy CT scans. PTE has a steep learning curve as evident by the inverse relationship between surgical volume and outcomes.  Despite being a low volume center, we have overcome the outcome paradox by involving with Melbourne CTEPH MDT and surgical expertise over the last 10 years to provide outcomes comparable to international registry data. </w:t>
      </w:r>
    </w:p>
    <w:p w14:paraId="310E140E" w14:textId="77777777" w:rsidR="00BB3D51" w:rsidRPr="0000074D" w:rsidRDefault="00BB3D51" w:rsidP="00BB3D51">
      <w:pPr>
        <w:rPr>
          <w:rFonts w:ascii="Arial" w:hAnsi="Arial" w:cs="Arial"/>
          <w:sz w:val="22"/>
          <w:szCs w:val="22"/>
        </w:rPr>
      </w:pPr>
    </w:p>
    <w:p w14:paraId="0FFC1D62" w14:textId="77777777" w:rsidR="005A74EA" w:rsidRDefault="005A74EA"/>
    <w:sectPr w:rsidR="005A74EA" w:rsidSect="00831425">
      <w:pgSz w:w="11906" w:h="16838"/>
      <w:pgMar w:top="1440" w:right="111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51"/>
    <w:rsid w:val="001572B3"/>
    <w:rsid w:val="00272B38"/>
    <w:rsid w:val="0029572A"/>
    <w:rsid w:val="00562D84"/>
    <w:rsid w:val="005A74EA"/>
    <w:rsid w:val="00642199"/>
    <w:rsid w:val="00831425"/>
    <w:rsid w:val="00BB3D51"/>
    <w:rsid w:val="00F835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F808"/>
  <w15:chartTrackingRefBased/>
  <w15:docId w15:val="{C040D666-9576-4716-A7C1-81C3D618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51"/>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B3D51"/>
    <w:pPr>
      <w:keepNext/>
      <w:keepLines/>
      <w:spacing w:before="360" w:after="80"/>
      <w:outlineLvl w:val="0"/>
    </w:pPr>
    <w:rPr>
      <w:rFonts w:asciiTheme="majorHAnsi" w:eastAsiaTheme="majorEastAsia" w:hAnsiTheme="majorHAnsi" w:cstheme="majorBidi"/>
      <w:color w:val="0F4761" w:themeColor="accent1" w:themeShade="BF"/>
      <w:sz w:val="40"/>
      <w:szCs w:val="40"/>
      <w:lang w:val="en-NZ"/>
    </w:rPr>
  </w:style>
  <w:style w:type="paragraph" w:styleId="Heading2">
    <w:name w:val="heading 2"/>
    <w:basedOn w:val="Normal"/>
    <w:next w:val="Normal"/>
    <w:link w:val="Heading2Char"/>
    <w:uiPriority w:val="9"/>
    <w:semiHidden/>
    <w:unhideWhenUsed/>
    <w:qFormat/>
    <w:rsid w:val="00BB3D51"/>
    <w:pPr>
      <w:keepNext/>
      <w:keepLines/>
      <w:spacing w:before="160" w:after="80"/>
      <w:outlineLvl w:val="1"/>
    </w:pPr>
    <w:rPr>
      <w:rFonts w:asciiTheme="majorHAnsi" w:eastAsiaTheme="majorEastAsia" w:hAnsiTheme="majorHAnsi" w:cstheme="majorBidi"/>
      <w:color w:val="0F4761" w:themeColor="accent1" w:themeShade="BF"/>
      <w:sz w:val="32"/>
      <w:szCs w:val="32"/>
      <w:lang w:val="en-NZ"/>
    </w:rPr>
  </w:style>
  <w:style w:type="paragraph" w:styleId="Heading3">
    <w:name w:val="heading 3"/>
    <w:basedOn w:val="Normal"/>
    <w:next w:val="Normal"/>
    <w:link w:val="Heading3Char"/>
    <w:uiPriority w:val="9"/>
    <w:semiHidden/>
    <w:unhideWhenUsed/>
    <w:qFormat/>
    <w:rsid w:val="00BB3D51"/>
    <w:pPr>
      <w:keepNext/>
      <w:keepLines/>
      <w:spacing w:before="160" w:after="80"/>
      <w:outlineLvl w:val="2"/>
    </w:pPr>
    <w:rPr>
      <w:rFonts w:asciiTheme="minorHAnsi" w:eastAsiaTheme="majorEastAsia" w:hAnsiTheme="minorHAnsi" w:cstheme="majorBidi"/>
      <w:color w:val="0F4761" w:themeColor="accent1" w:themeShade="BF"/>
      <w:sz w:val="28"/>
      <w:szCs w:val="28"/>
      <w:lang w:val="en-NZ"/>
    </w:rPr>
  </w:style>
  <w:style w:type="paragraph" w:styleId="Heading4">
    <w:name w:val="heading 4"/>
    <w:basedOn w:val="Normal"/>
    <w:next w:val="Normal"/>
    <w:link w:val="Heading4Char"/>
    <w:uiPriority w:val="9"/>
    <w:semiHidden/>
    <w:unhideWhenUsed/>
    <w:qFormat/>
    <w:rsid w:val="00BB3D51"/>
    <w:pPr>
      <w:keepNext/>
      <w:keepLines/>
      <w:spacing w:before="80" w:after="40"/>
      <w:outlineLvl w:val="3"/>
    </w:pPr>
    <w:rPr>
      <w:rFonts w:asciiTheme="minorHAnsi" w:eastAsiaTheme="majorEastAsia" w:hAnsiTheme="minorHAnsi" w:cstheme="majorBidi"/>
      <w:i/>
      <w:iCs/>
      <w:color w:val="0F4761" w:themeColor="accent1" w:themeShade="BF"/>
      <w:sz w:val="20"/>
      <w:szCs w:val="20"/>
      <w:lang w:val="en-NZ"/>
    </w:rPr>
  </w:style>
  <w:style w:type="paragraph" w:styleId="Heading5">
    <w:name w:val="heading 5"/>
    <w:basedOn w:val="Normal"/>
    <w:next w:val="Normal"/>
    <w:link w:val="Heading5Char"/>
    <w:uiPriority w:val="9"/>
    <w:semiHidden/>
    <w:unhideWhenUsed/>
    <w:qFormat/>
    <w:rsid w:val="00BB3D51"/>
    <w:pPr>
      <w:keepNext/>
      <w:keepLines/>
      <w:spacing w:before="80" w:after="40"/>
      <w:outlineLvl w:val="4"/>
    </w:pPr>
    <w:rPr>
      <w:rFonts w:asciiTheme="minorHAnsi" w:eastAsiaTheme="majorEastAsia" w:hAnsiTheme="minorHAnsi" w:cstheme="majorBidi"/>
      <w:color w:val="0F4761" w:themeColor="accent1" w:themeShade="BF"/>
      <w:sz w:val="20"/>
      <w:szCs w:val="20"/>
      <w:lang w:val="en-NZ"/>
    </w:rPr>
  </w:style>
  <w:style w:type="paragraph" w:styleId="Heading6">
    <w:name w:val="heading 6"/>
    <w:basedOn w:val="Normal"/>
    <w:next w:val="Normal"/>
    <w:link w:val="Heading6Char"/>
    <w:uiPriority w:val="9"/>
    <w:semiHidden/>
    <w:unhideWhenUsed/>
    <w:qFormat/>
    <w:rsid w:val="00BB3D51"/>
    <w:pPr>
      <w:keepNext/>
      <w:keepLines/>
      <w:spacing w:before="40"/>
      <w:outlineLvl w:val="5"/>
    </w:pPr>
    <w:rPr>
      <w:rFonts w:asciiTheme="minorHAnsi" w:eastAsiaTheme="majorEastAsia" w:hAnsiTheme="minorHAnsi" w:cstheme="majorBidi"/>
      <w:i/>
      <w:iCs/>
      <w:color w:val="595959" w:themeColor="text1" w:themeTint="A6"/>
      <w:sz w:val="20"/>
      <w:szCs w:val="20"/>
      <w:lang w:val="en-NZ"/>
    </w:rPr>
  </w:style>
  <w:style w:type="paragraph" w:styleId="Heading7">
    <w:name w:val="heading 7"/>
    <w:basedOn w:val="Normal"/>
    <w:next w:val="Normal"/>
    <w:link w:val="Heading7Char"/>
    <w:uiPriority w:val="9"/>
    <w:semiHidden/>
    <w:unhideWhenUsed/>
    <w:qFormat/>
    <w:rsid w:val="00BB3D51"/>
    <w:pPr>
      <w:keepNext/>
      <w:keepLines/>
      <w:spacing w:before="40"/>
      <w:outlineLvl w:val="6"/>
    </w:pPr>
    <w:rPr>
      <w:rFonts w:asciiTheme="minorHAnsi" w:eastAsiaTheme="majorEastAsia" w:hAnsiTheme="minorHAnsi" w:cstheme="majorBidi"/>
      <w:color w:val="595959" w:themeColor="text1" w:themeTint="A6"/>
      <w:sz w:val="20"/>
      <w:szCs w:val="20"/>
      <w:lang w:val="en-NZ"/>
    </w:rPr>
  </w:style>
  <w:style w:type="paragraph" w:styleId="Heading8">
    <w:name w:val="heading 8"/>
    <w:basedOn w:val="Normal"/>
    <w:next w:val="Normal"/>
    <w:link w:val="Heading8Char"/>
    <w:uiPriority w:val="9"/>
    <w:semiHidden/>
    <w:unhideWhenUsed/>
    <w:qFormat/>
    <w:rsid w:val="00BB3D51"/>
    <w:pPr>
      <w:keepNext/>
      <w:keepLines/>
      <w:outlineLvl w:val="7"/>
    </w:pPr>
    <w:rPr>
      <w:rFonts w:asciiTheme="minorHAnsi" w:eastAsiaTheme="majorEastAsia" w:hAnsiTheme="minorHAnsi" w:cstheme="majorBidi"/>
      <w:i/>
      <w:iCs/>
      <w:color w:val="272727" w:themeColor="text1" w:themeTint="D8"/>
      <w:sz w:val="20"/>
      <w:szCs w:val="20"/>
      <w:lang w:val="en-NZ"/>
    </w:rPr>
  </w:style>
  <w:style w:type="paragraph" w:styleId="Heading9">
    <w:name w:val="heading 9"/>
    <w:basedOn w:val="Normal"/>
    <w:next w:val="Normal"/>
    <w:link w:val="Heading9Char"/>
    <w:uiPriority w:val="9"/>
    <w:semiHidden/>
    <w:unhideWhenUsed/>
    <w:qFormat/>
    <w:rsid w:val="00BB3D51"/>
    <w:pPr>
      <w:keepNext/>
      <w:keepLines/>
      <w:outlineLvl w:val="8"/>
    </w:pPr>
    <w:rPr>
      <w:rFonts w:asciiTheme="minorHAnsi" w:eastAsiaTheme="majorEastAsia" w:hAnsiTheme="minorHAnsi" w:cstheme="majorBidi"/>
      <w:color w:val="272727" w:themeColor="text1" w:themeTint="D8"/>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D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D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3D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3D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D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D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D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D51"/>
    <w:pPr>
      <w:spacing w:after="80"/>
      <w:contextualSpacing/>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BB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D51"/>
    <w:pPr>
      <w:numPr>
        <w:ilvl w:val="1"/>
      </w:numPr>
      <w:spacing w:after="160"/>
    </w:pPr>
    <w:rPr>
      <w:rFonts w:asciiTheme="minorHAnsi" w:eastAsiaTheme="majorEastAsia" w:hAnsiTheme="minorHAnsi" w:cstheme="majorBidi"/>
      <w:color w:val="595959" w:themeColor="text1" w:themeTint="A6"/>
      <w:spacing w:val="15"/>
      <w:sz w:val="28"/>
      <w:szCs w:val="28"/>
      <w:lang w:val="en-NZ"/>
    </w:rPr>
  </w:style>
  <w:style w:type="character" w:customStyle="1" w:styleId="SubtitleChar">
    <w:name w:val="Subtitle Char"/>
    <w:basedOn w:val="DefaultParagraphFont"/>
    <w:link w:val="Subtitle"/>
    <w:uiPriority w:val="11"/>
    <w:rsid w:val="00BB3D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3D51"/>
    <w:pPr>
      <w:spacing w:before="160" w:after="160"/>
      <w:jc w:val="center"/>
    </w:pPr>
    <w:rPr>
      <w:rFonts w:ascii="Atlas Grotesk Regular" w:eastAsiaTheme="minorHAnsi" w:hAnsi="Atlas Grotesk Regular" w:cstheme="minorBidi"/>
      <w:i/>
      <w:iCs/>
      <w:color w:val="404040" w:themeColor="text1" w:themeTint="BF"/>
      <w:sz w:val="20"/>
      <w:szCs w:val="20"/>
      <w:lang w:val="en-NZ"/>
    </w:rPr>
  </w:style>
  <w:style w:type="character" w:customStyle="1" w:styleId="QuoteChar">
    <w:name w:val="Quote Char"/>
    <w:basedOn w:val="DefaultParagraphFont"/>
    <w:link w:val="Quote"/>
    <w:uiPriority w:val="29"/>
    <w:rsid w:val="00BB3D51"/>
    <w:rPr>
      <w:i/>
      <w:iCs/>
      <w:color w:val="404040" w:themeColor="text1" w:themeTint="BF"/>
    </w:rPr>
  </w:style>
  <w:style w:type="paragraph" w:styleId="ListParagraph">
    <w:name w:val="List Paragraph"/>
    <w:basedOn w:val="Normal"/>
    <w:uiPriority w:val="34"/>
    <w:qFormat/>
    <w:rsid w:val="00BB3D51"/>
    <w:pPr>
      <w:ind w:left="720"/>
      <w:contextualSpacing/>
    </w:pPr>
    <w:rPr>
      <w:rFonts w:ascii="Atlas Grotesk Regular" w:eastAsiaTheme="minorHAnsi" w:hAnsi="Atlas Grotesk Regular" w:cstheme="minorBidi"/>
      <w:sz w:val="20"/>
      <w:szCs w:val="20"/>
      <w:lang w:val="en-NZ"/>
    </w:rPr>
  </w:style>
  <w:style w:type="character" w:styleId="IntenseEmphasis">
    <w:name w:val="Intense Emphasis"/>
    <w:basedOn w:val="DefaultParagraphFont"/>
    <w:uiPriority w:val="21"/>
    <w:qFormat/>
    <w:rsid w:val="00BB3D51"/>
    <w:rPr>
      <w:i/>
      <w:iCs/>
      <w:color w:val="0F4761" w:themeColor="accent1" w:themeShade="BF"/>
    </w:rPr>
  </w:style>
  <w:style w:type="paragraph" w:styleId="IntenseQuote">
    <w:name w:val="Intense Quote"/>
    <w:basedOn w:val="Normal"/>
    <w:next w:val="Normal"/>
    <w:link w:val="IntenseQuoteChar"/>
    <w:uiPriority w:val="30"/>
    <w:qFormat/>
    <w:rsid w:val="00BB3D51"/>
    <w:pPr>
      <w:pBdr>
        <w:top w:val="single" w:sz="4" w:space="10" w:color="0F4761" w:themeColor="accent1" w:themeShade="BF"/>
        <w:bottom w:val="single" w:sz="4" w:space="10" w:color="0F4761" w:themeColor="accent1" w:themeShade="BF"/>
      </w:pBdr>
      <w:spacing w:before="360" w:after="360"/>
      <w:ind w:left="864" w:right="864"/>
      <w:jc w:val="center"/>
    </w:pPr>
    <w:rPr>
      <w:rFonts w:ascii="Atlas Grotesk Regular" w:eastAsiaTheme="minorHAnsi" w:hAnsi="Atlas Grotesk Regular" w:cstheme="minorBidi"/>
      <w:i/>
      <w:iCs/>
      <w:color w:val="0F4761" w:themeColor="accent1" w:themeShade="BF"/>
      <w:sz w:val="20"/>
      <w:szCs w:val="20"/>
      <w:lang w:val="en-NZ"/>
    </w:rPr>
  </w:style>
  <w:style w:type="character" w:customStyle="1" w:styleId="IntenseQuoteChar">
    <w:name w:val="Intense Quote Char"/>
    <w:basedOn w:val="DefaultParagraphFont"/>
    <w:link w:val="IntenseQuote"/>
    <w:uiPriority w:val="30"/>
    <w:rsid w:val="00BB3D51"/>
    <w:rPr>
      <w:i/>
      <w:iCs/>
      <w:color w:val="0F4761" w:themeColor="accent1" w:themeShade="BF"/>
    </w:rPr>
  </w:style>
  <w:style w:type="character" w:styleId="IntenseReference">
    <w:name w:val="Intense Reference"/>
    <w:basedOn w:val="DefaultParagraphFont"/>
    <w:uiPriority w:val="32"/>
    <w:qFormat/>
    <w:rsid w:val="00BB3D51"/>
    <w:rPr>
      <w:b/>
      <w:bCs/>
      <w:smallCaps/>
      <w:color w:val="0F4761" w:themeColor="accent1" w:themeShade="BF"/>
      <w:spacing w:val="5"/>
    </w:rPr>
  </w:style>
  <w:style w:type="paragraph" w:styleId="NormalWeb">
    <w:name w:val="Normal (Web)"/>
    <w:basedOn w:val="Normal"/>
    <w:uiPriority w:val="99"/>
    <w:semiHidden/>
    <w:unhideWhenUsed/>
    <w:rsid w:val="0029572A"/>
    <w:pPr>
      <w:spacing w:before="100" w:beforeAutospacing="1" w:after="100" w:afterAutospacing="1"/>
    </w:pPr>
    <w:rPr>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901590">
      <w:bodyDiv w:val="1"/>
      <w:marLeft w:val="0"/>
      <w:marRight w:val="0"/>
      <w:marTop w:val="0"/>
      <w:marBottom w:val="0"/>
      <w:divBdr>
        <w:top w:val="none" w:sz="0" w:space="0" w:color="auto"/>
        <w:left w:val="none" w:sz="0" w:space="0" w:color="auto"/>
        <w:bottom w:val="none" w:sz="0" w:space="0" w:color="auto"/>
        <w:right w:val="none" w:sz="0" w:space="0" w:color="auto"/>
      </w:divBdr>
      <w:divsChild>
        <w:div w:id="492179590">
          <w:marLeft w:val="0"/>
          <w:marRight w:val="0"/>
          <w:marTop w:val="0"/>
          <w:marBottom w:val="0"/>
          <w:divBdr>
            <w:top w:val="none" w:sz="0" w:space="0" w:color="auto"/>
            <w:left w:val="none" w:sz="0" w:space="0" w:color="auto"/>
            <w:bottom w:val="none" w:sz="0" w:space="0" w:color="auto"/>
            <w:right w:val="none" w:sz="0" w:space="0" w:color="auto"/>
          </w:divBdr>
          <w:divsChild>
            <w:div w:id="1198196000">
              <w:marLeft w:val="0"/>
              <w:marRight w:val="0"/>
              <w:marTop w:val="0"/>
              <w:marBottom w:val="0"/>
              <w:divBdr>
                <w:top w:val="none" w:sz="0" w:space="0" w:color="auto"/>
                <w:left w:val="none" w:sz="0" w:space="0" w:color="auto"/>
                <w:bottom w:val="none" w:sz="0" w:space="0" w:color="auto"/>
                <w:right w:val="none" w:sz="0" w:space="0" w:color="auto"/>
              </w:divBdr>
              <w:divsChild>
                <w:div w:id="429206553">
                  <w:marLeft w:val="0"/>
                  <w:marRight w:val="0"/>
                  <w:marTop w:val="0"/>
                  <w:marBottom w:val="0"/>
                  <w:divBdr>
                    <w:top w:val="none" w:sz="0" w:space="0" w:color="auto"/>
                    <w:left w:val="none" w:sz="0" w:space="0" w:color="auto"/>
                    <w:bottom w:val="none" w:sz="0" w:space="0" w:color="auto"/>
                    <w:right w:val="none" w:sz="0" w:space="0" w:color="auto"/>
                  </w:divBdr>
                  <w:divsChild>
                    <w:div w:id="13466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b64a40ef5deec92e548b38966cf7e42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4329233fdfbbb8321b76b5bb9fad49e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0A200-04DC-402F-B521-D62A75FEAFC3}">
  <ds:schemaRefs>
    <ds:schemaRef ds:uri="http://schemas.microsoft.com/sharepoint/v3/contenttype/forms"/>
  </ds:schemaRefs>
</ds:datastoreItem>
</file>

<file path=customXml/itemProps2.xml><?xml version="1.0" encoding="utf-8"?>
<ds:datastoreItem xmlns:ds="http://schemas.openxmlformats.org/officeDocument/2006/customXml" ds:itemID="{EBB341DC-34A6-4278-A90B-F1978F4D9159}">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8ECC3FB-C6CF-465F-844C-D640D0166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Howard</dc:creator>
  <cp:keywords/>
  <dc:description/>
  <cp:lastModifiedBy>Kaylah McBirney</cp:lastModifiedBy>
  <cp:revision>2</cp:revision>
  <dcterms:created xsi:type="dcterms:W3CDTF">2026-05-05T01:17:00Z</dcterms:created>
  <dcterms:modified xsi:type="dcterms:W3CDTF">2026-05-05T01:17:00Z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