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40CA3" w14:textId="2C10A8C8" w:rsidR="0029276D" w:rsidRPr="0029276D" w:rsidRDefault="00CC7460" w:rsidP="00D77657">
      <w:pPr>
        <w:spacing w:before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Incidence of Major Types of Anaemia</w:t>
      </w:r>
      <w:r w:rsidRPr="0029276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in Relation to </w:t>
      </w:r>
      <w:r w:rsidR="0006218A" w:rsidRPr="0029276D">
        <w:rPr>
          <w:rFonts w:ascii="Arial" w:hAnsi="Arial" w:cs="Arial"/>
          <w:b/>
          <w:bCs/>
        </w:rPr>
        <w:t>Diabetes</w:t>
      </w:r>
      <w:r w:rsidR="0029276D" w:rsidRPr="0029276D">
        <w:rPr>
          <w:rFonts w:ascii="Arial" w:hAnsi="Arial" w:cs="Arial"/>
          <w:b/>
          <w:bCs/>
        </w:rPr>
        <w:t xml:space="preserve">: </w:t>
      </w:r>
      <w:r w:rsidR="0006218A">
        <w:rPr>
          <w:rFonts w:ascii="Arial" w:hAnsi="Arial" w:cs="Arial"/>
          <w:b/>
          <w:bCs/>
        </w:rPr>
        <w:t>Associations and M</w:t>
      </w:r>
      <w:r w:rsidR="00A2280A">
        <w:rPr>
          <w:rFonts w:ascii="Arial" w:hAnsi="Arial" w:cs="Arial"/>
          <w:b/>
          <w:bCs/>
        </w:rPr>
        <w:t>echanism</w:t>
      </w:r>
      <w:r w:rsidR="0006218A">
        <w:rPr>
          <w:rFonts w:ascii="Arial" w:hAnsi="Arial" w:cs="Arial"/>
          <w:b/>
          <w:bCs/>
        </w:rPr>
        <w:t>s</w:t>
      </w:r>
      <w:r w:rsidR="00A2280A">
        <w:rPr>
          <w:rFonts w:ascii="Arial" w:hAnsi="Arial" w:cs="Arial"/>
          <w:b/>
          <w:bCs/>
        </w:rPr>
        <w:t xml:space="preserve"> </w:t>
      </w:r>
    </w:p>
    <w:p w14:paraId="6B0A28C6" w14:textId="2BFD50DE" w:rsidR="0029276D" w:rsidRPr="0029276D" w:rsidRDefault="009F312D" w:rsidP="00D77657">
      <w:pPr>
        <w:spacing w:before="240" w:after="240" w:line="360" w:lineRule="auto"/>
        <w:rPr>
          <w:rFonts w:ascii="Arial" w:hAnsi="Arial" w:cs="Arial"/>
        </w:rPr>
      </w:pPr>
      <w:r w:rsidRPr="0029276D">
        <w:rPr>
          <w:rFonts w:ascii="Arial" w:hAnsi="Arial" w:cs="Arial"/>
          <w:b/>
          <w:bCs/>
        </w:rPr>
        <w:t>Aim</w:t>
      </w:r>
      <w:r>
        <w:rPr>
          <w:rFonts w:ascii="Arial" w:hAnsi="Arial" w:cs="Arial"/>
          <w:b/>
          <w:bCs/>
        </w:rPr>
        <w:t>s</w:t>
      </w:r>
      <w:r w:rsidRPr="0029276D">
        <w:rPr>
          <w:rFonts w:ascii="Arial" w:hAnsi="Arial" w:cs="Arial"/>
          <w:b/>
          <w:bCs/>
        </w:rPr>
        <w:t>:</w:t>
      </w:r>
      <w:r w:rsidRPr="0029276D">
        <w:rPr>
          <w:rFonts w:ascii="Arial" w:hAnsi="Arial" w:cs="Arial"/>
        </w:rPr>
        <w:t xml:space="preserve"> </w:t>
      </w:r>
      <w:r w:rsidR="0029276D" w:rsidRPr="0029276D">
        <w:rPr>
          <w:rFonts w:ascii="Arial" w:hAnsi="Arial" w:cs="Arial"/>
        </w:rPr>
        <w:t xml:space="preserve"> Anaemia is </w:t>
      </w:r>
      <w:r w:rsidR="00A2280A">
        <w:rPr>
          <w:rFonts w:ascii="Arial" w:hAnsi="Arial" w:cs="Arial"/>
        </w:rPr>
        <w:t xml:space="preserve">an </w:t>
      </w:r>
      <w:r w:rsidR="0029276D" w:rsidRPr="0029276D">
        <w:rPr>
          <w:rFonts w:ascii="Arial" w:hAnsi="Arial" w:cs="Arial"/>
        </w:rPr>
        <w:t xml:space="preserve">emerging complication of diabetes, possibly caused by </w:t>
      </w:r>
      <w:r w:rsidR="00A2280A">
        <w:rPr>
          <w:rFonts w:ascii="Arial" w:hAnsi="Arial" w:cs="Arial"/>
        </w:rPr>
        <w:t>chronic</w:t>
      </w:r>
      <w:r w:rsidR="0029276D" w:rsidRPr="0029276D">
        <w:rPr>
          <w:rFonts w:ascii="Arial" w:hAnsi="Arial" w:cs="Arial"/>
        </w:rPr>
        <w:t xml:space="preserve"> </w:t>
      </w:r>
      <w:r w:rsidR="00A2280A">
        <w:rPr>
          <w:rFonts w:ascii="Arial" w:hAnsi="Arial" w:cs="Arial"/>
        </w:rPr>
        <w:t>inflammation</w:t>
      </w:r>
      <w:r w:rsidR="0029276D" w:rsidRPr="0029276D">
        <w:rPr>
          <w:rFonts w:ascii="Arial" w:hAnsi="Arial" w:cs="Arial"/>
        </w:rPr>
        <w:t xml:space="preserve">, </w:t>
      </w:r>
      <w:r w:rsidR="00A2280A">
        <w:rPr>
          <w:rFonts w:ascii="Arial" w:hAnsi="Arial" w:cs="Arial"/>
        </w:rPr>
        <w:t>use of glucose-lowering medication</w:t>
      </w:r>
      <w:r w:rsidR="0029276D" w:rsidRPr="0029276D">
        <w:rPr>
          <w:rFonts w:ascii="Arial" w:hAnsi="Arial" w:cs="Arial"/>
        </w:rPr>
        <w:t xml:space="preserve">, or </w:t>
      </w:r>
      <w:r w:rsidR="00A2280A">
        <w:rPr>
          <w:rFonts w:ascii="Arial" w:hAnsi="Arial" w:cs="Arial"/>
        </w:rPr>
        <w:t>d</w:t>
      </w:r>
      <w:r w:rsidR="00A2280A" w:rsidRPr="00A2280A">
        <w:rPr>
          <w:rFonts w:ascii="Arial" w:hAnsi="Arial" w:cs="Arial"/>
        </w:rPr>
        <w:t>iabetic nephropathy</w:t>
      </w:r>
      <w:r w:rsidR="0029276D" w:rsidRPr="0029276D">
        <w:rPr>
          <w:rFonts w:ascii="Arial" w:hAnsi="Arial" w:cs="Arial"/>
        </w:rPr>
        <w:t xml:space="preserve">. However, neither the strength of the association between diabetes and incident anaemia, nor the extent to which the association can be explained by </w:t>
      </w:r>
      <w:r w:rsidR="0006218A">
        <w:rPr>
          <w:rFonts w:ascii="Arial" w:hAnsi="Arial" w:cs="Arial"/>
        </w:rPr>
        <w:t xml:space="preserve">the aforementioned </w:t>
      </w:r>
      <w:r w:rsidR="0006218A" w:rsidRPr="0029276D">
        <w:rPr>
          <w:rFonts w:ascii="Arial" w:hAnsi="Arial" w:cs="Arial"/>
        </w:rPr>
        <w:t>mechanisms</w:t>
      </w:r>
      <w:r w:rsidR="0029276D" w:rsidRPr="0029276D">
        <w:rPr>
          <w:rFonts w:ascii="Arial" w:hAnsi="Arial" w:cs="Arial"/>
        </w:rPr>
        <w:t xml:space="preserve"> have been well characterized.</w:t>
      </w:r>
      <w:r>
        <w:rPr>
          <w:rFonts w:ascii="Arial" w:hAnsi="Arial" w:cs="Arial"/>
        </w:rPr>
        <w:t xml:space="preserve"> We aim t</w:t>
      </w:r>
      <w:r w:rsidR="0029276D" w:rsidRPr="0029276D">
        <w:rPr>
          <w:rFonts w:ascii="Arial" w:hAnsi="Arial" w:cs="Arial"/>
        </w:rPr>
        <w:t xml:space="preserve">o </w:t>
      </w:r>
      <w:r w:rsidR="0006218A">
        <w:rPr>
          <w:rFonts w:ascii="Arial" w:hAnsi="Arial" w:cs="Arial"/>
        </w:rPr>
        <w:t>address these two questions</w:t>
      </w:r>
      <w:r>
        <w:rPr>
          <w:rFonts w:ascii="Arial" w:hAnsi="Arial" w:cs="Arial"/>
        </w:rPr>
        <w:t>.</w:t>
      </w:r>
    </w:p>
    <w:p w14:paraId="7FCB3554" w14:textId="0F8EE77D" w:rsidR="0029276D" w:rsidRPr="0029276D" w:rsidRDefault="0029276D" w:rsidP="00D77657">
      <w:pPr>
        <w:spacing w:before="240" w:after="240" w:line="360" w:lineRule="auto"/>
        <w:rPr>
          <w:rFonts w:ascii="Arial" w:hAnsi="Arial" w:cs="Arial"/>
        </w:rPr>
      </w:pPr>
      <w:r w:rsidRPr="0029276D">
        <w:rPr>
          <w:rFonts w:ascii="Arial" w:hAnsi="Arial" w:cs="Arial"/>
          <w:b/>
          <w:bCs/>
        </w:rPr>
        <w:t xml:space="preserve">Method: </w:t>
      </w:r>
      <w:r w:rsidRPr="0029276D">
        <w:rPr>
          <w:rFonts w:ascii="Arial" w:hAnsi="Arial" w:cs="Arial"/>
        </w:rPr>
        <w:t xml:space="preserve">We </w:t>
      </w:r>
      <w:r w:rsidR="00CC7460" w:rsidRPr="0029276D">
        <w:rPr>
          <w:rFonts w:ascii="Arial" w:hAnsi="Arial" w:cs="Arial"/>
        </w:rPr>
        <w:t>analysed</w:t>
      </w:r>
      <w:r w:rsidRPr="0029276D">
        <w:rPr>
          <w:rFonts w:ascii="Arial" w:hAnsi="Arial" w:cs="Arial"/>
        </w:rPr>
        <w:t xml:space="preserve"> </w:t>
      </w:r>
      <w:r w:rsidR="009F6DBB">
        <w:rPr>
          <w:rFonts w:ascii="Arial" w:hAnsi="Arial" w:cs="Arial"/>
        </w:rPr>
        <w:t>394,536</w:t>
      </w:r>
      <w:r w:rsidRPr="0029276D">
        <w:rPr>
          <w:rFonts w:ascii="Arial" w:hAnsi="Arial" w:cs="Arial"/>
        </w:rPr>
        <w:t xml:space="preserve"> participants </w:t>
      </w:r>
      <w:r w:rsidR="00A2280A">
        <w:rPr>
          <w:rFonts w:ascii="Arial" w:hAnsi="Arial" w:cs="Arial"/>
        </w:rPr>
        <w:t>without</w:t>
      </w:r>
      <w:r w:rsidRPr="0029276D">
        <w:rPr>
          <w:rFonts w:ascii="Arial" w:hAnsi="Arial" w:cs="Arial"/>
        </w:rPr>
        <w:t xml:space="preserve"> anaemia at the UK Biobank baseline. Cox proportional hazards regression was performed to estimate hazard ratios (HRs) and 95% C</w:t>
      </w:r>
      <w:r w:rsidR="00A2280A">
        <w:rPr>
          <w:rFonts w:ascii="Arial" w:hAnsi="Arial" w:cs="Arial"/>
        </w:rPr>
        <w:t>I</w:t>
      </w:r>
      <w:r w:rsidRPr="0029276D">
        <w:rPr>
          <w:rFonts w:ascii="Arial" w:hAnsi="Arial" w:cs="Arial"/>
        </w:rPr>
        <w:t>s</w:t>
      </w:r>
      <w:r w:rsidR="00A2280A">
        <w:rPr>
          <w:rFonts w:ascii="Arial" w:hAnsi="Arial" w:cs="Arial"/>
        </w:rPr>
        <w:t xml:space="preserve"> </w:t>
      </w:r>
      <w:r w:rsidRPr="0029276D">
        <w:rPr>
          <w:rFonts w:ascii="Arial" w:hAnsi="Arial" w:cs="Arial"/>
        </w:rPr>
        <w:t xml:space="preserve">of incident anaemia in relation to diabetes. </w:t>
      </w:r>
      <w:r w:rsidR="009F312D">
        <w:rPr>
          <w:rFonts w:ascii="Arial" w:hAnsi="Arial" w:cs="Arial"/>
        </w:rPr>
        <w:t>A</w:t>
      </w:r>
      <w:r w:rsidRPr="0029276D">
        <w:rPr>
          <w:rFonts w:ascii="Arial" w:hAnsi="Arial" w:cs="Arial"/>
        </w:rPr>
        <w:t>ge, sex, ethnicity, deprivation index, smoking status and BMI</w:t>
      </w:r>
      <w:r w:rsidR="009F312D">
        <w:rPr>
          <w:rFonts w:ascii="Arial" w:hAnsi="Arial" w:cs="Arial"/>
        </w:rPr>
        <w:t xml:space="preserve"> were adjusted as c</w:t>
      </w:r>
      <w:r w:rsidR="009F312D" w:rsidRPr="0029276D">
        <w:rPr>
          <w:rFonts w:ascii="Arial" w:hAnsi="Arial" w:cs="Arial"/>
        </w:rPr>
        <w:t>onfounders</w:t>
      </w:r>
      <w:r w:rsidRPr="0029276D">
        <w:rPr>
          <w:rFonts w:ascii="Arial" w:hAnsi="Arial" w:cs="Arial"/>
        </w:rPr>
        <w:t xml:space="preserve">. </w:t>
      </w:r>
    </w:p>
    <w:p w14:paraId="31C9CC08" w14:textId="2C4A4E0B" w:rsidR="0029276D" w:rsidRPr="0029276D" w:rsidRDefault="0029276D" w:rsidP="00D77657">
      <w:pPr>
        <w:spacing w:before="240" w:after="240" w:line="360" w:lineRule="auto"/>
        <w:rPr>
          <w:rFonts w:ascii="Arial" w:hAnsi="Arial" w:cs="Arial"/>
        </w:rPr>
      </w:pPr>
      <w:r w:rsidRPr="0029276D">
        <w:rPr>
          <w:rFonts w:ascii="Arial" w:hAnsi="Arial" w:cs="Arial"/>
          <w:b/>
          <w:bCs/>
        </w:rPr>
        <w:t xml:space="preserve">Results: </w:t>
      </w:r>
      <w:r w:rsidRPr="0029276D">
        <w:rPr>
          <w:rFonts w:ascii="Arial" w:hAnsi="Arial" w:cs="Arial"/>
        </w:rPr>
        <w:t>During a median of 13.</w:t>
      </w:r>
      <w:r w:rsidR="00E6561B">
        <w:rPr>
          <w:rFonts w:ascii="Arial" w:hAnsi="Arial" w:cs="Arial"/>
        </w:rPr>
        <w:t>5</w:t>
      </w:r>
      <w:r w:rsidRPr="0029276D">
        <w:rPr>
          <w:rFonts w:ascii="Arial" w:hAnsi="Arial" w:cs="Arial"/>
        </w:rPr>
        <w:t xml:space="preserve"> years of follow-up, </w:t>
      </w:r>
      <w:r w:rsidR="00E6561B">
        <w:rPr>
          <w:rFonts w:ascii="Arial" w:hAnsi="Arial" w:cs="Arial"/>
        </w:rPr>
        <w:t>48,158</w:t>
      </w:r>
      <w:r w:rsidRPr="0029276D">
        <w:rPr>
          <w:rFonts w:ascii="Arial" w:hAnsi="Arial" w:cs="Arial"/>
        </w:rPr>
        <w:t xml:space="preserve"> participants developed anaemia, among whom </w:t>
      </w:r>
      <w:r w:rsidR="00E6561B">
        <w:rPr>
          <w:rFonts w:ascii="Arial" w:hAnsi="Arial" w:cs="Arial"/>
        </w:rPr>
        <w:t>1,502</w:t>
      </w:r>
      <w:r w:rsidRPr="0029276D">
        <w:rPr>
          <w:rFonts w:ascii="Arial" w:hAnsi="Arial" w:cs="Arial"/>
        </w:rPr>
        <w:t xml:space="preserve">, </w:t>
      </w:r>
      <w:r w:rsidR="00E6561B">
        <w:rPr>
          <w:rFonts w:ascii="Arial" w:hAnsi="Arial" w:cs="Arial"/>
        </w:rPr>
        <w:t>17,528</w:t>
      </w:r>
      <w:r w:rsidRPr="0029276D">
        <w:rPr>
          <w:rFonts w:ascii="Arial" w:hAnsi="Arial" w:cs="Arial"/>
        </w:rPr>
        <w:t xml:space="preserve">, </w:t>
      </w:r>
      <w:r w:rsidR="00E6561B">
        <w:rPr>
          <w:rFonts w:ascii="Arial" w:hAnsi="Arial" w:cs="Arial"/>
        </w:rPr>
        <w:t>1,085</w:t>
      </w:r>
      <w:r w:rsidRPr="0029276D">
        <w:rPr>
          <w:rFonts w:ascii="Arial" w:hAnsi="Arial" w:cs="Arial"/>
        </w:rPr>
        <w:t xml:space="preserve">, </w:t>
      </w:r>
      <w:r w:rsidR="00E6561B">
        <w:rPr>
          <w:rFonts w:ascii="Arial" w:hAnsi="Arial" w:cs="Arial"/>
        </w:rPr>
        <w:t>1,017</w:t>
      </w:r>
      <w:r w:rsidRPr="0029276D">
        <w:rPr>
          <w:rFonts w:ascii="Arial" w:hAnsi="Arial" w:cs="Arial"/>
        </w:rPr>
        <w:t>,</w:t>
      </w:r>
      <w:r w:rsidR="009F312D">
        <w:rPr>
          <w:rFonts w:ascii="Arial" w:hAnsi="Arial" w:cs="Arial"/>
        </w:rPr>
        <w:t xml:space="preserve"> </w:t>
      </w:r>
      <w:r w:rsidRPr="0029276D">
        <w:rPr>
          <w:rFonts w:ascii="Arial" w:hAnsi="Arial" w:cs="Arial"/>
        </w:rPr>
        <w:t xml:space="preserve">and </w:t>
      </w:r>
      <w:r w:rsidR="00CC7460">
        <w:rPr>
          <w:rFonts w:ascii="Arial" w:hAnsi="Arial" w:cs="Arial"/>
        </w:rPr>
        <w:t>32,328</w:t>
      </w:r>
      <w:r w:rsidRPr="0029276D">
        <w:rPr>
          <w:rFonts w:ascii="Arial" w:hAnsi="Arial" w:cs="Arial"/>
        </w:rPr>
        <w:t xml:space="preserve"> developed B12-deficiency anaemia,</w:t>
      </w:r>
      <w:r w:rsidR="00E6561B" w:rsidRPr="00E6561B">
        <w:rPr>
          <w:rFonts w:ascii="Arial" w:hAnsi="Arial" w:cs="Arial"/>
        </w:rPr>
        <w:t xml:space="preserve"> </w:t>
      </w:r>
      <w:r w:rsidR="00E6561B" w:rsidRPr="0029276D">
        <w:rPr>
          <w:rFonts w:ascii="Arial" w:hAnsi="Arial" w:cs="Arial"/>
        </w:rPr>
        <w:t>iron-deficiency anaemia,</w:t>
      </w:r>
      <w:r w:rsidR="00E6561B">
        <w:rPr>
          <w:rFonts w:ascii="Arial" w:hAnsi="Arial" w:cs="Arial"/>
        </w:rPr>
        <w:t xml:space="preserve"> </w:t>
      </w:r>
      <w:r w:rsidR="00E6561B" w:rsidRPr="0029276D">
        <w:rPr>
          <w:rFonts w:ascii="Arial" w:hAnsi="Arial" w:cs="Arial"/>
        </w:rPr>
        <w:t>anaemia of chronic disease</w:t>
      </w:r>
      <w:r w:rsidR="00E6561B">
        <w:rPr>
          <w:rFonts w:ascii="Arial" w:hAnsi="Arial" w:cs="Arial"/>
        </w:rPr>
        <w:t xml:space="preserve">, </w:t>
      </w:r>
      <w:r w:rsidRPr="0029276D">
        <w:rPr>
          <w:rFonts w:ascii="Arial" w:hAnsi="Arial" w:cs="Arial"/>
        </w:rPr>
        <w:t xml:space="preserve">aplastic anaemia and </w:t>
      </w:r>
      <w:r w:rsidR="00E6561B" w:rsidRPr="0029276D">
        <w:rPr>
          <w:rFonts w:ascii="Arial" w:hAnsi="Arial" w:cs="Arial"/>
        </w:rPr>
        <w:t>unspecified anaemia</w:t>
      </w:r>
      <w:r w:rsidR="00E6561B">
        <w:rPr>
          <w:rFonts w:ascii="Arial" w:hAnsi="Arial" w:cs="Arial"/>
        </w:rPr>
        <w:t xml:space="preserve">, </w:t>
      </w:r>
      <w:r w:rsidRPr="0029276D">
        <w:rPr>
          <w:rFonts w:ascii="Arial" w:hAnsi="Arial" w:cs="Arial"/>
        </w:rPr>
        <w:t xml:space="preserve">respectively. The adjusted HRs for incident anaemia comparing diagnosed diabetes with normal glycaemia were </w:t>
      </w:r>
      <w:r w:rsidR="00E6561B">
        <w:rPr>
          <w:rFonts w:ascii="Arial" w:hAnsi="Arial" w:cs="Arial"/>
        </w:rPr>
        <w:t>5.25</w:t>
      </w:r>
      <w:r w:rsidRPr="0029276D">
        <w:rPr>
          <w:rFonts w:ascii="Arial" w:hAnsi="Arial" w:cs="Arial"/>
        </w:rPr>
        <w:t xml:space="preserve"> (95% CI: </w:t>
      </w:r>
      <w:r w:rsidR="00E6561B">
        <w:rPr>
          <w:rFonts w:ascii="Arial" w:hAnsi="Arial" w:cs="Arial"/>
        </w:rPr>
        <w:t>4.60</w:t>
      </w:r>
      <w:r w:rsidRPr="0029276D">
        <w:rPr>
          <w:rFonts w:ascii="Arial" w:hAnsi="Arial" w:cs="Arial"/>
        </w:rPr>
        <w:t>─</w:t>
      </w:r>
      <w:r w:rsidR="00E6561B">
        <w:rPr>
          <w:rFonts w:ascii="Arial" w:hAnsi="Arial" w:cs="Arial"/>
        </w:rPr>
        <w:t>5.99</w:t>
      </w:r>
      <w:r w:rsidRPr="0029276D">
        <w:rPr>
          <w:rFonts w:ascii="Arial" w:hAnsi="Arial" w:cs="Arial"/>
        </w:rPr>
        <w:t xml:space="preserve">) for B12-deficiency anaemia, </w:t>
      </w:r>
      <w:r w:rsidR="00E6561B" w:rsidRPr="0029276D">
        <w:rPr>
          <w:rFonts w:ascii="Arial" w:hAnsi="Arial" w:cs="Arial"/>
        </w:rPr>
        <w:t>3.</w:t>
      </w:r>
      <w:r w:rsidR="00E6561B">
        <w:rPr>
          <w:rFonts w:ascii="Arial" w:hAnsi="Arial" w:cs="Arial"/>
        </w:rPr>
        <w:t>10</w:t>
      </w:r>
      <w:r w:rsidR="00E6561B" w:rsidRPr="0029276D">
        <w:rPr>
          <w:rFonts w:ascii="Arial" w:hAnsi="Arial" w:cs="Arial"/>
        </w:rPr>
        <w:t xml:space="preserve"> (95% CI: 2.</w:t>
      </w:r>
      <w:r w:rsidR="00E6561B">
        <w:rPr>
          <w:rFonts w:ascii="Arial" w:hAnsi="Arial" w:cs="Arial"/>
        </w:rPr>
        <w:t>96</w:t>
      </w:r>
      <w:r w:rsidR="00E6561B" w:rsidRPr="0029276D">
        <w:rPr>
          <w:rFonts w:ascii="Arial" w:hAnsi="Arial" w:cs="Arial"/>
        </w:rPr>
        <w:t>─3.</w:t>
      </w:r>
      <w:r w:rsidR="00E6561B">
        <w:rPr>
          <w:rFonts w:ascii="Arial" w:hAnsi="Arial" w:cs="Arial"/>
        </w:rPr>
        <w:t>25</w:t>
      </w:r>
      <w:r w:rsidR="00E6561B" w:rsidRPr="0029276D">
        <w:rPr>
          <w:rFonts w:ascii="Arial" w:hAnsi="Arial" w:cs="Arial"/>
        </w:rPr>
        <w:t xml:space="preserve">) </w:t>
      </w:r>
      <w:r w:rsidRPr="0029276D">
        <w:rPr>
          <w:rFonts w:ascii="Arial" w:hAnsi="Arial" w:cs="Arial"/>
        </w:rPr>
        <w:t xml:space="preserve">for iron-deficiency anaemia, </w:t>
      </w:r>
      <w:r w:rsidR="00E6561B" w:rsidRPr="0029276D">
        <w:rPr>
          <w:rFonts w:ascii="Arial" w:hAnsi="Arial" w:cs="Arial"/>
        </w:rPr>
        <w:t>3.</w:t>
      </w:r>
      <w:r w:rsidR="00E6561B">
        <w:rPr>
          <w:rFonts w:ascii="Arial" w:hAnsi="Arial" w:cs="Arial"/>
        </w:rPr>
        <w:t>13</w:t>
      </w:r>
      <w:r w:rsidR="00E6561B" w:rsidRPr="0029276D">
        <w:rPr>
          <w:rFonts w:ascii="Arial" w:hAnsi="Arial" w:cs="Arial"/>
        </w:rPr>
        <w:t xml:space="preserve"> (95% CI: 2.</w:t>
      </w:r>
      <w:r w:rsidR="00E6561B">
        <w:rPr>
          <w:rFonts w:ascii="Arial" w:hAnsi="Arial" w:cs="Arial"/>
        </w:rPr>
        <w:t>63</w:t>
      </w:r>
      <w:r w:rsidR="00E6561B" w:rsidRPr="0029276D">
        <w:rPr>
          <w:rFonts w:ascii="Arial" w:hAnsi="Arial" w:cs="Arial"/>
        </w:rPr>
        <w:t>─3.</w:t>
      </w:r>
      <w:r w:rsidR="00E6561B">
        <w:rPr>
          <w:rFonts w:ascii="Arial" w:hAnsi="Arial" w:cs="Arial"/>
        </w:rPr>
        <w:t>73</w:t>
      </w:r>
      <w:r w:rsidR="00E6561B" w:rsidRPr="0029276D">
        <w:rPr>
          <w:rFonts w:ascii="Arial" w:hAnsi="Arial" w:cs="Arial"/>
        </w:rPr>
        <w:t>) for anaemia of chronic disease, 1.</w:t>
      </w:r>
      <w:r w:rsidR="00E6561B">
        <w:rPr>
          <w:rFonts w:ascii="Arial" w:hAnsi="Arial" w:cs="Arial"/>
        </w:rPr>
        <w:t>99</w:t>
      </w:r>
      <w:r w:rsidR="00E6561B" w:rsidRPr="0029276D">
        <w:rPr>
          <w:rFonts w:ascii="Arial" w:hAnsi="Arial" w:cs="Arial"/>
        </w:rPr>
        <w:t xml:space="preserve"> (95% CI: 1.</w:t>
      </w:r>
      <w:r w:rsidR="00E6561B">
        <w:rPr>
          <w:rFonts w:ascii="Arial" w:hAnsi="Arial" w:cs="Arial"/>
        </w:rPr>
        <w:t>63</w:t>
      </w:r>
      <w:r w:rsidR="00E6561B" w:rsidRPr="0029276D">
        <w:rPr>
          <w:rFonts w:ascii="Arial" w:hAnsi="Arial" w:cs="Arial"/>
        </w:rPr>
        <w:t>─</w:t>
      </w:r>
      <w:r w:rsidR="00E6561B">
        <w:rPr>
          <w:rFonts w:ascii="Arial" w:hAnsi="Arial" w:cs="Arial"/>
        </w:rPr>
        <w:t>2.42</w:t>
      </w:r>
      <w:r w:rsidR="00E6561B" w:rsidRPr="0029276D">
        <w:rPr>
          <w:rFonts w:ascii="Arial" w:hAnsi="Arial" w:cs="Arial"/>
        </w:rPr>
        <w:t xml:space="preserve">) for </w:t>
      </w:r>
      <w:r w:rsidR="00E6561B">
        <w:rPr>
          <w:rFonts w:ascii="Arial" w:hAnsi="Arial" w:cs="Arial"/>
        </w:rPr>
        <w:t>aplastic</w:t>
      </w:r>
      <w:r w:rsidR="00E6561B" w:rsidRPr="0029276D">
        <w:rPr>
          <w:rFonts w:ascii="Arial" w:hAnsi="Arial" w:cs="Arial"/>
        </w:rPr>
        <w:t xml:space="preserve"> anaemia</w:t>
      </w:r>
      <w:r w:rsidR="00E6561B">
        <w:rPr>
          <w:rFonts w:ascii="Arial" w:hAnsi="Arial" w:cs="Arial"/>
        </w:rPr>
        <w:t xml:space="preserve">, and </w:t>
      </w:r>
      <w:r w:rsidRPr="0029276D">
        <w:rPr>
          <w:rFonts w:ascii="Arial" w:hAnsi="Arial" w:cs="Arial"/>
        </w:rPr>
        <w:t>2.</w:t>
      </w:r>
      <w:r w:rsidR="00CC7460">
        <w:rPr>
          <w:rFonts w:ascii="Arial" w:hAnsi="Arial" w:cs="Arial"/>
        </w:rPr>
        <w:t>41</w:t>
      </w:r>
      <w:r w:rsidRPr="0029276D">
        <w:rPr>
          <w:rFonts w:ascii="Arial" w:hAnsi="Arial" w:cs="Arial"/>
        </w:rPr>
        <w:t xml:space="preserve"> (95% CI: 2.</w:t>
      </w:r>
      <w:r w:rsidR="00CC7460">
        <w:rPr>
          <w:rFonts w:ascii="Arial" w:hAnsi="Arial" w:cs="Arial"/>
        </w:rPr>
        <w:t>33</w:t>
      </w:r>
      <w:r w:rsidRPr="0029276D">
        <w:rPr>
          <w:rFonts w:ascii="Arial" w:hAnsi="Arial" w:cs="Arial"/>
        </w:rPr>
        <w:t>─2.</w:t>
      </w:r>
      <w:r w:rsidR="00CC7460">
        <w:rPr>
          <w:rFonts w:ascii="Arial" w:hAnsi="Arial" w:cs="Arial"/>
        </w:rPr>
        <w:t>5</w:t>
      </w:r>
      <w:r w:rsidR="00E6561B">
        <w:rPr>
          <w:rFonts w:ascii="Arial" w:hAnsi="Arial" w:cs="Arial"/>
        </w:rPr>
        <w:t>0</w:t>
      </w:r>
      <w:r w:rsidRPr="0029276D">
        <w:rPr>
          <w:rFonts w:ascii="Arial" w:hAnsi="Arial" w:cs="Arial"/>
        </w:rPr>
        <w:t>) for unspecified anaemia</w:t>
      </w:r>
      <w:r w:rsidR="00E6561B">
        <w:rPr>
          <w:rFonts w:ascii="Arial" w:hAnsi="Arial" w:cs="Arial"/>
        </w:rPr>
        <w:t xml:space="preserve">. </w:t>
      </w:r>
      <w:r w:rsidRPr="0029276D">
        <w:rPr>
          <w:rFonts w:ascii="Arial" w:hAnsi="Arial" w:cs="Arial"/>
        </w:rPr>
        <w:t>After further adjustment for inflammation, relevant medication use, renal and gastrointestinal diseases, the associations remained strong and significant</w:t>
      </w:r>
      <w:r w:rsidR="00E6561B">
        <w:rPr>
          <w:rFonts w:ascii="Arial" w:hAnsi="Arial" w:cs="Arial"/>
        </w:rPr>
        <w:t xml:space="preserve"> </w:t>
      </w:r>
      <w:r w:rsidR="00E6561B" w:rsidRPr="0029276D">
        <w:rPr>
          <w:rFonts w:ascii="Arial" w:hAnsi="Arial" w:cs="Arial"/>
          <w:b/>
          <w:bCs/>
        </w:rPr>
        <w:t>(Figure 1)</w:t>
      </w:r>
      <w:r w:rsidR="00E6561B" w:rsidRPr="0029276D">
        <w:rPr>
          <w:rFonts w:ascii="Arial" w:hAnsi="Arial" w:cs="Arial"/>
        </w:rPr>
        <w:t>.</w:t>
      </w:r>
    </w:p>
    <w:p w14:paraId="6FB71B11" w14:textId="1561D3C7" w:rsidR="00E6561B" w:rsidRDefault="0029276D" w:rsidP="00D77657">
      <w:pPr>
        <w:spacing w:before="240" w:after="240" w:line="360" w:lineRule="auto"/>
        <w:rPr>
          <w:rFonts w:ascii="Arial" w:hAnsi="Arial" w:cs="Arial"/>
          <w:b/>
          <w:bCs/>
        </w:rPr>
      </w:pPr>
      <w:r w:rsidRPr="0029276D">
        <w:rPr>
          <w:rFonts w:ascii="Arial" w:hAnsi="Arial" w:cs="Arial"/>
          <w:b/>
          <w:bCs/>
        </w:rPr>
        <w:t xml:space="preserve">Conclusions: </w:t>
      </w:r>
      <w:r w:rsidRPr="0029276D">
        <w:rPr>
          <w:rFonts w:ascii="Arial" w:hAnsi="Arial" w:cs="Arial"/>
        </w:rPr>
        <w:t xml:space="preserve">Diabetes was associated with two to three times increased risk of several major types of anaemia, particularly </w:t>
      </w:r>
      <w:r w:rsidR="009F312D">
        <w:rPr>
          <w:rFonts w:ascii="Arial" w:hAnsi="Arial" w:cs="Arial"/>
        </w:rPr>
        <w:t>B12-deficiency</w:t>
      </w:r>
      <w:r w:rsidRPr="0029276D">
        <w:rPr>
          <w:rFonts w:ascii="Arial" w:hAnsi="Arial" w:cs="Arial"/>
        </w:rPr>
        <w:t xml:space="preserve"> anaemia. Further studies are warranted to identify the mechanisms. </w:t>
      </w:r>
      <w:r w:rsidRPr="0029276D">
        <w:rPr>
          <w:rFonts w:ascii="Arial" w:hAnsi="Arial" w:cs="Arial"/>
          <w:i/>
          <w:iCs/>
        </w:rPr>
        <w:t>(Word count:2</w:t>
      </w:r>
      <w:r w:rsidR="00372CC4">
        <w:rPr>
          <w:rFonts w:ascii="Arial" w:hAnsi="Arial" w:cs="Arial"/>
          <w:i/>
          <w:iCs/>
        </w:rPr>
        <w:t>38</w:t>
      </w:r>
      <w:r w:rsidRPr="0029276D">
        <w:rPr>
          <w:rFonts w:ascii="Arial" w:hAnsi="Arial" w:cs="Arial"/>
          <w:i/>
          <w:iCs/>
        </w:rPr>
        <w:t>)</w:t>
      </w:r>
      <w:r w:rsidRPr="0029276D">
        <w:rPr>
          <w:rFonts w:ascii="Arial" w:hAnsi="Arial" w:cs="Arial"/>
          <w:b/>
          <w:bCs/>
        </w:rPr>
        <w:t xml:space="preserve"> </w:t>
      </w:r>
    </w:p>
    <w:p w14:paraId="50FEBFFC" w14:textId="48824BCB" w:rsidR="00AE00EA" w:rsidRDefault="00CC7460" w:rsidP="00E6561B">
      <w:pPr>
        <w:spacing w:before="240"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3DA394B" wp14:editId="4189D9DF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6697345" cy="1785620"/>
            <wp:effectExtent l="0" t="0" r="8255" b="5080"/>
            <wp:wrapTight wrapText="bothSides">
              <wp:wrapPolygon edited="0">
                <wp:start x="0" y="0"/>
                <wp:lineTo x="0" y="21431"/>
                <wp:lineTo x="21565" y="21431"/>
                <wp:lineTo x="21565" y="0"/>
                <wp:lineTo x="0" y="0"/>
              </wp:wrapPolygon>
            </wp:wrapTight>
            <wp:docPr id="20982902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573" cy="1790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61B">
        <w:rPr>
          <w:rFonts w:ascii="Arial" w:hAnsi="Arial" w:cs="Arial"/>
          <w:b/>
          <w:bCs/>
        </w:rPr>
        <w:t>Figure 1. Association between diabetes and anaemia in fully-adjusted models</w:t>
      </w:r>
    </w:p>
    <w:p w14:paraId="533F4177" w14:textId="297D5713" w:rsidR="00CC7460" w:rsidRPr="00E6561B" w:rsidRDefault="00CC7460" w:rsidP="00E6561B">
      <w:pPr>
        <w:spacing w:before="240" w:after="240" w:line="240" w:lineRule="auto"/>
        <w:rPr>
          <w:rFonts w:ascii="Arial" w:hAnsi="Arial" w:cs="Arial"/>
          <w:b/>
          <w:bCs/>
        </w:rPr>
      </w:pPr>
    </w:p>
    <w:sectPr w:rsidR="00CC7460" w:rsidRPr="00E6561B" w:rsidSect="0029276D">
      <w:pgSz w:w="12240" w:h="15840"/>
      <w:pgMar w:top="1616" w:right="851" w:bottom="161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52839"/>
    <w:multiLevelType w:val="hybridMultilevel"/>
    <w:tmpl w:val="40A08A3E"/>
    <w:lvl w:ilvl="0" w:tplc="ED84A606">
      <w:start w:val="1"/>
      <w:numFmt w:val="decimal"/>
      <w:lvlText w:val="%1."/>
      <w:lvlJc w:val="left"/>
      <w:pPr>
        <w:ind w:left="440" w:hanging="440"/>
      </w:pPr>
      <w:rPr>
        <w:rFonts w:ascii="Arial" w:hAnsi="Arial" w:cs="Arial"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6732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6D"/>
    <w:rsid w:val="0006218A"/>
    <w:rsid w:val="001D6C8D"/>
    <w:rsid w:val="0029276D"/>
    <w:rsid w:val="003226EC"/>
    <w:rsid w:val="00372CC4"/>
    <w:rsid w:val="00737FA9"/>
    <w:rsid w:val="007474D8"/>
    <w:rsid w:val="007A1C3D"/>
    <w:rsid w:val="008361D3"/>
    <w:rsid w:val="009F312D"/>
    <w:rsid w:val="009F6DBB"/>
    <w:rsid w:val="00A2280A"/>
    <w:rsid w:val="00AE00EA"/>
    <w:rsid w:val="00AE5F0C"/>
    <w:rsid w:val="00C55281"/>
    <w:rsid w:val="00C92267"/>
    <w:rsid w:val="00CC7460"/>
    <w:rsid w:val="00D77657"/>
    <w:rsid w:val="00E6561B"/>
    <w:rsid w:val="00E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B9BB"/>
  <w15:chartTrackingRefBased/>
  <w15:docId w15:val="{F5C59F33-8B27-435D-9FA9-032B223C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76D"/>
    <w:pPr>
      <w:spacing w:line="259" w:lineRule="auto"/>
    </w:pPr>
    <w:rPr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76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76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76D"/>
    <w:rPr>
      <w:rFonts w:eastAsiaTheme="majorEastAsia" w:cstheme="majorBidi"/>
      <w:color w:val="0F4761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76D"/>
    <w:rPr>
      <w:rFonts w:eastAsiaTheme="majorEastAsia" w:cstheme="majorBidi"/>
      <w:i/>
      <w:iCs/>
      <w:color w:val="0F476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76D"/>
    <w:rPr>
      <w:rFonts w:eastAsiaTheme="majorEastAsia" w:cstheme="majorBidi"/>
      <w:color w:val="0F476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76D"/>
    <w:rPr>
      <w:rFonts w:eastAsiaTheme="majorEastAsia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76D"/>
    <w:rPr>
      <w:rFonts w:eastAsiaTheme="majorEastAsia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76D"/>
    <w:rPr>
      <w:rFonts w:eastAsiaTheme="majorEastAsia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76D"/>
    <w:rPr>
      <w:rFonts w:eastAsiaTheme="majorEastAsia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292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76D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76D"/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29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76D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292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76D"/>
    <w:rPr>
      <w:i/>
      <w:iCs/>
      <w:color w:val="0F476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292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Wang</dc:creator>
  <cp:keywords/>
  <dc:description/>
  <cp:lastModifiedBy>Della Wang</cp:lastModifiedBy>
  <cp:revision>4</cp:revision>
  <dcterms:created xsi:type="dcterms:W3CDTF">2025-05-18T23:49:00Z</dcterms:created>
  <dcterms:modified xsi:type="dcterms:W3CDTF">2025-05-18T23:50:00Z</dcterms:modified>
</cp:coreProperties>
</file>