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65BFF" w14:textId="77777777" w:rsidR="002D1713" w:rsidRDefault="002D1713"/>
    <w:tbl>
      <w:tblPr>
        <w:tblStyle w:val="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2D1713" w14:paraId="6D465C04" w14:textId="77777777">
        <w:tc>
          <w:tcPr>
            <w:tcW w:w="8640" w:type="dxa"/>
            <w:shd w:val="clear" w:color="auto" w:fill="F2F2F2"/>
          </w:tcPr>
          <w:p w14:paraId="6D465C00" w14:textId="0E0B5BA6" w:rsidR="002D1713" w:rsidRPr="003E4387" w:rsidRDefault="002D4DE2">
            <w:pPr>
              <w:jc w:val="both"/>
              <w:rPr>
                <w:rFonts w:ascii="Arial" w:eastAsia="Arial" w:hAnsi="Arial" w:cs="Arial"/>
                <w:bCs/>
                <w:i/>
                <w:iCs/>
                <w:sz w:val="22"/>
                <w:szCs w:val="22"/>
              </w:rPr>
            </w:pPr>
            <w:r w:rsidRPr="003E4387">
              <w:rPr>
                <w:rFonts w:ascii="Arial" w:eastAsia="Arial" w:hAnsi="Arial" w:cs="Arial"/>
                <w:bCs/>
                <w:i/>
                <w:iCs/>
                <w:sz w:val="22"/>
                <w:szCs w:val="22"/>
              </w:rPr>
              <w:t>Panel</w:t>
            </w:r>
          </w:p>
          <w:p w14:paraId="6D465C02" w14:textId="77777777" w:rsidR="002D1713" w:rsidRPr="003E4387" w:rsidRDefault="0009628A">
            <w:pPr>
              <w:jc w:val="both"/>
              <w:rPr>
                <w:rFonts w:ascii="Arial" w:eastAsia="Arial" w:hAnsi="Arial" w:cs="Arial"/>
                <w:b/>
                <w:bCs/>
                <w:sz w:val="22"/>
                <w:szCs w:val="22"/>
              </w:rPr>
            </w:pPr>
            <w:r w:rsidRPr="003E4387">
              <w:rPr>
                <w:rFonts w:ascii="Arial" w:eastAsia="Arial" w:hAnsi="Arial" w:cs="Arial"/>
                <w:b/>
                <w:bCs/>
                <w:sz w:val="22"/>
                <w:szCs w:val="22"/>
              </w:rPr>
              <w:t>Co-Construction of Possible Futures as an Enabling Strategy for Adaptation and Climate Governance in Latin America: case studies from Chile and Uruguay</w:t>
            </w:r>
          </w:p>
          <w:p w14:paraId="6D465C03" w14:textId="77777777" w:rsidR="002D1713" w:rsidRDefault="002D1713">
            <w:pPr>
              <w:jc w:val="both"/>
              <w:rPr>
                <w:rFonts w:ascii="Arial" w:eastAsia="Arial" w:hAnsi="Arial" w:cs="Arial"/>
                <w:sz w:val="22"/>
                <w:szCs w:val="22"/>
              </w:rPr>
            </w:pPr>
          </w:p>
        </w:tc>
      </w:tr>
      <w:tr w:rsidR="002D1713" w14:paraId="6D465C13" w14:textId="77777777">
        <w:trPr>
          <w:trHeight w:val="2016"/>
        </w:trPr>
        <w:tc>
          <w:tcPr>
            <w:tcW w:w="8640" w:type="dxa"/>
          </w:tcPr>
          <w:p w14:paraId="6D465C05" w14:textId="76B2CBEC" w:rsidR="002D1713" w:rsidRDefault="0009628A">
            <w:pPr>
              <w:jc w:val="both"/>
              <w:rPr>
                <w:rFonts w:ascii="Arial" w:eastAsia="Arial" w:hAnsi="Arial" w:cs="Arial"/>
                <w:b/>
                <w:sz w:val="22"/>
                <w:szCs w:val="22"/>
              </w:rPr>
            </w:pPr>
            <w:r>
              <w:rPr>
                <w:rFonts w:ascii="Arial" w:eastAsia="Arial" w:hAnsi="Arial" w:cs="Arial"/>
                <w:b/>
                <w:sz w:val="22"/>
                <w:szCs w:val="22"/>
              </w:rPr>
              <w:t xml:space="preserve">Summary </w:t>
            </w:r>
          </w:p>
          <w:p w14:paraId="6D465C06" w14:textId="77777777" w:rsidR="002D1713" w:rsidRDefault="0009628A">
            <w:pPr>
              <w:jc w:val="both"/>
              <w:rPr>
                <w:rFonts w:ascii="Arial" w:eastAsia="Arial" w:hAnsi="Arial" w:cs="Arial"/>
                <w:sz w:val="22"/>
                <w:szCs w:val="22"/>
              </w:rPr>
            </w:pPr>
            <w:r>
              <w:rPr>
                <w:rFonts w:ascii="Arial" w:eastAsia="Arial" w:hAnsi="Arial" w:cs="Arial"/>
                <w:sz w:val="22"/>
                <w:szCs w:val="22"/>
              </w:rPr>
              <w:t>While adaptation becomes ever more necessary to face the consequences of climate change, one key barrier remains the often (real, or perceived) long-term character of both potential impacts and adaptations solutions. In a society accustomed to short-</w:t>
            </w:r>
            <w:proofErr w:type="spellStart"/>
            <w:r>
              <w:rPr>
                <w:rFonts w:ascii="Arial" w:eastAsia="Arial" w:hAnsi="Arial" w:cs="Arial"/>
                <w:sz w:val="22"/>
                <w:szCs w:val="22"/>
              </w:rPr>
              <w:t>termist</w:t>
            </w:r>
            <w:proofErr w:type="spellEnd"/>
            <w:r>
              <w:rPr>
                <w:rFonts w:ascii="Arial" w:eastAsia="Arial" w:hAnsi="Arial" w:cs="Arial"/>
                <w:sz w:val="22"/>
                <w:szCs w:val="22"/>
              </w:rPr>
              <w:t xml:space="preserve"> </w:t>
            </w:r>
            <w:proofErr w:type="spellStart"/>
            <w:r>
              <w:rPr>
                <w:rFonts w:ascii="Arial" w:eastAsia="Arial" w:hAnsi="Arial" w:cs="Arial"/>
                <w:sz w:val="22"/>
                <w:szCs w:val="22"/>
              </w:rPr>
              <w:t>actitudes</w:t>
            </w:r>
            <w:proofErr w:type="spellEnd"/>
            <w:r>
              <w:rPr>
                <w:rFonts w:ascii="Arial" w:eastAsia="Arial" w:hAnsi="Arial" w:cs="Arial"/>
                <w:sz w:val="22"/>
                <w:szCs w:val="22"/>
              </w:rPr>
              <w:t xml:space="preserve"> and with a low degree of future literacy, this effectively hampers the adoption of proactive and transformative actions which may yield more sustainable and climate-resilient development pathways. In this context, there is a need for new strategies and methodologies fostering the co-construction of possible, desirable and also contested futures, which may serve as a basis for a dialogic discussion and decision on present actions.</w:t>
            </w:r>
          </w:p>
          <w:p w14:paraId="50B15648" w14:textId="77777777" w:rsidR="002D4DE2" w:rsidRDefault="002D4DE2">
            <w:pPr>
              <w:jc w:val="both"/>
              <w:rPr>
                <w:rFonts w:ascii="Arial" w:eastAsia="Arial" w:hAnsi="Arial" w:cs="Arial"/>
                <w:sz w:val="22"/>
                <w:szCs w:val="22"/>
              </w:rPr>
            </w:pPr>
          </w:p>
          <w:p w14:paraId="6D465C07" w14:textId="77777777" w:rsidR="002D1713" w:rsidRDefault="0009628A">
            <w:pPr>
              <w:jc w:val="both"/>
              <w:rPr>
                <w:rFonts w:ascii="Arial" w:eastAsia="Arial" w:hAnsi="Arial" w:cs="Arial"/>
                <w:sz w:val="22"/>
                <w:szCs w:val="22"/>
              </w:rPr>
            </w:pPr>
            <w:r>
              <w:rPr>
                <w:rFonts w:ascii="Arial" w:eastAsia="Arial" w:hAnsi="Arial" w:cs="Arial"/>
                <w:sz w:val="22"/>
                <w:szCs w:val="22"/>
              </w:rPr>
              <w:t>Latin America, in particular, has gone through an accelerated and often unplanned development have gone hand-in-hand with important societal transformations, leasing to a complex scenario where change is more a necessity than an option and the need is increasingly perceived to be move towards a more prospective and participatory process of development planning, to face the multiple risks that the regions faces in the context of climate change and economic and social global turmoil.</w:t>
            </w:r>
          </w:p>
          <w:p w14:paraId="0E401F3A" w14:textId="77777777" w:rsidR="002D4DE2" w:rsidRDefault="002D4DE2">
            <w:pPr>
              <w:jc w:val="both"/>
              <w:rPr>
                <w:rFonts w:ascii="Arial" w:eastAsia="Arial" w:hAnsi="Arial" w:cs="Arial"/>
                <w:sz w:val="22"/>
                <w:szCs w:val="22"/>
              </w:rPr>
            </w:pPr>
          </w:p>
          <w:p w14:paraId="6D465C08" w14:textId="77777777" w:rsidR="002D1713" w:rsidRDefault="0009628A">
            <w:pPr>
              <w:jc w:val="both"/>
              <w:rPr>
                <w:rFonts w:ascii="Arial" w:eastAsia="Arial" w:hAnsi="Arial" w:cs="Arial"/>
                <w:sz w:val="22"/>
                <w:szCs w:val="22"/>
              </w:rPr>
            </w:pPr>
            <w:r>
              <w:rPr>
                <w:rFonts w:ascii="Arial" w:eastAsia="Arial" w:hAnsi="Arial" w:cs="Arial"/>
                <w:sz w:val="22"/>
                <w:szCs w:val="22"/>
              </w:rPr>
              <w:t>Pioneer experiences have emerged to this aim from the interface between science and policy, with different and sometimes contradictory results, which require to delve deeper in the understanding of how these participatory scenario building exercise work, how they deal with inherent epistemic and normative uncertainties, what is the role they play in climate governance, and what challenges and/or possible strategies may be more effective to enact their potential.</w:t>
            </w:r>
          </w:p>
          <w:p w14:paraId="67AFDA0E" w14:textId="77777777" w:rsidR="002D4DE2" w:rsidRDefault="002D4DE2">
            <w:pPr>
              <w:jc w:val="both"/>
              <w:rPr>
                <w:rFonts w:ascii="Arial" w:eastAsia="Arial" w:hAnsi="Arial" w:cs="Arial"/>
                <w:sz w:val="22"/>
                <w:szCs w:val="22"/>
              </w:rPr>
            </w:pPr>
          </w:p>
          <w:p w14:paraId="6D465C09" w14:textId="77777777" w:rsidR="002D1713" w:rsidRDefault="0009628A">
            <w:pPr>
              <w:jc w:val="both"/>
              <w:rPr>
                <w:rFonts w:ascii="Arial" w:eastAsia="Arial" w:hAnsi="Arial" w:cs="Arial"/>
                <w:sz w:val="22"/>
                <w:szCs w:val="22"/>
              </w:rPr>
            </w:pPr>
            <w:r>
              <w:rPr>
                <w:rFonts w:ascii="Arial" w:eastAsia="Arial" w:hAnsi="Arial" w:cs="Arial"/>
                <w:sz w:val="22"/>
                <w:szCs w:val="22"/>
              </w:rPr>
              <w:t>Within this context, this Panel aims to discuss different strategies and experiences that have been put forward in different Latin American countries, with a particular focus on Chile and Uruguay, precisely to foster co-construction of futures and/or the capacity to think and enact futures within climate and development policies.</w:t>
            </w:r>
          </w:p>
          <w:p w14:paraId="44F22EF0" w14:textId="77777777" w:rsidR="002D4DE2" w:rsidRDefault="002D4DE2">
            <w:pPr>
              <w:jc w:val="both"/>
              <w:rPr>
                <w:rFonts w:ascii="Arial" w:eastAsia="Arial" w:hAnsi="Arial" w:cs="Arial"/>
                <w:sz w:val="22"/>
                <w:szCs w:val="22"/>
              </w:rPr>
            </w:pPr>
          </w:p>
          <w:p w14:paraId="6D465C0A" w14:textId="77777777" w:rsidR="002D1713" w:rsidRDefault="0009628A">
            <w:pPr>
              <w:jc w:val="both"/>
              <w:rPr>
                <w:rFonts w:ascii="Arial" w:eastAsia="Arial" w:hAnsi="Arial" w:cs="Arial"/>
                <w:sz w:val="22"/>
                <w:szCs w:val="22"/>
              </w:rPr>
            </w:pPr>
            <w:r>
              <w:rPr>
                <w:rFonts w:ascii="Arial" w:eastAsia="Arial" w:hAnsi="Arial" w:cs="Arial"/>
                <w:sz w:val="22"/>
                <w:szCs w:val="22"/>
              </w:rPr>
              <w:t>In particular, the Panel will be structured in two blocks: the first will offer a context for the reflection, providing the results of a literature review and multiple case-study research that has been conducted by the lead authors, and which serve to illuminate key insights on the role, opportunities and pitfalls for scenario-building as a strategy for climate governance in different sectors. This is followed by a first round of interactive discussion with the audience.</w:t>
            </w:r>
          </w:p>
          <w:p w14:paraId="7D672CA1" w14:textId="77777777" w:rsidR="002D4DE2" w:rsidRDefault="002D4DE2">
            <w:pPr>
              <w:jc w:val="both"/>
              <w:rPr>
                <w:rFonts w:ascii="Arial" w:eastAsia="Arial" w:hAnsi="Arial" w:cs="Arial"/>
                <w:sz w:val="22"/>
                <w:szCs w:val="22"/>
              </w:rPr>
            </w:pPr>
          </w:p>
          <w:p w14:paraId="6D465C0B" w14:textId="77777777" w:rsidR="002D1713" w:rsidRDefault="0009628A">
            <w:pPr>
              <w:jc w:val="both"/>
              <w:rPr>
                <w:rFonts w:ascii="Arial" w:eastAsia="Arial" w:hAnsi="Arial" w:cs="Arial"/>
                <w:sz w:val="22"/>
                <w:szCs w:val="22"/>
              </w:rPr>
            </w:pPr>
            <w:r>
              <w:rPr>
                <w:rFonts w:ascii="Arial" w:eastAsia="Arial" w:hAnsi="Arial" w:cs="Arial"/>
                <w:sz w:val="22"/>
                <w:szCs w:val="22"/>
              </w:rPr>
              <w:t>Then, in a second block, we will delve deeper in the exploration 3 case studies (2 from Chile and 1 from Uruguay), each bringing a different perspective and proposals which we hope to put in dialogue among themselves and with the audience:</w:t>
            </w:r>
          </w:p>
          <w:p w14:paraId="6D465C0C" w14:textId="77777777" w:rsidR="002D1713" w:rsidRDefault="0009628A">
            <w:pPr>
              <w:numPr>
                <w:ilvl w:val="0"/>
                <w:numId w:val="2"/>
              </w:numPr>
              <w:jc w:val="both"/>
              <w:rPr>
                <w:rFonts w:ascii="Arial" w:eastAsia="Arial" w:hAnsi="Arial" w:cs="Arial"/>
                <w:sz w:val="22"/>
                <w:szCs w:val="22"/>
              </w:rPr>
            </w:pPr>
            <w:r>
              <w:rPr>
                <w:rFonts w:ascii="Arial" w:eastAsia="Arial" w:hAnsi="Arial" w:cs="Arial"/>
                <w:sz w:val="22"/>
                <w:szCs w:val="22"/>
              </w:rPr>
              <w:t>the co-construction of possible, plausible and transition futures in the face of climate change and water insecurity in the Aconcagua watershed</w:t>
            </w:r>
          </w:p>
          <w:p w14:paraId="6D465C0D" w14:textId="77777777" w:rsidR="002D1713" w:rsidRDefault="0009628A">
            <w:pPr>
              <w:numPr>
                <w:ilvl w:val="0"/>
                <w:numId w:val="2"/>
              </w:numPr>
              <w:jc w:val="both"/>
              <w:rPr>
                <w:rFonts w:ascii="Arial" w:eastAsia="Arial" w:hAnsi="Arial" w:cs="Arial"/>
                <w:sz w:val="22"/>
                <w:szCs w:val="22"/>
              </w:rPr>
            </w:pPr>
            <w:r>
              <w:rPr>
                <w:rFonts w:ascii="Arial" w:eastAsia="Arial" w:hAnsi="Arial" w:cs="Arial"/>
                <w:sz w:val="22"/>
                <w:szCs w:val="22"/>
              </w:rPr>
              <w:t>Anticipatory and transformational scenarios in Maldonado</w:t>
            </w:r>
          </w:p>
          <w:p w14:paraId="6D465C0E" w14:textId="77777777" w:rsidR="002D1713" w:rsidRDefault="0009628A">
            <w:pPr>
              <w:numPr>
                <w:ilvl w:val="0"/>
                <w:numId w:val="2"/>
              </w:numPr>
              <w:jc w:val="both"/>
              <w:rPr>
                <w:rFonts w:ascii="Arial" w:eastAsia="Arial" w:hAnsi="Arial" w:cs="Arial"/>
                <w:sz w:val="22"/>
                <w:szCs w:val="22"/>
              </w:rPr>
            </w:pPr>
            <w:r>
              <w:rPr>
                <w:rFonts w:ascii="Arial" w:eastAsia="Arial" w:hAnsi="Arial" w:cs="Arial"/>
                <w:sz w:val="22"/>
                <w:szCs w:val="22"/>
              </w:rPr>
              <w:t>the development of a prospective scenario building exercise to inform adaptation policies in the mining sector in Chile</w:t>
            </w:r>
          </w:p>
          <w:p w14:paraId="6D465C0F" w14:textId="77777777" w:rsidR="002D1713" w:rsidRDefault="0009628A">
            <w:pPr>
              <w:jc w:val="both"/>
              <w:rPr>
                <w:rFonts w:ascii="Arial" w:eastAsia="Arial" w:hAnsi="Arial" w:cs="Arial"/>
                <w:sz w:val="22"/>
                <w:szCs w:val="22"/>
              </w:rPr>
            </w:pPr>
            <w:r>
              <w:rPr>
                <w:rFonts w:ascii="Arial" w:eastAsia="Arial" w:hAnsi="Arial" w:cs="Arial"/>
                <w:sz w:val="22"/>
                <w:szCs w:val="22"/>
              </w:rPr>
              <w:lastRenderedPageBreak/>
              <w:t>Finally, we will open the space for a second round of interactive discussion with the audience.</w:t>
            </w:r>
          </w:p>
          <w:p w14:paraId="6D465C10" w14:textId="77777777" w:rsidR="002D1713" w:rsidRDefault="002D1713">
            <w:pPr>
              <w:jc w:val="both"/>
              <w:rPr>
                <w:rFonts w:ascii="Arial" w:eastAsia="Arial" w:hAnsi="Arial" w:cs="Arial"/>
                <w:sz w:val="22"/>
                <w:szCs w:val="22"/>
              </w:rPr>
            </w:pPr>
          </w:p>
          <w:p w14:paraId="6D465C12" w14:textId="77777777" w:rsidR="003D4566" w:rsidRDefault="003D4566" w:rsidP="001A44EC">
            <w:pPr>
              <w:jc w:val="both"/>
              <w:rPr>
                <w:rFonts w:ascii="Arial" w:eastAsia="Arial" w:hAnsi="Arial" w:cs="Arial"/>
                <w:b/>
                <w:sz w:val="22"/>
                <w:szCs w:val="22"/>
              </w:rPr>
            </w:pPr>
          </w:p>
        </w:tc>
      </w:tr>
      <w:tr w:rsidR="002D1713" w14:paraId="6D465C6A" w14:textId="77777777">
        <w:trPr>
          <w:trHeight w:val="576"/>
        </w:trPr>
        <w:tc>
          <w:tcPr>
            <w:tcW w:w="8640" w:type="dxa"/>
          </w:tcPr>
          <w:p w14:paraId="6D465C14" w14:textId="77777777" w:rsidR="002D1713" w:rsidRDefault="0009628A">
            <w:pPr>
              <w:jc w:val="both"/>
              <w:rPr>
                <w:rFonts w:ascii="Arial" w:eastAsia="Arial" w:hAnsi="Arial" w:cs="Arial"/>
                <w:b/>
                <w:sz w:val="22"/>
                <w:szCs w:val="22"/>
              </w:rPr>
            </w:pPr>
            <w:r>
              <w:rPr>
                <w:rFonts w:ascii="Arial" w:eastAsia="Arial" w:hAnsi="Arial" w:cs="Arial"/>
                <w:b/>
                <w:sz w:val="22"/>
                <w:szCs w:val="22"/>
              </w:rPr>
              <w:lastRenderedPageBreak/>
              <w:t>INDIVIDUAL PANELLIST CONTRIBUTION</w:t>
            </w:r>
          </w:p>
          <w:p w14:paraId="6D465C15" w14:textId="77777777" w:rsidR="002D1713" w:rsidRDefault="002D1713">
            <w:pPr>
              <w:jc w:val="both"/>
              <w:rPr>
                <w:rFonts w:ascii="Arial" w:eastAsia="Arial" w:hAnsi="Arial" w:cs="Arial"/>
                <w:b/>
                <w:sz w:val="22"/>
                <w:szCs w:val="22"/>
                <w:u w:val="single"/>
              </w:rPr>
            </w:pPr>
          </w:p>
          <w:p w14:paraId="6D465C16" w14:textId="77777777" w:rsidR="002D1713" w:rsidRDefault="0009628A">
            <w:pPr>
              <w:jc w:val="both"/>
              <w:rPr>
                <w:rFonts w:ascii="Arial" w:eastAsia="Arial" w:hAnsi="Arial" w:cs="Arial"/>
                <w:b/>
                <w:sz w:val="22"/>
                <w:szCs w:val="22"/>
                <w:u w:val="single"/>
              </w:rPr>
            </w:pPr>
            <w:r>
              <w:rPr>
                <w:rFonts w:ascii="Arial" w:eastAsia="Arial" w:hAnsi="Arial" w:cs="Arial"/>
                <w:b/>
                <w:sz w:val="22"/>
                <w:szCs w:val="22"/>
                <w:u w:val="single"/>
              </w:rPr>
              <w:t>Moderator Details</w:t>
            </w:r>
          </w:p>
          <w:p w14:paraId="6D465C17" w14:textId="77777777" w:rsidR="002D1713" w:rsidRDefault="0009628A">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Ángel Allendes</w:t>
            </w:r>
          </w:p>
          <w:p w14:paraId="6D465C18" w14:textId="77777777" w:rsidR="002D1713" w:rsidRDefault="0009628A">
            <w:pPr>
              <w:jc w:val="both"/>
              <w:rPr>
                <w:rFonts w:ascii="Arial" w:eastAsia="Arial" w:hAnsi="Arial" w:cs="Arial"/>
                <w:b/>
                <w:sz w:val="22"/>
                <w:szCs w:val="22"/>
              </w:rPr>
            </w:pPr>
            <w:r>
              <w:rPr>
                <w:rFonts w:ascii="Arial" w:eastAsia="Arial" w:hAnsi="Arial" w:cs="Arial"/>
                <w:b/>
                <w:sz w:val="22"/>
                <w:szCs w:val="22"/>
              </w:rPr>
              <w:t xml:space="preserve">Organisation: </w:t>
            </w:r>
            <w:r>
              <w:rPr>
                <w:rFonts w:ascii="Arial" w:eastAsia="Arial" w:hAnsi="Arial" w:cs="Arial"/>
                <w:sz w:val="22"/>
                <w:szCs w:val="22"/>
              </w:rPr>
              <w:t xml:space="preserve">Universidad de Chile / Centro de Ciencia del </w:t>
            </w:r>
            <w:proofErr w:type="spellStart"/>
            <w:r>
              <w:rPr>
                <w:rFonts w:ascii="Arial" w:eastAsia="Arial" w:hAnsi="Arial" w:cs="Arial"/>
                <w:sz w:val="22"/>
                <w:szCs w:val="22"/>
              </w:rPr>
              <w:t>Clima</w:t>
            </w:r>
            <w:proofErr w:type="spellEnd"/>
            <w:r>
              <w:rPr>
                <w:rFonts w:ascii="Arial" w:eastAsia="Arial" w:hAnsi="Arial" w:cs="Arial"/>
                <w:sz w:val="22"/>
                <w:szCs w:val="22"/>
              </w:rPr>
              <w:t xml:space="preserve"> y la </w:t>
            </w:r>
            <w:proofErr w:type="spellStart"/>
            <w:r>
              <w:rPr>
                <w:rFonts w:ascii="Arial" w:eastAsia="Arial" w:hAnsi="Arial" w:cs="Arial"/>
                <w:sz w:val="22"/>
                <w:szCs w:val="22"/>
              </w:rPr>
              <w:t>Resiliencia</w:t>
            </w:r>
            <w:proofErr w:type="spellEnd"/>
            <w:r>
              <w:rPr>
                <w:rFonts w:ascii="Arial" w:eastAsia="Arial" w:hAnsi="Arial" w:cs="Arial"/>
                <w:sz w:val="22"/>
                <w:szCs w:val="22"/>
              </w:rPr>
              <w:t xml:space="preserve"> (CR2), </w:t>
            </w:r>
            <w:proofErr w:type="spellStart"/>
            <w:r>
              <w:rPr>
                <w:rFonts w:ascii="Arial" w:eastAsia="Arial" w:hAnsi="Arial" w:cs="Arial"/>
                <w:sz w:val="22"/>
                <w:szCs w:val="22"/>
              </w:rPr>
              <w:t>Núcleo</w:t>
            </w:r>
            <w:proofErr w:type="spellEnd"/>
            <w:r>
              <w:rPr>
                <w:rFonts w:ascii="Arial" w:eastAsia="Arial" w:hAnsi="Arial" w:cs="Arial"/>
                <w:sz w:val="22"/>
                <w:szCs w:val="22"/>
              </w:rPr>
              <w:t xml:space="preserve"> de </w:t>
            </w:r>
            <w:proofErr w:type="spellStart"/>
            <w:r>
              <w:rPr>
                <w:rFonts w:ascii="Arial" w:eastAsia="Arial" w:hAnsi="Arial" w:cs="Arial"/>
                <w:sz w:val="22"/>
                <w:szCs w:val="22"/>
              </w:rPr>
              <w:t>Estudios</w:t>
            </w:r>
            <w:proofErr w:type="spellEnd"/>
            <w:r>
              <w:rPr>
                <w:rFonts w:ascii="Arial" w:eastAsia="Arial" w:hAnsi="Arial" w:cs="Arial"/>
                <w:sz w:val="22"/>
                <w:szCs w:val="22"/>
              </w:rPr>
              <w:t xml:space="preserve"> </w:t>
            </w:r>
            <w:proofErr w:type="spellStart"/>
            <w:r>
              <w:rPr>
                <w:rFonts w:ascii="Arial" w:eastAsia="Arial" w:hAnsi="Arial" w:cs="Arial"/>
                <w:sz w:val="22"/>
                <w:szCs w:val="22"/>
              </w:rPr>
              <w:t>Sistémicos</w:t>
            </w:r>
            <w:proofErr w:type="spellEnd"/>
            <w:r>
              <w:rPr>
                <w:rFonts w:ascii="Arial" w:eastAsia="Arial" w:hAnsi="Arial" w:cs="Arial"/>
                <w:sz w:val="22"/>
                <w:szCs w:val="22"/>
              </w:rPr>
              <w:t xml:space="preserve"> </w:t>
            </w:r>
            <w:proofErr w:type="spellStart"/>
            <w:r>
              <w:rPr>
                <w:rFonts w:ascii="Arial" w:eastAsia="Arial" w:hAnsi="Arial" w:cs="Arial"/>
                <w:sz w:val="22"/>
                <w:szCs w:val="22"/>
              </w:rPr>
              <w:t>Transdisciplinarios</w:t>
            </w:r>
            <w:proofErr w:type="spellEnd"/>
            <w:r>
              <w:rPr>
                <w:rFonts w:ascii="Arial" w:eastAsia="Arial" w:hAnsi="Arial" w:cs="Arial"/>
                <w:sz w:val="22"/>
                <w:szCs w:val="22"/>
              </w:rPr>
              <w:t xml:space="preserve"> (NEST-R3)</w:t>
            </w:r>
          </w:p>
          <w:p w14:paraId="6D465C19" w14:textId="521D6D35" w:rsidR="002D1713" w:rsidRDefault="0009628A">
            <w:pPr>
              <w:jc w:val="both"/>
              <w:rPr>
                <w:rFonts w:ascii="Arial" w:eastAsia="Arial" w:hAnsi="Arial" w:cs="Arial"/>
                <w:b/>
                <w:sz w:val="22"/>
                <w:szCs w:val="22"/>
              </w:rPr>
            </w:pPr>
            <w:r>
              <w:rPr>
                <w:rFonts w:ascii="Arial" w:eastAsia="Arial" w:hAnsi="Arial" w:cs="Arial"/>
                <w:b/>
                <w:sz w:val="22"/>
                <w:szCs w:val="22"/>
              </w:rPr>
              <w:t>Bio sketch</w:t>
            </w:r>
          </w:p>
          <w:p w14:paraId="6D465C1A" w14:textId="77777777" w:rsidR="002D1713" w:rsidRDefault="0009628A">
            <w:pPr>
              <w:jc w:val="both"/>
              <w:rPr>
                <w:rFonts w:ascii="Arial" w:eastAsia="Arial" w:hAnsi="Arial" w:cs="Arial"/>
                <w:b/>
                <w:sz w:val="22"/>
                <w:szCs w:val="22"/>
              </w:rPr>
            </w:pPr>
            <w:r>
              <w:rPr>
                <w:rFonts w:ascii="Arial" w:eastAsia="Arial" w:hAnsi="Arial" w:cs="Arial"/>
                <w:sz w:val="22"/>
                <w:szCs w:val="22"/>
              </w:rPr>
              <w:t>Ángel Allendes is a sociologist with a master's degree in Applied Systemic Analysis of Society from the University of Chile. Throughout his research career, he has worked on key issues related to the impacts of climate change, including risk assessment, water and energy security, as well as futures and innovation studies. His research interests focus on sustainability transitions and the relationship between future and transformation. Currently, he works as a manager in the Innovation Department at the University of Chile, where he coordinates efforts related to anticipatory capacity and innovation.</w:t>
            </w:r>
          </w:p>
          <w:p w14:paraId="6D465C1B" w14:textId="77777777" w:rsidR="002D1713" w:rsidRDefault="002D1713">
            <w:pPr>
              <w:jc w:val="both"/>
              <w:rPr>
                <w:rFonts w:ascii="Arial" w:eastAsia="Arial" w:hAnsi="Arial" w:cs="Arial"/>
                <w:b/>
                <w:sz w:val="22"/>
                <w:szCs w:val="22"/>
              </w:rPr>
            </w:pPr>
          </w:p>
          <w:p w14:paraId="7CB54C5D" w14:textId="77777777" w:rsidR="003E4387" w:rsidRDefault="003E4387">
            <w:pPr>
              <w:jc w:val="both"/>
              <w:rPr>
                <w:rFonts w:ascii="Arial" w:eastAsia="Arial" w:hAnsi="Arial" w:cs="Arial"/>
                <w:b/>
                <w:sz w:val="22"/>
                <w:szCs w:val="22"/>
              </w:rPr>
            </w:pPr>
          </w:p>
          <w:p w14:paraId="6D465C1D" w14:textId="77777777" w:rsidR="002D1713" w:rsidRDefault="0009628A">
            <w:pPr>
              <w:jc w:val="both"/>
              <w:rPr>
                <w:rFonts w:ascii="Arial" w:eastAsia="Arial" w:hAnsi="Arial" w:cs="Arial"/>
                <w:b/>
                <w:sz w:val="22"/>
                <w:szCs w:val="22"/>
                <w:u w:val="single"/>
              </w:rPr>
            </w:pPr>
            <w:r>
              <w:rPr>
                <w:rFonts w:ascii="Arial" w:eastAsia="Arial" w:hAnsi="Arial" w:cs="Arial"/>
                <w:b/>
                <w:sz w:val="22"/>
                <w:szCs w:val="22"/>
                <w:u w:val="single"/>
              </w:rPr>
              <w:t>Panellist 1</w:t>
            </w:r>
          </w:p>
          <w:p w14:paraId="6D465C1E" w14:textId="43677F66" w:rsidR="002D1713" w:rsidRDefault="0009628A">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 xml:space="preserve">Anahí Urquiza </w:t>
            </w:r>
          </w:p>
          <w:p w14:paraId="6D465C1F" w14:textId="77777777" w:rsidR="002D1713" w:rsidRDefault="002D1713">
            <w:pPr>
              <w:jc w:val="both"/>
              <w:rPr>
                <w:rFonts w:ascii="Arial" w:eastAsia="Arial" w:hAnsi="Arial" w:cs="Arial"/>
                <w:sz w:val="22"/>
                <w:szCs w:val="22"/>
              </w:rPr>
            </w:pPr>
          </w:p>
          <w:p w14:paraId="6D465C20" w14:textId="77777777" w:rsidR="002D1713" w:rsidRDefault="0009628A">
            <w:pPr>
              <w:jc w:val="both"/>
              <w:rPr>
                <w:rFonts w:ascii="Arial" w:eastAsia="Arial" w:hAnsi="Arial" w:cs="Arial"/>
                <w:b/>
                <w:sz w:val="22"/>
                <w:szCs w:val="22"/>
              </w:rPr>
            </w:pPr>
            <w:r>
              <w:rPr>
                <w:rFonts w:ascii="Arial" w:eastAsia="Arial" w:hAnsi="Arial" w:cs="Arial"/>
                <w:b/>
                <w:sz w:val="22"/>
                <w:szCs w:val="22"/>
              </w:rPr>
              <w:t xml:space="preserve">Organisation: </w:t>
            </w:r>
            <w:r>
              <w:rPr>
                <w:rFonts w:ascii="Arial" w:eastAsia="Arial" w:hAnsi="Arial" w:cs="Arial"/>
                <w:sz w:val="22"/>
                <w:szCs w:val="22"/>
              </w:rPr>
              <w:t xml:space="preserve">Universidad de Chile / Centro de Ciencia del </w:t>
            </w:r>
            <w:proofErr w:type="spellStart"/>
            <w:r>
              <w:rPr>
                <w:rFonts w:ascii="Arial" w:eastAsia="Arial" w:hAnsi="Arial" w:cs="Arial"/>
                <w:sz w:val="22"/>
                <w:szCs w:val="22"/>
              </w:rPr>
              <w:t>Clima</w:t>
            </w:r>
            <w:proofErr w:type="spellEnd"/>
            <w:r>
              <w:rPr>
                <w:rFonts w:ascii="Arial" w:eastAsia="Arial" w:hAnsi="Arial" w:cs="Arial"/>
                <w:sz w:val="22"/>
                <w:szCs w:val="22"/>
              </w:rPr>
              <w:t xml:space="preserve"> y la </w:t>
            </w:r>
            <w:proofErr w:type="spellStart"/>
            <w:r>
              <w:rPr>
                <w:rFonts w:ascii="Arial" w:eastAsia="Arial" w:hAnsi="Arial" w:cs="Arial"/>
                <w:sz w:val="22"/>
                <w:szCs w:val="22"/>
              </w:rPr>
              <w:t>Resiliencia</w:t>
            </w:r>
            <w:proofErr w:type="spellEnd"/>
            <w:r>
              <w:rPr>
                <w:rFonts w:ascii="Arial" w:eastAsia="Arial" w:hAnsi="Arial" w:cs="Arial"/>
                <w:sz w:val="22"/>
                <w:szCs w:val="22"/>
              </w:rPr>
              <w:t xml:space="preserve"> (CR2), </w:t>
            </w:r>
            <w:proofErr w:type="spellStart"/>
            <w:r>
              <w:rPr>
                <w:rFonts w:ascii="Arial" w:eastAsia="Arial" w:hAnsi="Arial" w:cs="Arial"/>
                <w:sz w:val="22"/>
                <w:szCs w:val="22"/>
              </w:rPr>
              <w:t>Núcleo</w:t>
            </w:r>
            <w:proofErr w:type="spellEnd"/>
            <w:r>
              <w:rPr>
                <w:rFonts w:ascii="Arial" w:eastAsia="Arial" w:hAnsi="Arial" w:cs="Arial"/>
                <w:sz w:val="22"/>
                <w:szCs w:val="22"/>
              </w:rPr>
              <w:t xml:space="preserve"> de </w:t>
            </w:r>
            <w:proofErr w:type="spellStart"/>
            <w:r>
              <w:rPr>
                <w:rFonts w:ascii="Arial" w:eastAsia="Arial" w:hAnsi="Arial" w:cs="Arial"/>
                <w:sz w:val="22"/>
                <w:szCs w:val="22"/>
              </w:rPr>
              <w:t>Estudios</w:t>
            </w:r>
            <w:proofErr w:type="spellEnd"/>
            <w:r>
              <w:rPr>
                <w:rFonts w:ascii="Arial" w:eastAsia="Arial" w:hAnsi="Arial" w:cs="Arial"/>
                <w:sz w:val="22"/>
                <w:szCs w:val="22"/>
              </w:rPr>
              <w:t xml:space="preserve"> </w:t>
            </w:r>
            <w:proofErr w:type="spellStart"/>
            <w:r>
              <w:rPr>
                <w:rFonts w:ascii="Arial" w:eastAsia="Arial" w:hAnsi="Arial" w:cs="Arial"/>
                <w:sz w:val="22"/>
                <w:szCs w:val="22"/>
              </w:rPr>
              <w:t>Sistémicos</w:t>
            </w:r>
            <w:proofErr w:type="spellEnd"/>
            <w:r>
              <w:rPr>
                <w:rFonts w:ascii="Arial" w:eastAsia="Arial" w:hAnsi="Arial" w:cs="Arial"/>
                <w:sz w:val="22"/>
                <w:szCs w:val="22"/>
              </w:rPr>
              <w:t xml:space="preserve"> </w:t>
            </w:r>
            <w:proofErr w:type="spellStart"/>
            <w:r>
              <w:rPr>
                <w:rFonts w:ascii="Arial" w:eastAsia="Arial" w:hAnsi="Arial" w:cs="Arial"/>
                <w:sz w:val="22"/>
                <w:szCs w:val="22"/>
              </w:rPr>
              <w:t>Transdisciplinarios</w:t>
            </w:r>
            <w:proofErr w:type="spellEnd"/>
            <w:r>
              <w:rPr>
                <w:rFonts w:ascii="Arial" w:eastAsia="Arial" w:hAnsi="Arial" w:cs="Arial"/>
                <w:sz w:val="22"/>
                <w:szCs w:val="22"/>
              </w:rPr>
              <w:t xml:space="preserve"> (NEST-R3)</w:t>
            </w:r>
          </w:p>
          <w:p w14:paraId="6D465C21" w14:textId="77777777" w:rsidR="002D1713" w:rsidRDefault="002D1713">
            <w:pPr>
              <w:jc w:val="both"/>
              <w:rPr>
                <w:rFonts w:ascii="Arial" w:eastAsia="Arial" w:hAnsi="Arial" w:cs="Arial"/>
                <w:b/>
                <w:sz w:val="22"/>
                <w:szCs w:val="22"/>
              </w:rPr>
            </w:pPr>
          </w:p>
          <w:p w14:paraId="6D465C22" w14:textId="3C69C77B" w:rsidR="002D1713" w:rsidRDefault="0009628A">
            <w:pPr>
              <w:jc w:val="both"/>
              <w:rPr>
                <w:rFonts w:ascii="Arial" w:eastAsia="Arial" w:hAnsi="Arial" w:cs="Arial"/>
                <w:b/>
                <w:sz w:val="22"/>
                <w:szCs w:val="22"/>
              </w:rPr>
            </w:pPr>
            <w:r>
              <w:rPr>
                <w:rFonts w:ascii="Arial" w:eastAsia="Arial" w:hAnsi="Arial" w:cs="Arial"/>
                <w:b/>
                <w:sz w:val="22"/>
                <w:szCs w:val="22"/>
              </w:rPr>
              <w:t>Bio</w:t>
            </w:r>
          </w:p>
          <w:p w14:paraId="6D465C23" w14:textId="77777777" w:rsidR="002D1713" w:rsidRDefault="0009628A">
            <w:pPr>
              <w:jc w:val="both"/>
              <w:rPr>
                <w:rFonts w:ascii="Arial" w:eastAsia="Arial" w:hAnsi="Arial" w:cs="Arial"/>
                <w:sz w:val="22"/>
                <w:szCs w:val="22"/>
              </w:rPr>
            </w:pPr>
            <w:r>
              <w:rPr>
                <w:rFonts w:ascii="Arial" w:eastAsia="Arial" w:hAnsi="Arial" w:cs="Arial"/>
                <w:sz w:val="22"/>
                <w:szCs w:val="22"/>
              </w:rPr>
              <w:t>Social Anthropologist, Director of Innovation, and Full Professor at the University of Chile. Researcher at the Center for Climate and Resilience Science (CR2). An expert in social systems theory, her research focuses on the relationship between the environment and society, particularly on water vulnerability, poverty and energy transitions, governance, and resilience to climate change.</w:t>
            </w:r>
          </w:p>
          <w:p w14:paraId="6D465C24" w14:textId="77777777" w:rsidR="002D1713" w:rsidRDefault="002D1713">
            <w:pPr>
              <w:jc w:val="both"/>
              <w:rPr>
                <w:rFonts w:ascii="Arial" w:eastAsia="Arial" w:hAnsi="Arial" w:cs="Arial"/>
                <w:sz w:val="22"/>
                <w:szCs w:val="22"/>
              </w:rPr>
            </w:pPr>
          </w:p>
          <w:p w14:paraId="6D465C25" w14:textId="41168C8E" w:rsidR="002D1713" w:rsidRDefault="0009628A">
            <w:pPr>
              <w:jc w:val="both"/>
              <w:rPr>
                <w:rFonts w:ascii="Arial" w:eastAsia="Arial" w:hAnsi="Arial" w:cs="Arial"/>
                <w:b/>
                <w:sz w:val="22"/>
                <w:szCs w:val="22"/>
              </w:rPr>
            </w:pPr>
            <w:r>
              <w:rPr>
                <w:rFonts w:ascii="Arial" w:eastAsia="Arial" w:hAnsi="Arial" w:cs="Arial"/>
                <w:b/>
                <w:sz w:val="22"/>
                <w:szCs w:val="22"/>
              </w:rPr>
              <w:t>Presentation 1</w:t>
            </w:r>
          </w:p>
          <w:p w14:paraId="6D465C26" w14:textId="77777777" w:rsidR="002D1713" w:rsidRDefault="0009628A" w:rsidP="003D4566">
            <w:pPr>
              <w:rPr>
                <w:rFonts w:ascii="Arial" w:eastAsia="Arial" w:hAnsi="Arial" w:cs="Arial"/>
                <w:sz w:val="22"/>
                <w:szCs w:val="22"/>
              </w:rPr>
            </w:pPr>
            <w:r>
              <w:rPr>
                <w:rFonts w:ascii="Arial" w:eastAsia="Arial" w:hAnsi="Arial" w:cs="Arial"/>
                <w:sz w:val="22"/>
                <w:szCs w:val="22"/>
              </w:rPr>
              <w:t>Science-policy interfaces and scenario construction in Chile: How to better bridge scientific evidence with policy-making? An inter transdisciplinary challenge for environmental complex problems.</w:t>
            </w:r>
          </w:p>
          <w:p w14:paraId="6D465C27" w14:textId="77777777" w:rsidR="002D1713" w:rsidRDefault="002D1713">
            <w:pPr>
              <w:jc w:val="both"/>
              <w:rPr>
                <w:rFonts w:ascii="Arial" w:eastAsia="Arial" w:hAnsi="Arial" w:cs="Arial"/>
                <w:sz w:val="22"/>
                <w:szCs w:val="22"/>
              </w:rPr>
            </w:pPr>
          </w:p>
          <w:p w14:paraId="6D465C28" w14:textId="35688FF4" w:rsidR="002D1713" w:rsidRDefault="0009628A">
            <w:pPr>
              <w:jc w:val="both"/>
              <w:rPr>
                <w:rFonts w:ascii="Arial" w:eastAsia="Arial" w:hAnsi="Arial" w:cs="Arial"/>
                <w:sz w:val="22"/>
                <w:szCs w:val="22"/>
              </w:rPr>
            </w:pPr>
            <w:r>
              <w:rPr>
                <w:rFonts w:ascii="Arial" w:eastAsia="Arial" w:hAnsi="Arial" w:cs="Arial"/>
                <w:b/>
                <w:sz w:val="22"/>
                <w:szCs w:val="22"/>
              </w:rPr>
              <w:t>Panellist 1 Contribution:</w:t>
            </w:r>
          </w:p>
          <w:p w14:paraId="6D465C29" w14:textId="77777777" w:rsidR="002D1713" w:rsidRDefault="0009628A">
            <w:pPr>
              <w:jc w:val="both"/>
              <w:rPr>
                <w:rFonts w:ascii="Arial" w:eastAsia="Arial" w:hAnsi="Arial" w:cs="Arial"/>
                <w:sz w:val="22"/>
                <w:szCs w:val="22"/>
              </w:rPr>
            </w:pPr>
            <w:r>
              <w:rPr>
                <w:rFonts w:ascii="Arial" w:eastAsia="Arial" w:hAnsi="Arial" w:cs="Arial"/>
                <w:sz w:val="22"/>
                <w:szCs w:val="22"/>
              </w:rPr>
              <w:t>This study examines the role of scenario-building in climate governance by analyzing the interface between scientific knowledge and policy decision-making. It focuses on key environmental challenges in Chile—air pollution, water scarcity, wildfire and ecosystem degradation—where scenario modeling plays a crucial role in crisis management and long-term policymaking.</w:t>
            </w:r>
          </w:p>
          <w:p w14:paraId="6D465C2A" w14:textId="77777777" w:rsidR="002D1713" w:rsidRDefault="002D1713">
            <w:pPr>
              <w:jc w:val="both"/>
              <w:rPr>
                <w:rFonts w:ascii="Arial" w:eastAsia="Arial" w:hAnsi="Arial" w:cs="Arial"/>
                <w:sz w:val="22"/>
                <w:szCs w:val="22"/>
              </w:rPr>
            </w:pPr>
          </w:p>
          <w:p w14:paraId="6D465C2B" w14:textId="77777777" w:rsidR="002D1713" w:rsidRDefault="0009628A">
            <w:pPr>
              <w:jc w:val="both"/>
              <w:rPr>
                <w:rFonts w:ascii="Arial" w:eastAsia="Arial" w:hAnsi="Arial" w:cs="Arial"/>
                <w:sz w:val="22"/>
                <w:szCs w:val="22"/>
              </w:rPr>
            </w:pPr>
            <w:r>
              <w:rPr>
                <w:rFonts w:ascii="Arial" w:eastAsia="Arial" w:hAnsi="Arial" w:cs="Arial"/>
                <w:sz w:val="22"/>
                <w:szCs w:val="22"/>
              </w:rPr>
              <w:lastRenderedPageBreak/>
              <w:t xml:space="preserve">The research aims to identify key factors influencing scenario-building, analyze epistemological and normative tensions, and assess its effectiveness in informing policies. Using a Sequential Mixed Method approach, it integrates qualitative and quantitative techniques across three stages: (1) a comparative analysis of global and Latin American experiences through literature review, (2) in-depth case studies in Chile, and (3) integration and comparative analysis. Methods include literature reviews, </w:t>
            </w:r>
            <w:proofErr w:type="spellStart"/>
            <w:r>
              <w:rPr>
                <w:rFonts w:ascii="Arial" w:eastAsia="Arial" w:hAnsi="Arial" w:cs="Arial"/>
                <w:sz w:val="22"/>
                <w:szCs w:val="22"/>
              </w:rPr>
              <w:t>scientometric</w:t>
            </w:r>
            <w:proofErr w:type="spellEnd"/>
            <w:r>
              <w:rPr>
                <w:rFonts w:ascii="Arial" w:eastAsia="Arial" w:hAnsi="Arial" w:cs="Arial"/>
                <w:sz w:val="22"/>
                <w:szCs w:val="22"/>
              </w:rPr>
              <w:t xml:space="preserve"> analysis, expert interviews, content analysis, and qualitative comparative analysis (QCA).</w:t>
            </w:r>
          </w:p>
          <w:p w14:paraId="6D465C2C" w14:textId="77777777" w:rsidR="002D1713" w:rsidRDefault="002D1713">
            <w:pPr>
              <w:jc w:val="both"/>
              <w:rPr>
                <w:rFonts w:ascii="Arial" w:eastAsia="Arial" w:hAnsi="Arial" w:cs="Arial"/>
                <w:sz w:val="22"/>
                <w:szCs w:val="22"/>
              </w:rPr>
            </w:pPr>
          </w:p>
          <w:p w14:paraId="6D465C2D" w14:textId="77777777" w:rsidR="002D1713" w:rsidRDefault="0009628A">
            <w:pPr>
              <w:jc w:val="both"/>
              <w:rPr>
                <w:rFonts w:ascii="Arial" w:eastAsia="Arial" w:hAnsi="Arial" w:cs="Arial"/>
                <w:sz w:val="22"/>
                <w:szCs w:val="22"/>
              </w:rPr>
            </w:pPr>
            <w:r>
              <w:rPr>
                <w:rFonts w:ascii="Arial" w:eastAsia="Arial" w:hAnsi="Arial" w:cs="Arial"/>
                <w:sz w:val="22"/>
                <w:szCs w:val="22"/>
              </w:rPr>
              <w:t>We present the results of two case studies from the project: (1) MAPA (Maipo Adaptation Plan), which developed participatory water security scenarios for central Chile, demonstrating how collaboration enhances the legitimacy and applicability of scientific outputs in water governance; and (2) the GEF Coastal Wetlands and GEF Mountains projects, which used scenario-building to project land-use changes and guide conservation strategies. These cases highlight the challenges and opportunities of integrating diverse knowledge systems into policymaking.</w:t>
            </w:r>
          </w:p>
          <w:p w14:paraId="6D465C2E" w14:textId="77777777" w:rsidR="002D1713" w:rsidRDefault="002D1713">
            <w:pPr>
              <w:jc w:val="both"/>
              <w:rPr>
                <w:rFonts w:ascii="Arial" w:eastAsia="Arial" w:hAnsi="Arial" w:cs="Arial"/>
                <w:sz w:val="22"/>
                <w:szCs w:val="22"/>
              </w:rPr>
            </w:pPr>
          </w:p>
          <w:p w14:paraId="6D465C2F" w14:textId="77777777" w:rsidR="002D1713" w:rsidRDefault="0009628A">
            <w:pPr>
              <w:jc w:val="both"/>
              <w:rPr>
                <w:rFonts w:ascii="Arial" w:eastAsia="Arial" w:hAnsi="Arial" w:cs="Arial"/>
                <w:b/>
                <w:sz w:val="22"/>
                <w:szCs w:val="22"/>
              </w:rPr>
            </w:pPr>
            <w:r>
              <w:rPr>
                <w:rFonts w:ascii="Arial" w:eastAsia="Arial" w:hAnsi="Arial" w:cs="Arial"/>
                <w:sz w:val="22"/>
                <w:szCs w:val="22"/>
              </w:rPr>
              <w:t>By bridging gaps between science and policy, this research provides insights into improving governance frameworks, ultimately strengthening climate adaptation efforts.</w:t>
            </w:r>
          </w:p>
          <w:p w14:paraId="6D465C30" w14:textId="77777777" w:rsidR="002D1713" w:rsidRDefault="002D1713">
            <w:pPr>
              <w:jc w:val="both"/>
              <w:rPr>
                <w:rFonts w:ascii="Arial" w:eastAsia="Arial" w:hAnsi="Arial" w:cs="Arial"/>
                <w:b/>
                <w:sz w:val="22"/>
                <w:szCs w:val="22"/>
                <w:u w:val="single"/>
              </w:rPr>
            </w:pPr>
          </w:p>
          <w:p w14:paraId="6ACA9C01" w14:textId="77777777" w:rsidR="003E4387" w:rsidRDefault="003E4387">
            <w:pPr>
              <w:jc w:val="both"/>
              <w:rPr>
                <w:rFonts w:ascii="Arial" w:eastAsia="Arial" w:hAnsi="Arial" w:cs="Arial"/>
                <w:b/>
                <w:sz w:val="22"/>
                <w:szCs w:val="22"/>
                <w:u w:val="single"/>
              </w:rPr>
            </w:pPr>
          </w:p>
          <w:p w14:paraId="6D465C31" w14:textId="77777777" w:rsidR="002D1713" w:rsidRDefault="0009628A">
            <w:pPr>
              <w:jc w:val="both"/>
              <w:rPr>
                <w:rFonts w:ascii="Arial" w:eastAsia="Arial" w:hAnsi="Arial" w:cs="Arial"/>
                <w:b/>
                <w:sz w:val="22"/>
                <w:szCs w:val="22"/>
                <w:u w:val="single"/>
              </w:rPr>
            </w:pPr>
            <w:r>
              <w:rPr>
                <w:rFonts w:ascii="Arial" w:eastAsia="Arial" w:hAnsi="Arial" w:cs="Arial"/>
                <w:b/>
                <w:sz w:val="22"/>
                <w:szCs w:val="22"/>
                <w:u w:val="single"/>
              </w:rPr>
              <w:t>Panellist 2</w:t>
            </w:r>
          </w:p>
          <w:p w14:paraId="6D465C32" w14:textId="77777777" w:rsidR="002D1713" w:rsidRDefault="0009628A">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 xml:space="preserve">Paulina </w:t>
            </w:r>
            <w:proofErr w:type="spellStart"/>
            <w:r>
              <w:rPr>
                <w:rFonts w:ascii="Arial" w:eastAsia="Arial" w:hAnsi="Arial" w:cs="Arial"/>
                <w:sz w:val="22"/>
                <w:szCs w:val="22"/>
              </w:rPr>
              <w:t>Aldunce</w:t>
            </w:r>
            <w:proofErr w:type="spellEnd"/>
          </w:p>
          <w:p w14:paraId="6D465C33" w14:textId="77777777" w:rsidR="002D1713" w:rsidRDefault="002D1713">
            <w:pPr>
              <w:jc w:val="both"/>
              <w:rPr>
                <w:rFonts w:ascii="Arial" w:eastAsia="Arial" w:hAnsi="Arial" w:cs="Arial"/>
                <w:sz w:val="22"/>
                <w:szCs w:val="22"/>
              </w:rPr>
            </w:pPr>
          </w:p>
          <w:p w14:paraId="6D465C34" w14:textId="77777777" w:rsidR="002D1713" w:rsidRDefault="0009628A">
            <w:pPr>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 xml:space="preserve">Universidad de Chile / Centro de Ciencia del </w:t>
            </w:r>
            <w:proofErr w:type="spellStart"/>
            <w:r>
              <w:rPr>
                <w:rFonts w:ascii="Arial" w:eastAsia="Arial" w:hAnsi="Arial" w:cs="Arial"/>
                <w:sz w:val="22"/>
                <w:szCs w:val="22"/>
              </w:rPr>
              <w:t>Clima</w:t>
            </w:r>
            <w:proofErr w:type="spellEnd"/>
            <w:r>
              <w:rPr>
                <w:rFonts w:ascii="Arial" w:eastAsia="Arial" w:hAnsi="Arial" w:cs="Arial"/>
                <w:sz w:val="22"/>
                <w:szCs w:val="22"/>
              </w:rPr>
              <w:t xml:space="preserve"> y la </w:t>
            </w:r>
            <w:proofErr w:type="spellStart"/>
            <w:r>
              <w:rPr>
                <w:rFonts w:ascii="Arial" w:eastAsia="Arial" w:hAnsi="Arial" w:cs="Arial"/>
                <w:sz w:val="22"/>
                <w:szCs w:val="22"/>
              </w:rPr>
              <w:t>Resiliencia</w:t>
            </w:r>
            <w:proofErr w:type="spellEnd"/>
            <w:r>
              <w:rPr>
                <w:rFonts w:ascii="Arial" w:eastAsia="Arial" w:hAnsi="Arial" w:cs="Arial"/>
                <w:sz w:val="22"/>
                <w:szCs w:val="22"/>
              </w:rPr>
              <w:t xml:space="preserve"> (CR2) / </w:t>
            </w:r>
            <w:proofErr w:type="spellStart"/>
            <w:r>
              <w:rPr>
                <w:rFonts w:ascii="Arial" w:eastAsia="Arial" w:hAnsi="Arial" w:cs="Arial"/>
                <w:sz w:val="22"/>
                <w:szCs w:val="22"/>
              </w:rPr>
              <w:t>Programa</w:t>
            </w:r>
            <w:proofErr w:type="spellEnd"/>
            <w:r>
              <w:rPr>
                <w:rFonts w:ascii="Arial" w:eastAsia="Arial" w:hAnsi="Arial" w:cs="Arial"/>
                <w:sz w:val="22"/>
                <w:szCs w:val="22"/>
              </w:rPr>
              <w:t xml:space="preserve"> de </w:t>
            </w:r>
            <w:proofErr w:type="spellStart"/>
            <w:r>
              <w:rPr>
                <w:rFonts w:ascii="Arial" w:eastAsia="Arial" w:hAnsi="Arial" w:cs="Arial"/>
                <w:sz w:val="22"/>
                <w:szCs w:val="22"/>
              </w:rPr>
              <w:t>Reducción</w:t>
            </w:r>
            <w:proofErr w:type="spellEnd"/>
            <w:r>
              <w:rPr>
                <w:rFonts w:ascii="Arial" w:eastAsia="Arial" w:hAnsi="Arial" w:cs="Arial"/>
                <w:sz w:val="22"/>
                <w:szCs w:val="22"/>
              </w:rPr>
              <w:t xml:space="preserve"> de </w:t>
            </w:r>
            <w:proofErr w:type="spellStart"/>
            <w:r>
              <w:rPr>
                <w:rFonts w:ascii="Arial" w:eastAsia="Arial" w:hAnsi="Arial" w:cs="Arial"/>
                <w:sz w:val="22"/>
                <w:szCs w:val="22"/>
              </w:rPr>
              <w:t>Riesgos</w:t>
            </w:r>
            <w:proofErr w:type="spellEnd"/>
            <w:r>
              <w:rPr>
                <w:rFonts w:ascii="Arial" w:eastAsia="Arial" w:hAnsi="Arial" w:cs="Arial"/>
                <w:sz w:val="22"/>
                <w:szCs w:val="22"/>
              </w:rPr>
              <w:t xml:space="preserve"> y </w:t>
            </w:r>
            <w:proofErr w:type="spellStart"/>
            <w:r>
              <w:rPr>
                <w:rFonts w:ascii="Arial" w:eastAsia="Arial" w:hAnsi="Arial" w:cs="Arial"/>
                <w:sz w:val="22"/>
                <w:szCs w:val="22"/>
              </w:rPr>
              <w:t>Desastres</w:t>
            </w:r>
            <w:proofErr w:type="spellEnd"/>
            <w:r>
              <w:rPr>
                <w:rFonts w:ascii="Arial" w:eastAsia="Arial" w:hAnsi="Arial" w:cs="Arial"/>
                <w:sz w:val="22"/>
                <w:szCs w:val="22"/>
              </w:rPr>
              <w:t xml:space="preserve"> CITRID </w:t>
            </w:r>
          </w:p>
          <w:p w14:paraId="6D465C35" w14:textId="77777777" w:rsidR="002D1713" w:rsidRDefault="002D1713">
            <w:pPr>
              <w:jc w:val="both"/>
              <w:rPr>
                <w:rFonts w:ascii="Arial" w:eastAsia="Arial" w:hAnsi="Arial" w:cs="Arial"/>
                <w:b/>
                <w:sz w:val="22"/>
                <w:szCs w:val="22"/>
              </w:rPr>
            </w:pPr>
          </w:p>
          <w:p w14:paraId="6D465C37" w14:textId="3F745BB2" w:rsidR="002D1713" w:rsidRDefault="0009628A" w:rsidP="008C1302">
            <w:pPr>
              <w:jc w:val="both"/>
              <w:rPr>
                <w:rFonts w:ascii="Arial" w:eastAsia="Arial" w:hAnsi="Arial" w:cs="Arial"/>
                <w:sz w:val="22"/>
                <w:szCs w:val="22"/>
              </w:rPr>
            </w:pPr>
            <w:r>
              <w:rPr>
                <w:rFonts w:ascii="Arial" w:eastAsia="Arial" w:hAnsi="Arial" w:cs="Arial"/>
                <w:b/>
                <w:sz w:val="22"/>
                <w:szCs w:val="22"/>
              </w:rPr>
              <w:t>Bio</w:t>
            </w:r>
            <w:r w:rsidR="008C1302">
              <w:rPr>
                <w:rFonts w:ascii="Arial" w:eastAsia="Arial" w:hAnsi="Arial" w:cs="Arial"/>
                <w:b/>
                <w:sz w:val="22"/>
                <w:szCs w:val="22"/>
              </w:rPr>
              <w:br/>
            </w:r>
            <w:r>
              <w:rPr>
                <w:rFonts w:ascii="Arial" w:eastAsia="Arial" w:hAnsi="Arial" w:cs="Arial"/>
                <w:sz w:val="22"/>
                <w:szCs w:val="22"/>
              </w:rPr>
              <w:t>Social scientist, with primary expertise in social and institutional dimensions of climate change adaptation and transformation, disaster risk management, and art for local interventions. She has been nominated as lead author and review editor for the IPCC in three reports and was the Chair of the Transformations 2019 Conference.</w:t>
            </w:r>
          </w:p>
          <w:p w14:paraId="75F59B81" w14:textId="77777777" w:rsidR="008C1302" w:rsidRDefault="008C1302" w:rsidP="008C1302">
            <w:pPr>
              <w:jc w:val="both"/>
              <w:rPr>
                <w:rFonts w:ascii="Arial" w:eastAsia="Arial" w:hAnsi="Arial" w:cs="Arial"/>
                <w:sz w:val="22"/>
                <w:szCs w:val="22"/>
              </w:rPr>
            </w:pPr>
          </w:p>
          <w:p w14:paraId="58B1F1EC" w14:textId="77777777" w:rsidR="008C1302" w:rsidRDefault="008C1302" w:rsidP="008C1302">
            <w:pPr>
              <w:jc w:val="both"/>
              <w:rPr>
                <w:rFonts w:ascii="Arial" w:eastAsia="Arial" w:hAnsi="Arial" w:cs="Arial"/>
                <w:b/>
                <w:sz w:val="22"/>
                <w:szCs w:val="22"/>
              </w:rPr>
            </w:pPr>
          </w:p>
          <w:p w14:paraId="6D465C38" w14:textId="4E16B21E" w:rsidR="002D1713" w:rsidRDefault="0009628A">
            <w:pPr>
              <w:jc w:val="both"/>
              <w:rPr>
                <w:rFonts w:ascii="Arial" w:eastAsia="Arial" w:hAnsi="Arial" w:cs="Arial"/>
                <w:b/>
                <w:sz w:val="22"/>
                <w:szCs w:val="22"/>
              </w:rPr>
            </w:pPr>
            <w:r>
              <w:rPr>
                <w:rFonts w:ascii="Arial" w:eastAsia="Arial" w:hAnsi="Arial" w:cs="Arial"/>
                <w:b/>
                <w:sz w:val="22"/>
                <w:szCs w:val="22"/>
              </w:rPr>
              <w:t>Presentation 2</w:t>
            </w:r>
          </w:p>
          <w:p w14:paraId="6D465C39" w14:textId="77777777" w:rsidR="002D1713" w:rsidRDefault="0009628A">
            <w:pPr>
              <w:jc w:val="both"/>
              <w:rPr>
                <w:rFonts w:ascii="Arial" w:eastAsia="Arial" w:hAnsi="Arial" w:cs="Arial"/>
                <w:sz w:val="22"/>
                <w:szCs w:val="22"/>
              </w:rPr>
            </w:pPr>
            <w:r>
              <w:rPr>
                <w:rFonts w:ascii="Arial" w:eastAsia="Arial" w:hAnsi="Arial" w:cs="Arial"/>
                <w:sz w:val="22"/>
                <w:szCs w:val="22"/>
              </w:rPr>
              <w:t xml:space="preserve">Co-creating futures in a changing climate: Integrating local knowledge across the Three Spheres and the Three Horizons approaches to address extreme precipitations and drought in Chile </w:t>
            </w:r>
          </w:p>
          <w:p w14:paraId="6D465C3A" w14:textId="77777777" w:rsidR="002D1713" w:rsidRDefault="002D1713">
            <w:pPr>
              <w:jc w:val="both"/>
              <w:rPr>
                <w:rFonts w:ascii="Arial" w:eastAsia="Arial" w:hAnsi="Arial" w:cs="Arial"/>
                <w:b/>
                <w:sz w:val="22"/>
                <w:szCs w:val="22"/>
              </w:rPr>
            </w:pPr>
          </w:p>
          <w:p w14:paraId="6D465C3B" w14:textId="766E21D2" w:rsidR="002D1713" w:rsidRDefault="0009628A">
            <w:pPr>
              <w:jc w:val="both"/>
              <w:rPr>
                <w:rFonts w:ascii="Arial" w:eastAsia="Arial" w:hAnsi="Arial" w:cs="Arial"/>
                <w:sz w:val="22"/>
                <w:szCs w:val="22"/>
              </w:rPr>
            </w:pPr>
            <w:r>
              <w:rPr>
                <w:rFonts w:ascii="Arial" w:eastAsia="Arial" w:hAnsi="Arial" w:cs="Arial"/>
                <w:b/>
                <w:sz w:val="22"/>
                <w:szCs w:val="22"/>
              </w:rPr>
              <w:t>Panellist 2 Contribution:</w:t>
            </w:r>
            <w:r>
              <w:rPr>
                <w:rFonts w:ascii="Arial" w:eastAsia="Arial" w:hAnsi="Arial" w:cs="Arial"/>
                <w:sz w:val="22"/>
                <w:szCs w:val="22"/>
              </w:rPr>
              <w:t xml:space="preserve"> </w:t>
            </w:r>
          </w:p>
          <w:p w14:paraId="6D465C3C" w14:textId="77777777" w:rsidR="002D1713" w:rsidRDefault="0009628A">
            <w:pPr>
              <w:spacing w:before="240" w:after="240"/>
              <w:jc w:val="both"/>
              <w:rPr>
                <w:rFonts w:ascii="Arial" w:eastAsia="Arial" w:hAnsi="Arial" w:cs="Arial"/>
                <w:sz w:val="22"/>
                <w:szCs w:val="22"/>
              </w:rPr>
            </w:pPr>
            <w:r>
              <w:rPr>
                <w:rFonts w:ascii="Arial" w:eastAsia="Arial" w:hAnsi="Arial" w:cs="Arial"/>
                <w:sz w:val="22"/>
                <w:szCs w:val="22"/>
              </w:rPr>
              <w:t>Addressing the increasing frequency and magnitude of climate-related hazards requires not only scientific information but also the integration of local knowledge to drive transformational societal changes, but how can diverse types of knowledge be integrated to help communities face climate change challenges? and what are the transformations needed?</w:t>
            </w:r>
          </w:p>
          <w:p w14:paraId="6D465C3D" w14:textId="77777777" w:rsidR="002D1713" w:rsidRDefault="0009628A">
            <w:pPr>
              <w:spacing w:before="240" w:after="240"/>
              <w:jc w:val="both"/>
              <w:rPr>
                <w:rFonts w:ascii="Arial" w:eastAsia="Arial" w:hAnsi="Arial" w:cs="Arial"/>
                <w:sz w:val="22"/>
                <w:szCs w:val="22"/>
              </w:rPr>
            </w:pPr>
            <w:r>
              <w:rPr>
                <w:rFonts w:ascii="Arial" w:eastAsia="Arial" w:hAnsi="Arial" w:cs="Arial"/>
                <w:sz w:val="22"/>
                <w:szCs w:val="22"/>
              </w:rPr>
              <w:t xml:space="preserve">This study explores from the perspective of local communities what are the transformational changes required to face drought and extreme rainfall events in a </w:t>
            </w:r>
            <w:r>
              <w:rPr>
                <w:rFonts w:ascii="Arial" w:eastAsia="Arial" w:hAnsi="Arial" w:cs="Arial"/>
                <w:sz w:val="22"/>
                <w:szCs w:val="22"/>
              </w:rPr>
              <w:lastRenderedPageBreak/>
              <w:t>context of climate change and the potential of the integration of two approaches the Three Spheres (3S) and the Three Horizons (3H).</w:t>
            </w:r>
          </w:p>
          <w:p w14:paraId="6D465C3E" w14:textId="77777777" w:rsidR="002D1713" w:rsidRDefault="0009628A">
            <w:pPr>
              <w:spacing w:before="240" w:after="240"/>
              <w:jc w:val="both"/>
              <w:rPr>
                <w:rFonts w:ascii="Arial" w:eastAsia="Arial" w:hAnsi="Arial" w:cs="Arial"/>
                <w:sz w:val="22"/>
                <w:szCs w:val="22"/>
              </w:rPr>
            </w:pPr>
            <w:r>
              <w:rPr>
                <w:rFonts w:ascii="Arial" w:eastAsia="Arial" w:hAnsi="Arial" w:cs="Arial"/>
                <w:sz w:val="22"/>
                <w:szCs w:val="22"/>
              </w:rPr>
              <w:t xml:space="preserve">Using a case study methodology, the research focuses on extreme precipitation events in </w:t>
            </w:r>
            <w:proofErr w:type="spellStart"/>
            <w:r>
              <w:rPr>
                <w:rFonts w:ascii="Arial" w:eastAsia="Arial" w:hAnsi="Arial" w:cs="Arial"/>
                <w:sz w:val="22"/>
                <w:szCs w:val="22"/>
              </w:rPr>
              <w:t>Chañaral</w:t>
            </w:r>
            <w:proofErr w:type="spellEnd"/>
            <w:r>
              <w:rPr>
                <w:rFonts w:ascii="Arial" w:eastAsia="Arial" w:hAnsi="Arial" w:cs="Arial"/>
                <w:sz w:val="22"/>
                <w:szCs w:val="22"/>
              </w:rPr>
              <w:t xml:space="preserve"> and drought in Aconcagua Valley, Chile. Two participatory workshops were conducted, combining 3S and 3H approaches.</w:t>
            </w:r>
          </w:p>
          <w:p w14:paraId="6D465C3F" w14:textId="77777777" w:rsidR="002D1713" w:rsidRDefault="0009628A">
            <w:pPr>
              <w:spacing w:before="240" w:after="240"/>
              <w:jc w:val="both"/>
              <w:rPr>
                <w:rFonts w:ascii="Arial" w:eastAsia="Arial" w:hAnsi="Arial" w:cs="Arial"/>
                <w:sz w:val="22"/>
                <w:szCs w:val="22"/>
              </w:rPr>
            </w:pPr>
            <w:r>
              <w:rPr>
                <w:rFonts w:ascii="Arial" w:eastAsia="Arial" w:hAnsi="Arial" w:cs="Arial"/>
                <w:sz w:val="22"/>
                <w:szCs w:val="22"/>
              </w:rPr>
              <w:t xml:space="preserve">Results show that integrating these two approaches enabled participants to imagine a future grounded in values such as respect, care for territory, empathy, hope, and the pivotal role of collective action. Participants also identified the need for transformations in the educational and disaster risk reduction systems, highlighting the necessity of increased economic resources for mitigate the impacts of extreme events, and the implementation of public policies aimed at achieving a more equitable future. This includes, environmental education, equitable water distribution, community preparedness, infrastructure for water storage and reuse, public policies that integrate historical experiences, committed authorities with a long-term visions, and citizen participation and collaboration. Working with these two approaches also helped them to recognize the value of their knowledge and their potential as transformational agents. </w:t>
            </w:r>
          </w:p>
          <w:p w14:paraId="6D465C40" w14:textId="77777777" w:rsidR="002D1713" w:rsidRDefault="002D1713">
            <w:pPr>
              <w:jc w:val="both"/>
              <w:rPr>
                <w:rFonts w:ascii="Arial" w:eastAsia="Arial" w:hAnsi="Arial" w:cs="Arial"/>
                <w:b/>
                <w:sz w:val="22"/>
                <w:szCs w:val="22"/>
              </w:rPr>
            </w:pPr>
          </w:p>
          <w:p w14:paraId="6D465C41" w14:textId="77777777" w:rsidR="002D1713" w:rsidRDefault="002D1713">
            <w:pPr>
              <w:jc w:val="both"/>
              <w:rPr>
                <w:rFonts w:ascii="Arial" w:eastAsia="Arial" w:hAnsi="Arial" w:cs="Arial"/>
                <w:b/>
                <w:sz w:val="22"/>
                <w:szCs w:val="22"/>
              </w:rPr>
            </w:pPr>
          </w:p>
          <w:p w14:paraId="6D465C42" w14:textId="77777777" w:rsidR="002D1713" w:rsidRDefault="0009628A">
            <w:pPr>
              <w:jc w:val="both"/>
              <w:rPr>
                <w:rFonts w:ascii="Arial" w:eastAsia="Arial" w:hAnsi="Arial" w:cs="Arial"/>
                <w:b/>
                <w:sz w:val="22"/>
                <w:szCs w:val="22"/>
                <w:u w:val="single"/>
              </w:rPr>
            </w:pPr>
            <w:r>
              <w:rPr>
                <w:rFonts w:ascii="Arial" w:eastAsia="Arial" w:hAnsi="Arial" w:cs="Arial"/>
                <w:b/>
                <w:sz w:val="22"/>
                <w:szCs w:val="22"/>
                <w:u w:val="single"/>
              </w:rPr>
              <w:t>Panellist 3</w:t>
            </w:r>
          </w:p>
          <w:p w14:paraId="6D465C43" w14:textId="77777777" w:rsidR="002D1713" w:rsidRDefault="0009628A">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Cristina Zurbriggen</w:t>
            </w:r>
          </w:p>
          <w:p w14:paraId="6D465C44" w14:textId="77777777" w:rsidR="002D1713" w:rsidRDefault="002D1713">
            <w:pPr>
              <w:jc w:val="both"/>
              <w:rPr>
                <w:rFonts w:ascii="Arial" w:eastAsia="Arial" w:hAnsi="Arial" w:cs="Arial"/>
                <w:sz w:val="22"/>
                <w:szCs w:val="22"/>
              </w:rPr>
            </w:pPr>
          </w:p>
          <w:p w14:paraId="6D465C45" w14:textId="77777777" w:rsidR="002D1713" w:rsidRDefault="0009628A">
            <w:pPr>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Universidad de la República / SARAS-Uruguay</w:t>
            </w:r>
          </w:p>
          <w:p w14:paraId="6D465C46" w14:textId="77777777" w:rsidR="002D1713" w:rsidRDefault="002D1713">
            <w:pPr>
              <w:jc w:val="both"/>
              <w:rPr>
                <w:rFonts w:ascii="Arial" w:eastAsia="Arial" w:hAnsi="Arial" w:cs="Arial"/>
                <w:sz w:val="22"/>
                <w:szCs w:val="22"/>
              </w:rPr>
            </w:pPr>
          </w:p>
          <w:p w14:paraId="6D465C47" w14:textId="765D41CC" w:rsidR="002D1713" w:rsidRDefault="0009628A">
            <w:pPr>
              <w:jc w:val="both"/>
              <w:rPr>
                <w:rFonts w:ascii="Arial" w:eastAsia="Arial" w:hAnsi="Arial" w:cs="Arial"/>
                <w:b/>
                <w:sz w:val="22"/>
                <w:szCs w:val="22"/>
              </w:rPr>
            </w:pPr>
            <w:r>
              <w:rPr>
                <w:rFonts w:ascii="Arial" w:eastAsia="Arial" w:hAnsi="Arial" w:cs="Arial"/>
                <w:b/>
                <w:sz w:val="22"/>
                <w:szCs w:val="22"/>
              </w:rPr>
              <w:t xml:space="preserve">Bio </w:t>
            </w:r>
          </w:p>
          <w:p w14:paraId="6D465C48" w14:textId="77777777" w:rsidR="002D1713" w:rsidRDefault="0009628A">
            <w:pPr>
              <w:jc w:val="both"/>
              <w:rPr>
                <w:rFonts w:ascii="Arial" w:eastAsia="Arial" w:hAnsi="Arial" w:cs="Arial"/>
                <w:b/>
                <w:sz w:val="22"/>
                <w:szCs w:val="22"/>
              </w:rPr>
            </w:pPr>
            <w:r>
              <w:rPr>
                <w:rFonts w:ascii="Arial" w:eastAsia="Arial" w:hAnsi="Arial" w:cs="Arial"/>
                <w:sz w:val="22"/>
                <w:szCs w:val="22"/>
              </w:rPr>
              <w:t>PhD in Political Science, Eberhard-</w:t>
            </w:r>
            <w:proofErr w:type="spellStart"/>
            <w:r>
              <w:rPr>
                <w:rFonts w:ascii="Arial" w:eastAsia="Arial" w:hAnsi="Arial" w:cs="Arial"/>
                <w:sz w:val="22"/>
                <w:szCs w:val="22"/>
              </w:rPr>
              <w:t>Karks</w:t>
            </w:r>
            <w:proofErr w:type="spellEnd"/>
            <w:r>
              <w:rPr>
                <w:rFonts w:ascii="Arial" w:eastAsia="Arial" w:hAnsi="Arial" w:cs="Arial"/>
                <w:sz w:val="22"/>
                <w:szCs w:val="22"/>
              </w:rPr>
              <w:t xml:space="preserve"> University, Tübingen. Professor, Faculty of Social Sciences, University of the Republic (Uruguay). Academic Council member, South American Institute for Studies on Resilience and Sustainability. Her research addresses governance issues and innovative approaches in the design of public policies to advance towards sustainable and fair transitions.</w:t>
            </w:r>
          </w:p>
          <w:p w14:paraId="6D465C49" w14:textId="77777777" w:rsidR="002D1713" w:rsidRDefault="002D1713">
            <w:pPr>
              <w:jc w:val="both"/>
              <w:rPr>
                <w:rFonts w:ascii="Arial" w:eastAsia="Arial" w:hAnsi="Arial" w:cs="Arial"/>
                <w:b/>
                <w:sz w:val="22"/>
                <w:szCs w:val="22"/>
              </w:rPr>
            </w:pPr>
          </w:p>
          <w:p w14:paraId="6D465C4A" w14:textId="72B228DD" w:rsidR="002D1713" w:rsidRDefault="0009628A">
            <w:pPr>
              <w:jc w:val="both"/>
              <w:rPr>
                <w:rFonts w:ascii="Arial" w:eastAsia="Arial" w:hAnsi="Arial" w:cs="Arial"/>
                <w:b/>
                <w:sz w:val="22"/>
                <w:szCs w:val="22"/>
              </w:rPr>
            </w:pPr>
            <w:r>
              <w:rPr>
                <w:rFonts w:ascii="Arial" w:eastAsia="Arial" w:hAnsi="Arial" w:cs="Arial"/>
                <w:b/>
                <w:sz w:val="22"/>
                <w:szCs w:val="22"/>
              </w:rPr>
              <w:t>Presentation 3</w:t>
            </w:r>
          </w:p>
          <w:p w14:paraId="6D465C4C" w14:textId="77777777" w:rsidR="002D1713" w:rsidRDefault="0009628A">
            <w:pPr>
              <w:jc w:val="both"/>
              <w:rPr>
                <w:rFonts w:ascii="Arial" w:eastAsia="Arial" w:hAnsi="Arial" w:cs="Arial"/>
                <w:sz w:val="22"/>
                <w:szCs w:val="22"/>
              </w:rPr>
            </w:pPr>
            <w:r>
              <w:rPr>
                <w:rFonts w:ascii="Arial" w:eastAsia="Arial" w:hAnsi="Arial" w:cs="Arial"/>
                <w:sz w:val="22"/>
                <w:szCs w:val="22"/>
              </w:rPr>
              <w:t>Transformational scenarios in Maldonado (Uruguay)</w:t>
            </w:r>
          </w:p>
          <w:p w14:paraId="6D465C4D" w14:textId="77777777" w:rsidR="002D1713" w:rsidRDefault="002D1713">
            <w:pPr>
              <w:jc w:val="both"/>
              <w:rPr>
                <w:rFonts w:ascii="Arial" w:eastAsia="Arial" w:hAnsi="Arial" w:cs="Arial"/>
                <w:b/>
                <w:sz w:val="22"/>
                <w:szCs w:val="22"/>
              </w:rPr>
            </w:pPr>
          </w:p>
          <w:p w14:paraId="6D465C4E" w14:textId="3E607F5F" w:rsidR="002D1713" w:rsidRDefault="0009628A">
            <w:pPr>
              <w:jc w:val="both"/>
              <w:rPr>
                <w:rFonts w:ascii="Arial" w:eastAsia="Arial" w:hAnsi="Arial" w:cs="Arial"/>
                <w:sz w:val="22"/>
                <w:szCs w:val="22"/>
              </w:rPr>
            </w:pPr>
            <w:r>
              <w:rPr>
                <w:rFonts w:ascii="Arial" w:eastAsia="Arial" w:hAnsi="Arial" w:cs="Arial"/>
                <w:b/>
                <w:sz w:val="22"/>
                <w:szCs w:val="22"/>
              </w:rPr>
              <w:t>Panellist 3 Contribution:</w:t>
            </w:r>
            <w:r>
              <w:rPr>
                <w:rFonts w:ascii="Arial" w:eastAsia="Arial" w:hAnsi="Arial" w:cs="Arial"/>
                <w:sz w:val="22"/>
                <w:szCs w:val="22"/>
              </w:rPr>
              <w:t xml:space="preserve"> </w:t>
            </w:r>
          </w:p>
          <w:p w14:paraId="6D465C4F" w14:textId="77777777" w:rsidR="002D1713" w:rsidRDefault="002D1713">
            <w:pPr>
              <w:jc w:val="both"/>
              <w:rPr>
                <w:rFonts w:ascii="Arial" w:eastAsia="Arial" w:hAnsi="Arial" w:cs="Arial"/>
                <w:sz w:val="22"/>
                <w:szCs w:val="22"/>
              </w:rPr>
            </w:pPr>
          </w:p>
          <w:p w14:paraId="6D465C50" w14:textId="77777777" w:rsidR="002D1713" w:rsidRDefault="0009628A">
            <w:pPr>
              <w:jc w:val="both"/>
              <w:rPr>
                <w:rFonts w:ascii="Arial" w:eastAsia="Arial" w:hAnsi="Arial" w:cs="Arial"/>
                <w:sz w:val="22"/>
                <w:szCs w:val="22"/>
              </w:rPr>
            </w:pPr>
            <w:r>
              <w:rPr>
                <w:rFonts w:ascii="Arial" w:eastAsia="Arial" w:hAnsi="Arial" w:cs="Arial"/>
                <w:sz w:val="22"/>
                <w:szCs w:val="22"/>
              </w:rPr>
              <w:t xml:space="preserve">Water resource planning and management require integrated approaches incorporating anticipation and collaboration between multiple actors. This study, developed within the framework of the Cooperation Agreement between OSE and the SARAS Institute, analyzes the main drivers that affect water quality in the department of Maldonado, Uruguay, and proposes the construction of strategic scenarios as a key tool for informed decision-making. Using a co-creation methodology, managers, technicians, academics, and key actors were promoted to participate in collaborative workshops, integrating diverse disciplinary knowledge and local experiences. Transformative scenarios were identified towards 2030, considering mitigation actions, rehabilitation, and anticipatory management of the water bodies involved in the drinking water supply. The results highlight that the construction of scenarios facilitates the generation of resilient strategies, strengthens governance capacities, and promotes a systemic approach to addressing current and future challenges in water resource management. This process </w:t>
            </w:r>
            <w:r>
              <w:rPr>
                <w:rFonts w:ascii="Arial" w:eastAsia="Arial" w:hAnsi="Arial" w:cs="Arial"/>
                <w:sz w:val="22"/>
                <w:szCs w:val="22"/>
              </w:rPr>
              <w:lastRenderedPageBreak/>
              <w:t>not only provides inputs for the planning of the OSE Master Plan but also reinforces the importance of collaborative work and the use of the future in decision-making.</w:t>
            </w:r>
          </w:p>
          <w:p w14:paraId="6D465C51" w14:textId="77777777" w:rsidR="002D1713" w:rsidRDefault="002D1713">
            <w:pPr>
              <w:jc w:val="both"/>
              <w:rPr>
                <w:rFonts w:ascii="Arial" w:eastAsia="Arial" w:hAnsi="Arial" w:cs="Arial"/>
                <w:b/>
                <w:sz w:val="22"/>
                <w:szCs w:val="22"/>
              </w:rPr>
            </w:pPr>
          </w:p>
          <w:p w14:paraId="30082D76" w14:textId="77777777" w:rsidR="003E4387" w:rsidRDefault="003E4387">
            <w:pPr>
              <w:jc w:val="both"/>
              <w:rPr>
                <w:rFonts w:ascii="Arial" w:eastAsia="Arial" w:hAnsi="Arial" w:cs="Arial"/>
                <w:b/>
                <w:sz w:val="22"/>
                <w:szCs w:val="22"/>
              </w:rPr>
            </w:pPr>
          </w:p>
          <w:p w14:paraId="6D465C52" w14:textId="77777777" w:rsidR="002D1713" w:rsidRDefault="0009628A">
            <w:pPr>
              <w:jc w:val="both"/>
              <w:rPr>
                <w:rFonts w:ascii="Arial" w:eastAsia="Arial" w:hAnsi="Arial" w:cs="Arial"/>
                <w:b/>
                <w:sz w:val="22"/>
                <w:szCs w:val="22"/>
                <w:u w:val="single"/>
              </w:rPr>
            </w:pPr>
            <w:r>
              <w:rPr>
                <w:rFonts w:ascii="Arial" w:eastAsia="Arial" w:hAnsi="Arial" w:cs="Arial"/>
                <w:b/>
                <w:sz w:val="22"/>
                <w:szCs w:val="22"/>
                <w:u w:val="single"/>
              </w:rPr>
              <w:t>Panellist 4</w:t>
            </w:r>
          </w:p>
          <w:p w14:paraId="6D465C53" w14:textId="77777777" w:rsidR="002D1713" w:rsidRDefault="0009628A">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Marco Billi</w:t>
            </w:r>
          </w:p>
          <w:p w14:paraId="6D465C54" w14:textId="77777777" w:rsidR="002D1713" w:rsidRDefault="002D1713">
            <w:pPr>
              <w:jc w:val="both"/>
              <w:rPr>
                <w:rFonts w:ascii="Arial" w:eastAsia="Arial" w:hAnsi="Arial" w:cs="Arial"/>
                <w:sz w:val="22"/>
                <w:szCs w:val="22"/>
              </w:rPr>
            </w:pPr>
          </w:p>
          <w:p w14:paraId="6D465C55" w14:textId="77777777" w:rsidR="002D1713" w:rsidRDefault="0009628A">
            <w:pPr>
              <w:jc w:val="both"/>
              <w:rPr>
                <w:rFonts w:ascii="Arial" w:eastAsia="Arial" w:hAnsi="Arial" w:cs="Arial"/>
                <w:b/>
                <w:sz w:val="22"/>
                <w:szCs w:val="22"/>
              </w:rPr>
            </w:pPr>
            <w:r>
              <w:rPr>
                <w:rFonts w:ascii="Arial" w:eastAsia="Arial" w:hAnsi="Arial" w:cs="Arial"/>
                <w:b/>
                <w:sz w:val="22"/>
                <w:szCs w:val="22"/>
              </w:rPr>
              <w:t xml:space="preserve">Organisation: </w:t>
            </w:r>
            <w:r>
              <w:rPr>
                <w:rFonts w:ascii="Arial" w:eastAsia="Arial" w:hAnsi="Arial" w:cs="Arial"/>
                <w:sz w:val="22"/>
                <w:szCs w:val="22"/>
              </w:rPr>
              <w:t xml:space="preserve">Universidad de Chile / Centro de Ciencia del </w:t>
            </w:r>
            <w:proofErr w:type="spellStart"/>
            <w:r>
              <w:rPr>
                <w:rFonts w:ascii="Arial" w:eastAsia="Arial" w:hAnsi="Arial" w:cs="Arial"/>
                <w:sz w:val="22"/>
                <w:szCs w:val="22"/>
              </w:rPr>
              <w:t>Clima</w:t>
            </w:r>
            <w:proofErr w:type="spellEnd"/>
            <w:r>
              <w:rPr>
                <w:rFonts w:ascii="Arial" w:eastAsia="Arial" w:hAnsi="Arial" w:cs="Arial"/>
                <w:sz w:val="22"/>
                <w:szCs w:val="22"/>
              </w:rPr>
              <w:t xml:space="preserve"> y la </w:t>
            </w:r>
            <w:proofErr w:type="spellStart"/>
            <w:r>
              <w:rPr>
                <w:rFonts w:ascii="Arial" w:eastAsia="Arial" w:hAnsi="Arial" w:cs="Arial"/>
                <w:sz w:val="22"/>
                <w:szCs w:val="22"/>
              </w:rPr>
              <w:t>Resiliencia</w:t>
            </w:r>
            <w:proofErr w:type="spellEnd"/>
            <w:r>
              <w:rPr>
                <w:rFonts w:ascii="Arial" w:eastAsia="Arial" w:hAnsi="Arial" w:cs="Arial"/>
                <w:sz w:val="22"/>
                <w:szCs w:val="22"/>
              </w:rPr>
              <w:t xml:space="preserve"> (CR2), </w:t>
            </w:r>
            <w:proofErr w:type="spellStart"/>
            <w:r>
              <w:rPr>
                <w:rFonts w:ascii="Arial" w:eastAsia="Arial" w:hAnsi="Arial" w:cs="Arial"/>
                <w:sz w:val="22"/>
                <w:szCs w:val="22"/>
              </w:rPr>
              <w:t>Núcleo</w:t>
            </w:r>
            <w:proofErr w:type="spellEnd"/>
            <w:r>
              <w:rPr>
                <w:rFonts w:ascii="Arial" w:eastAsia="Arial" w:hAnsi="Arial" w:cs="Arial"/>
                <w:sz w:val="22"/>
                <w:szCs w:val="22"/>
              </w:rPr>
              <w:t xml:space="preserve"> de </w:t>
            </w:r>
            <w:proofErr w:type="spellStart"/>
            <w:r>
              <w:rPr>
                <w:rFonts w:ascii="Arial" w:eastAsia="Arial" w:hAnsi="Arial" w:cs="Arial"/>
                <w:sz w:val="22"/>
                <w:szCs w:val="22"/>
              </w:rPr>
              <w:t>Estudios</w:t>
            </w:r>
            <w:proofErr w:type="spellEnd"/>
            <w:r>
              <w:rPr>
                <w:rFonts w:ascii="Arial" w:eastAsia="Arial" w:hAnsi="Arial" w:cs="Arial"/>
                <w:sz w:val="22"/>
                <w:szCs w:val="22"/>
              </w:rPr>
              <w:t xml:space="preserve"> </w:t>
            </w:r>
            <w:proofErr w:type="spellStart"/>
            <w:r>
              <w:rPr>
                <w:rFonts w:ascii="Arial" w:eastAsia="Arial" w:hAnsi="Arial" w:cs="Arial"/>
                <w:sz w:val="22"/>
                <w:szCs w:val="22"/>
              </w:rPr>
              <w:t>Sistémicos</w:t>
            </w:r>
            <w:proofErr w:type="spellEnd"/>
            <w:r>
              <w:rPr>
                <w:rFonts w:ascii="Arial" w:eastAsia="Arial" w:hAnsi="Arial" w:cs="Arial"/>
                <w:sz w:val="22"/>
                <w:szCs w:val="22"/>
              </w:rPr>
              <w:t xml:space="preserve"> </w:t>
            </w:r>
            <w:proofErr w:type="spellStart"/>
            <w:r>
              <w:rPr>
                <w:rFonts w:ascii="Arial" w:eastAsia="Arial" w:hAnsi="Arial" w:cs="Arial"/>
                <w:sz w:val="22"/>
                <w:szCs w:val="22"/>
              </w:rPr>
              <w:t>Transdisciplinarios</w:t>
            </w:r>
            <w:proofErr w:type="spellEnd"/>
            <w:r>
              <w:rPr>
                <w:rFonts w:ascii="Arial" w:eastAsia="Arial" w:hAnsi="Arial" w:cs="Arial"/>
                <w:sz w:val="22"/>
                <w:szCs w:val="22"/>
              </w:rPr>
              <w:t xml:space="preserve"> (NEST-R3)</w:t>
            </w:r>
          </w:p>
          <w:p w14:paraId="6D465C56" w14:textId="77777777" w:rsidR="002D1713" w:rsidRDefault="002D1713">
            <w:pPr>
              <w:jc w:val="both"/>
              <w:rPr>
                <w:rFonts w:ascii="Arial" w:eastAsia="Arial" w:hAnsi="Arial" w:cs="Arial"/>
                <w:b/>
                <w:sz w:val="22"/>
                <w:szCs w:val="22"/>
              </w:rPr>
            </w:pPr>
          </w:p>
          <w:p w14:paraId="6D465C57" w14:textId="32D8B548" w:rsidR="002D1713" w:rsidRDefault="0009628A">
            <w:pPr>
              <w:jc w:val="both"/>
              <w:rPr>
                <w:rFonts w:ascii="Arial" w:eastAsia="Arial" w:hAnsi="Arial" w:cs="Arial"/>
                <w:b/>
                <w:sz w:val="22"/>
                <w:szCs w:val="22"/>
              </w:rPr>
            </w:pPr>
            <w:r>
              <w:rPr>
                <w:rFonts w:ascii="Arial" w:eastAsia="Arial" w:hAnsi="Arial" w:cs="Arial"/>
                <w:b/>
                <w:sz w:val="22"/>
                <w:szCs w:val="22"/>
              </w:rPr>
              <w:t xml:space="preserve">Bio </w:t>
            </w:r>
          </w:p>
          <w:p w14:paraId="6D465C58" w14:textId="77777777" w:rsidR="002D1713" w:rsidRDefault="0009628A">
            <w:pPr>
              <w:jc w:val="both"/>
              <w:rPr>
                <w:rFonts w:ascii="Arial" w:eastAsia="Arial" w:hAnsi="Arial" w:cs="Arial"/>
                <w:sz w:val="22"/>
                <w:szCs w:val="22"/>
              </w:rPr>
            </w:pPr>
            <w:r>
              <w:rPr>
                <w:rFonts w:ascii="Arial" w:eastAsia="Arial" w:hAnsi="Arial" w:cs="Arial"/>
                <w:sz w:val="22"/>
                <w:szCs w:val="22"/>
              </w:rPr>
              <w:t>A transdisciplinary researcher dedicated to qualitative and quantitative studies of climate risk, resilience, governance and science-policy interface. He is Professor at Universidad de Chile, Researcher at the Center for Climate and Resilience Research, Technical Lead at the Race to Resilience Campaign and co-founder of the Systemic Transdisciplinary Research Nucleus (NEST-R3).</w:t>
            </w:r>
          </w:p>
          <w:p w14:paraId="6D465C59" w14:textId="77777777" w:rsidR="002D1713" w:rsidRDefault="002D1713">
            <w:pPr>
              <w:jc w:val="both"/>
              <w:rPr>
                <w:rFonts w:ascii="Arial" w:eastAsia="Arial" w:hAnsi="Arial" w:cs="Arial"/>
                <w:sz w:val="22"/>
                <w:szCs w:val="22"/>
              </w:rPr>
            </w:pPr>
          </w:p>
          <w:p w14:paraId="6D465C5A" w14:textId="3EAF4BAB" w:rsidR="002D1713" w:rsidRDefault="0009628A">
            <w:pPr>
              <w:jc w:val="both"/>
              <w:rPr>
                <w:rFonts w:ascii="Arial" w:eastAsia="Arial" w:hAnsi="Arial" w:cs="Arial"/>
                <w:b/>
                <w:sz w:val="22"/>
                <w:szCs w:val="22"/>
              </w:rPr>
            </w:pPr>
            <w:r>
              <w:rPr>
                <w:rFonts w:ascii="Arial" w:eastAsia="Arial" w:hAnsi="Arial" w:cs="Arial"/>
                <w:b/>
                <w:sz w:val="22"/>
                <w:szCs w:val="22"/>
              </w:rPr>
              <w:t>Presentation 4:</w:t>
            </w:r>
          </w:p>
          <w:p w14:paraId="6D465C5B" w14:textId="77777777" w:rsidR="002D1713" w:rsidRDefault="0009628A">
            <w:pPr>
              <w:jc w:val="both"/>
              <w:rPr>
                <w:rFonts w:ascii="Arial" w:eastAsia="Arial" w:hAnsi="Arial" w:cs="Arial"/>
                <w:sz w:val="22"/>
                <w:szCs w:val="22"/>
              </w:rPr>
            </w:pPr>
            <w:r>
              <w:rPr>
                <w:rFonts w:ascii="Arial" w:eastAsia="Arial" w:hAnsi="Arial" w:cs="Arial"/>
                <w:sz w:val="22"/>
                <w:szCs w:val="22"/>
              </w:rPr>
              <w:t>Modeling and scenario building for climate change adaptation planning: The case of large mining in Chile</w:t>
            </w:r>
          </w:p>
          <w:p w14:paraId="6D465C5C" w14:textId="77777777" w:rsidR="002D1713" w:rsidRDefault="002D1713">
            <w:pPr>
              <w:jc w:val="both"/>
              <w:rPr>
                <w:rFonts w:ascii="Arial" w:eastAsia="Arial" w:hAnsi="Arial" w:cs="Arial"/>
                <w:b/>
                <w:sz w:val="22"/>
                <w:szCs w:val="22"/>
              </w:rPr>
            </w:pPr>
          </w:p>
          <w:p w14:paraId="6D465C5D" w14:textId="65F6C805" w:rsidR="002D1713" w:rsidRDefault="0009628A">
            <w:pPr>
              <w:jc w:val="both"/>
              <w:rPr>
                <w:rFonts w:ascii="Arial" w:eastAsia="Arial" w:hAnsi="Arial" w:cs="Arial"/>
                <w:sz w:val="22"/>
                <w:szCs w:val="22"/>
              </w:rPr>
            </w:pPr>
            <w:r>
              <w:rPr>
                <w:rFonts w:ascii="Arial" w:eastAsia="Arial" w:hAnsi="Arial" w:cs="Arial"/>
                <w:b/>
                <w:sz w:val="22"/>
                <w:szCs w:val="22"/>
              </w:rPr>
              <w:t>Panellist 4 Contribution:</w:t>
            </w:r>
          </w:p>
          <w:p w14:paraId="6D465C5E" w14:textId="77777777" w:rsidR="002D1713" w:rsidRDefault="0009628A">
            <w:pPr>
              <w:spacing w:before="240" w:after="240"/>
              <w:jc w:val="both"/>
              <w:rPr>
                <w:rFonts w:ascii="Arial" w:eastAsia="Arial" w:hAnsi="Arial" w:cs="Arial"/>
                <w:sz w:val="22"/>
                <w:szCs w:val="22"/>
              </w:rPr>
            </w:pPr>
            <w:r>
              <w:rPr>
                <w:rFonts w:ascii="Arial" w:eastAsia="Arial" w:hAnsi="Arial" w:cs="Arial"/>
                <w:sz w:val="22"/>
                <w:szCs w:val="22"/>
              </w:rPr>
              <w:t>The mining sector in Chile is a strategic industrial sector for the country. Existing evidence shows that it faces several serious climate change threats. This scene put pressure on the government and the industry to develop efficient adaptation plans. To date, adaptation plans are designed under the rather linear paradigm of predict-then-act or the impact-lea approach as they are characterized in the IPCC Assessment Report 5 (AR5), which has shown limitations in addressing adaptation barriers and enabling conditions.</w:t>
            </w:r>
          </w:p>
          <w:p w14:paraId="6D465C5F" w14:textId="77777777" w:rsidR="002D1713" w:rsidRDefault="0009628A">
            <w:pPr>
              <w:spacing w:before="240" w:after="240"/>
              <w:jc w:val="both"/>
              <w:rPr>
                <w:rFonts w:ascii="Arial" w:eastAsia="Arial" w:hAnsi="Arial" w:cs="Arial"/>
                <w:sz w:val="22"/>
                <w:szCs w:val="22"/>
              </w:rPr>
            </w:pPr>
            <w:r>
              <w:rPr>
                <w:rFonts w:ascii="Arial" w:eastAsia="Arial" w:hAnsi="Arial" w:cs="Arial"/>
                <w:sz w:val="22"/>
                <w:szCs w:val="22"/>
              </w:rPr>
              <w:t>In this study, our objective is to contribute to the climate change adaptation planning of large-scale mining in Chile. The study is based on a climate change adaptation planning approach that overcomes the limitations of the current paradigm. We propose the Social Management System for Adaptation to Climate Change (SMSACC), which integrates climate risks with their enabling management conditions, recognizing adaptation as a social system rather than a purely technical challenge.</w:t>
            </w:r>
          </w:p>
          <w:p w14:paraId="6D465C60" w14:textId="77777777" w:rsidR="002D1713" w:rsidRDefault="0009628A">
            <w:pPr>
              <w:spacing w:before="240" w:after="240"/>
              <w:jc w:val="both"/>
              <w:rPr>
                <w:rFonts w:ascii="Arial" w:eastAsia="Arial" w:hAnsi="Arial" w:cs="Arial"/>
                <w:sz w:val="22"/>
                <w:szCs w:val="22"/>
              </w:rPr>
            </w:pPr>
            <w:r>
              <w:rPr>
                <w:rFonts w:ascii="Arial" w:eastAsia="Arial" w:hAnsi="Arial" w:cs="Arial"/>
                <w:sz w:val="22"/>
                <w:szCs w:val="22"/>
              </w:rPr>
              <w:t>Using a qualitative systems methodology, we first model the SMSACC and then develop a mathematical representation based on graph theory, specifically signed digraphs. This allows us to simulate two key interventions: (1) a future scenario analysis using prospective tools to explore how the system responds to different environmental and climate change conditions, and (2) strategic policy intervention simulations to assess the system’s reaction under diverse governance approaches.</w:t>
            </w:r>
          </w:p>
          <w:p w14:paraId="6D465C69" w14:textId="17E8AC29" w:rsidR="002D1713" w:rsidRDefault="0009628A" w:rsidP="0009628A">
            <w:pPr>
              <w:spacing w:before="240" w:after="240"/>
              <w:jc w:val="both"/>
              <w:rPr>
                <w:rFonts w:ascii="Arial" w:eastAsia="Arial" w:hAnsi="Arial" w:cs="Arial"/>
                <w:b/>
                <w:sz w:val="22"/>
                <w:szCs w:val="22"/>
              </w:rPr>
            </w:pPr>
            <w:r>
              <w:rPr>
                <w:rFonts w:ascii="Arial" w:eastAsia="Arial" w:hAnsi="Arial" w:cs="Arial"/>
                <w:sz w:val="22"/>
                <w:szCs w:val="22"/>
              </w:rPr>
              <w:t xml:space="preserve">The modeling and simulation results provided an insightful understanding of the dilemma of social adaptation management of large mining in Chile, and as such they are useful input for the planning process. </w:t>
            </w:r>
          </w:p>
        </w:tc>
      </w:tr>
    </w:tbl>
    <w:p w14:paraId="6D465C6B" w14:textId="77777777" w:rsidR="002D1713" w:rsidRDefault="002D1713"/>
    <w:sectPr w:rsidR="002D1713">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F3D4375-6E13-4F15-ABBF-6F5A00CDF8B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385DC09-7022-42D4-AEB5-748844EA5D7B}"/>
    <w:embedBold r:id="rId3" w:fontKey="{4B4917E2-C28A-41E2-BAF6-051676D836DA}"/>
  </w:font>
  <w:font w:name="Segoe UI">
    <w:panose1 w:val="020B0502040204020203"/>
    <w:charset w:val="00"/>
    <w:family w:val="swiss"/>
    <w:pitch w:val="variable"/>
    <w:sig w:usb0="E4002EFF" w:usb1="C000E47F" w:usb2="00000009" w:usb3="00000000" w:csb0="000001FF" w:csb1="00000000"/>
    <w:embedRegular r:id="rId4" w:fontKey="{D65A66E2-54CE-453D-865E-DDE800BEA7E6}"/>
  </w:font>
  <w:font w:name="Georgia">
    <w:panose1 w:val="02040502050405020303"/>
    <w:charset w:val="00"/>
    <w:family w:val="roman"/>
    <w:pitch w:val="variable"/>
    <w:sig w:usb0="00000287" w:usb1="00000000" w:usb2="00000000" w:usb3="00000000" w:csb0="0000009F" w:csb1="00000000"/>
    <w:embedRegular r:id="rId5" w:fontKey="{CECCE979-40D6-4FD5-90D0-CDA75EF7BE28}"/>
    <w:embedItalic r:id="rId6" w:fontKey="{B75F7023-4253-4A3C-B1A2-5261049B944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786A2AF1-7A85-48F8-A68C-DB9D663292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433449"/>
    <w:multiLevelType w:val="multilevel"/>
    <w:tmpl w:val="5F72F53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C5E3B09"/>
    <w:multiLevelType w:val="multilevel"/>
    <w:tmpl w:val="2842E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2877001">
    <w:abstractNumId w:val="0"/>
  </w:num>
  <w:num w:numId="2" w16cid:durableId="234558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713"/>
    <w:rsid w:val="0009628A"/>
    <w:rsid w:val="00134243"/>
    <w:rsid w:val="001A44EC"/>
    <w:rsid w:val="002014FC"/>
    <w:rsid w:val="002D1713"/>
    <w:rsid w:val="002D4DE2"/>
    <w:rsid w:val="003D4566"/>
    <w:rsid w:val="003E4387"/>
    <w:rsid w:val="005F215B"/>
    <w:rsid w:val="008C1302"/>
    <w:rsid w:val="00CE6C18"/>
    <w:rsid w:val="00E96B4D"/>
    <w:rsid w:val="00F54F9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65BFF"/>
  <w15:docId w15:val="{2060E012-4933-46EC-BBE1-BB9A3CC5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A8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style1">
    <w:name w:val="Table style1"/>
    <w:basedOn w:val="TableNormal"/>
    <w:uiPriority w:val="99"/>
    <w:rsid w:val="008235E8"/>
    <w:rPr>
      <w:sz w:val="20"/>
      <w:szCs w:val="20"/>
    </w:rPr>
    <w:tblPr/>
  </w:style>
  <w:style w:type="table" w:styleId="TableGrid">
    <w:name w:val="Table Grid"/>
    <w:basedOn w:val="TableNormal"/>
    <w:rsid w:val="00C8423A"/>
    <w:rPr>
      <w:rFonts w:ascii="Times New Roman" w:eastAsia="Times New Roman" w:hAnsi="Times New Roman" w:cs="Times New Roman"/>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7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C60"/>
    <w:rPr>
      <w:rFonts w:ascii="Segoe UI" w:hAnsi="Segoe UI" w:cs="Segoe UI"/>
      <w:sz w:val="18"/>
      <w:szCs w:val="18"/>
    </w:rPr>
  </w:style>
  <w:style w:type="character" w:styleId="CommentReference">
    <w:name w:val="annotation reference"/>
    <w:basedOn w:val="DefaultParagraphFont"/>
    <w:uiPriority w:val="99"/>
    <w:semiHidden/>
    <w:unhideWhenUsed/>
    <w:rsid w:val="0068043B"/>
    <w:rPr>
      <w:sz w:val="16"/>
      <w:szCs w:val="16"/>
    </w:rPr>
  </w:style>
  <w:style w:type="paragraph" w:styleId="CommentText">
    <w:name w:val="annotation text"/>
    <w:basedOn w:val="Normal"/>
    <w:link w:val="CommentTextChar"/>
    <w:uiPriority w:val="99"/>
    <w:semiHidden/>
    <w:unhideWhenUsed/>
    <w:rsid w:val="0068043B"/>
    <w:rPr>
      <w:sz w:val="20"/>
      <w:szCs w:val="20"/>
    </w:rPr>
  </w:style>
  <w:style w:type="character" w:customStyle="1" w:styleId="CommentTextChar">
    <w:name w:val="Comment Text Char"/>
    <w:basedOn w:val="DefaultParagraphFont"/>
    <w:link w:val="CommentText"/>
    <w:uiPriority w:val="99"/>
    <w:semiHidden/>
    <w:rsid w:val="0068043B"/>
    <w:rPr>
      <w:sz w:val="20"/>
      <w:szCs w:val="20"/>
    </w:rPr>
  </w:style>
  <w:style w:type="paragraph" w:styleId="CommentSubject">
    <w:name w:val="annotation subject"/>
    <w:basedOn w:val="CommentText"/>
    <w:next w:val="CommentText"/>
    <w:link w:val="CommentSubjectChar"/>
    <w:uiPriority w:val="99"/>
    <w:semiHidden/>
    <w:unhideWhenUsed/>
    <w:rsid w:val="0068043B"/>
    <w:rPr>
      <w:b/>
      <w:bCs/>
    </w:rPr>
  </w:style>
  <w:style w:type="character" w:customStyle="1" w:styleId="CommentSubjectChar">
    <w:name w:val="Comment Subject Char"/>
    <w:basedOn w:val="CommentTextChar"/>
    <w:link w:val="CommentSubject"/>
    <w:uiPriority w:val="99"/>
    <w:semiHidden/>
    <w:rsid w:val="0068043B"/>
    <w:rPr>
      <w:b/>
      <w:bCs/>
      <w:sz w:val="20"/>
      <w:szCs w:val="20"/>
    </w:rPr>
  </w:style>
  <w:style w:type="paragraph" w:styleId="Revision">
    <w:name w:val="Revision"/>
    <w:hidden/>
    <w:uiPriority w:val="99"/>
    <w:semiHidden/>
    <w:rsid w:val="00906B39"/>
  </w:style>
  <w:style w:type="paragraph" w:styleId="ListParagraph">
    <w:name w:val="List Paragraph"/>
    <w:basedOn w:val="Normal"/>
    <w:uiPriority w:val="34"/>
    <w:qFormat/>
    <w:rsid w:val="00105E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4PxyodWVpbos5ptiYzgaC+O1kw==">CgMxLjA4AHIhMXFxOGJSclRIVjU2ZHNScWpKWVNpQXZDZjRtQWF0WmVw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AE2418-16E9-41CD-A1D9-21E5799F72B7}">
  <ds:schemaRefs>
    <ds:schemaRef ds:uri="http://schemas.microsoft.com/office/2006/metadata/properties"/>
    <ds:schemaRef ds:uri="http://schemas.microsoft.com/office/infopath/2007/PartnerControls"/>
    <ds:schemaRef ds:uri="cab52c9b-ab33-4221-8af9-54f8f2b86a80"/>
    <ds:schemaRef ds:uri="6911e96c-4cc4-42d5-8e43-f93924cf6a0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8D7E1B7-EF9E-4F7F-8A9B-4D29F1E0FC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59F1C2-2EA6-422D-B86F-BDE2628E40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2014</Words>
  <Characters>11486</Characters>
  <Application>Microsoft Office Word</Application>
  <DocSecurity>0</DocSecurity>
  <Lines>95</Lines>
  <Paragraphs>26</Paragraphs>
  <ScaleCrop>false</ScaleCrop>
  <Company/>
  <LinksUpToDate>false</LinksUpToDate>
  <CharactersWithSpaces>13474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 Syuan Huang, Dr</dc:creator>
  <cp:lastModifiedBy>Bethany Yee</cp:lastModifiedBy>
  <cp:revision>10</cp:revision>
  <dcterms:created xsi:type="dcterms:W3CDTF">2024-10-30T04:48:00Z</dcterms:created>
  <dcterms:modified xsi:type="dcterms:W3CDTF">2025-08-11T04:38:00Z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