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5"/>
      </w:tblGrid>
      <w:tr w:rsidR="001564A4" w:rsidRPr="0050053A" w14:paraId="5C38377B" w14:textId="77777777" w:rsidTr="00687403">
        <w:trPr>
          <w:trHeight w:val="1069"/>
          <w:jc w:val="center"/>
        </w:trPr>
        <w:tc>
          <w:tcPr>
            <w:tcW w:w="8935" w:type="dxa"/>
            <w:shd w:val="clear" w:color="auto" w:fill="auto"/>
          </w:tcPr>
          <w:p w14:paraId="5C44F357" w14:textId="1AB0F1B4" w:rsidR="00BE06B8" w:rsidRPr="0050053A" w:rsidRDefault="004756DA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Regional Sleep Disorders Centre Resource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Utilisation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for Motor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Neurone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Disease</w:t>
            </w:r>
          </w:p>
        </w:tc>
      </w:tr>
      <w:tr w:rsidR="001564A4" w:rsidRPr="0050053A" w14:paraId="0E2E035C" w14:textId="77777777" w:rsidTr="00687403">
        <w:trPr>
          <w:trHeight w:val="699"/>
          <w:jc w:val="center"/>
        </w:trPr>
        <w:tc>
          <w:tcPr>
            <w:tcW w:w="8935" w:type="dxa"/>
            <w:shd w:val="clear" w:color="auto" w:fill="auto"/>
          </w:tcPr>
          <w:p w14:paraId="73B55295" w14:textId="53B374E6" w:rsidR="001564A4" w:rsidRPr="00413B94" w:rsidRDefault="00A807C1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Lydia Balzat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C773D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Nimi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Sharma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773D0">
              <w:rPr>
                <w:rFonts w:ascii="Arial" w:hAnsi="Arial" w:cs="Arial"/>
                <w:sz w:val="22"/>
                <w:szCs w:val="22"/>
                <w:lang w:val="en-US" w:eastAsia="en-GB"/>
              </w:rPr>
              <w:t>, Saul McWhae</w:t>
            </w:r>
            <w:r w:rsidR="00C773D0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773D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Krishna</w:t>
            </w:r>
            <w:r w:rsidR="00A3526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A35269">
              <w:rPr>
                <w:rFonts w:ascii="Arial" w:hAnsi="Arial" w:cs="Arial"/>
                <w:sz w:val="22"/>
                <w:szCs w:val="22"/>
                <w:lang w:val="en-US" w:eastAsia="en-GB"/>
              </w:rPr>
              <w:t>Bajee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Sriram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C773D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50053A" w14:paraId="385A19D9" w14:textId="77777777" w:rsidTr="00687403">
        <w:trPr>
          <w:trHeight w:val="193"/>
          <w:jc w:val="center"/>
        </w:trPr>
        <w:tc>
          <w:tcPr>
            <w:tcW w:w="8935" w:type="dxa"/>
            <w:shd w:val="clear" w:color="auto" w:fill="auto"/>
          </w:tcPr>
          <w:p w14:paraId="3965C3E9" w14:textId="77777777" w:rsidR="00C773D0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807C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Gold Coast University Hospital, Queensland, Australia</w:t>
            </w:r>
          </w:p>
          <w:p w14:paraId="45ED36BF" w14:textId="330A9E40" w:rsidR="001564A4" w:rsidRPr="0050053A" w:rsidRDefault="00C773D0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C773D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 and Dentistry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Pr="00C773D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Griffith Universit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y, Queensland, Australia</w:t>
            </w:r>
          </w:p>
        </w:tc>
      </w:tr>
      <w:tr w:rsidR="001564A4" w:rsidRPr="0050053A" w14:paraId="6DAF615A" w14:textId="77777777" w:rsidTr="00687403">
        <w:trPr>
          <w:trHeight w:hRule="exact" w:val="10216"/>
          <w:jc w:val="center"/>
        </w:trPr>
        <w:tc>
          <w:tcPr>
            <w:tcW w:w="8935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3D770CF7" w14:textId="38252515" w:rsidR="001564A4" w:rsidRPr="00687403" w:rsidRDefault="00A807C1" w:rsidP="000A28E2">
            <w:pPr>
              <w:pStyle w:val="Pa12"/>
              <w:rPr>
                <w:rStyle w:val="A4"/>
                <w:color w:val="auto"/>
              </w:rPr>
            </w:pPr>
            <w:r w:rsidRPr="00A807C1">
              <w:rPr>
                <w:sz w:val="22"/>
                <w:szCs w:val="22"/>
              </w:rPr>
              <w:t>Motor neurone disease (MND) results in impairments in ventilation, communication, mobility and swallowing. The Gold Coast University Hospital Sleep Disorders Centre</w:t>
            </w:r>
            <w:r w:rsidR="00855A38">
              <w:rPr>
                <w:sz w:val="22"/>
                <w:szCs w:val="22"/>
              </w:rPr>
              <w:t xml:space="preserve"> (GCUH SDC)</w:t>
            </w:r>
            <w:r>
              <w:rPr>
                <w:sz w:val="22"/>
                <w:szCs w:val="22"/>
              </w:rPr>
              <w:t xml:space="preserve"> </w:t>
            </w:r>
            <w:r w:rsidRPr="00A807C1">
              <w:rPr>
                <w:sz w:val="22"/>
                <w:szCs w:val="22"/>
              </w:rPr>
              <w:t xml:space="preserve">receives referrals for respiratory failure and coordinates institution of </w:t>
            </w:r>
            <w:r w:rsidR="00855A38">
              <w:rPr>
                <w:sz w:val="22"/>
                <w:szCs w:val="22"/>
              </w:rPr>
              <w:t>non-invasive ventilation (</w:t>
            </w:r>
            <w:r w:rsidRPr="00A807C1">
              <w:rPr>
                <w:sz w:val="22"/>
                <w:szCs w:val="22"/>
              </w:rPr>
              <w:t>NIV</w:t>
            </w:r>
            <w:r w:rsidR="00855A3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for patients with MND</w:t>
            </w:r>
            <w:r w:rsidR="00660E6B">
              <w:rPr>
                <w:sz w:val="22"/>
                <w:szCs w:val="22"/>
              </w:rPr>
              <w:t xml:space="preserve">. </w:t>
            </w:r>
            <w:r w:rsidRPr="00A807C1">
              <w:rPr>
                <w:sz w:val="22"/>
                <w:szCs w:val="22"/>
              </w:rPr>
              <w:t xml:space="preserve">This retrospective audit seeks to quantify the </w:t>
            </w:r>
            <w:r w:rsidR="004968E8">
              <w:rPr>
                <w:sz w:val="22"/>
                <w:szCs w:val="22"/>
              </w:rPr>
              <w:t xml:space="preserve">sleep scientist </w:t>
            </w:r>
            <w:r w:rsidR="00855A38">
              <w:rPr>
                <w:sz w:val="22"/>
                <w:szCs w:val="22"/>
              </w:rPr>
              <w:t xml:space="preserve">human resources </w:t>
            </w:r>
            <w:r w:rsidRPr="00A807C1">
              <w:rPr>
                <w:sz w:val="22"/>
                <w:szCs w:val="22"/>
              </w:rPr>
              <w:t xml:space="preserve">used </w:t>
            </w:r>
            <w:r w:rsidR="004968E8">
              <w:rPr>
                <w:sz w:val="22"/>
                <w:szCs w:val="22"/>
              </w:rPr>
              <w:t xml:space="preserve">for </w:t>
            </w:r>
            <w:r w:rsidRPr="00A807C1">
              <w:rPr>
                <w:sz w:val="22"/>
                <w:szCs w:val="22"/>
              </w:rPr>
              <w:t xml:space="preserve">patients with MND </w:t>
            </w:r>
            <w:r w:rsidR="00A35269">
              <w:rPr>
                <w:sz w:val="22"/>
                <w:szCs w:val="22"/>
              </w:rPr>
              <w:t xml:space="preserve">in a </w:t>
            </w:r>
            <w:r w:rsidR="00687403">
              <w:rPr>
                <w:sz w:val="22"/>
                <w:szCs w:val="22"/>
              </w:rPr>
              <w:t xml:space="preserve">regional </w:t>
            </w:r>
            <w:r w:rsidRPr="00A807C1">
              <w:rPr>
                <w:sz w:val="22"/>
                <w:szCs w:val="22"/>
              </w:rPr>
              <w:t xml:space="preserve">tertiary </w:t>
            </w:r>
            <w:r w:rsidR="00A35269">
              <w:rPr>
                <w:sz w:val="22"/>
                <w:szCs w:val="22"/>
              </w:rPr>
              <w:t xml:space="preserve">SDC. </w:t>
            </w:r>
            <w:r w:rsidRPr="00A807C1">
              <w:rPr>
                <w:sz w:val="22"/>
                <w:szCs w:val="22"/>
              </w:rPr>
              <w:t xml:space="preserve"> </w:t>
            </w:r>
            <w:r w:rsidR="001564A4">
              <w:rPr>
                <w:sz w:val="22"/>
                <w:szCs w:val="22"/>
              </w:rPr>
              <w:br/>
            </w: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A39F78" w14:textId="7146EBB4" w:rsidR="001564A4" w:rsidRPr="0050053A" w:rsidRDefault="00687403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was extracted </w:t>
            </w:r>
            <w:r w:rsidR="00660E6B">
              <w:rPr>
                <w:sz w:val="22"/>
                <w:szCs w:val="22"/>
              </w:rPr>
              <w:t xml:space="preserve">from the GCUH SDC database </w:t>
            </w:r>
            <w:r w:rsidRPr="00687403">
              <w:rPr>
                <w:sz w:val="22"/>
                <w:szCs w:val="22"/>
              </w:rPr>
              <w:t xml:space="preserve">for 10 years </w:t>
            </w:r>
            <w:r>
              <w:rPr>
                <w:sz w:val="22"/>
                <w:szCs w:val="22"/>
              </w:rPr>
              <w:t xml:space="preserve">to June 2023 </w:t>
            </w:r>
            <w:r w:rsidRPr="00687403">
              <w:rPr>
                <w:sz w:val="22"/>
                <w:szCs w:val="22"/>
              </w:rPr>
              <w:t>and all sleep scientist encounters.</w:t>
            </w:r>
            <w:r>
              <w:rPr>
                <w:sz w:val="22"/>
                <w:szCs w:val="22"/>
              </w:rPr>
              <w:t xml:space="preserve"> </w:t>
            </w:r>
            <w:r w:rsidRPr="00687403">
              <w:rPr>
                <w:sz w:val="22"/>
                <w:szCs w:val="22"/>
              </w:rPr>
              <w:t xml:space="preserve">The total number, median and interquartile ranges </w:t>
            </w:r>
            <w:r w:rsidR="003B6FB8">
              <w:rPr>
                <w:sz w:val="22"/>
                <w:szCs w:val="22"/>
              </w:rPr>
              <w:t xml:space="preserve">(IQR) </w:t>
            </w:r>
            <w:r w:rsidRPr="00687403">
              <w:rPr>
                <w:sz w:val="22"/>
                <w:szCs w:val="22"/>
              </w:rPr>
              <w:t>of sleep scientist interactions per patient with MND, duration over which these occurred</w:t>
            </w:r>
            <w:r w:rsidR="004968E8">
              <w:rPr>
                <w:sz w:val="22"/>
                <w:szCs w:val="22"/>
              </w:rPr>
              <w:t xml:space="preserve">, and </w:t>
            </w:r>
            <w:r w:rsidRPr="00687403">
              <w:rPr>
                <w:sz w:val="22"/>
                <w:szCs w:val="22"/>
              </w:rPr>
              <w:t xml:space="preserve">age </w:t>
            </w:r>
            <w:r w:rsidR="004968E8">
              <w:rPr>
                <w:sz w:val="22"/>
                <w:szCs w:val="22"/>
              </w:rPr>
              <w:t xml:space="preserve">at </w:t>
            </w:r>
            <w:r w:rsidRPr="00687403">
              <w:rPr>
                <w:sz w:val="22"/>
                <w:szCs w:val="22"/>
              </w:rPr>
              <w:t xml:space="preserve">time of first interaction </w:t>
            </w:r>
            <w:r w:rsidR="004968E8">
              <w:rPr>
                <w:sz w:val="22"/>
                <w:szCs w:val="22"/>
              </w:rPr>
              <w:t>was determined</w:t>
            </w:r>
            <w:r w:rsidRPr="00687403">
              <w:rPr>
                <w:sz w:val="22"/>
                <w:szCs w:val="22"/>
              </w:rPr>
              <w:t xml:space="preserve">. </w:t>
            </w:r>
            <w:r w:rsidR="00660E6B">
              <w:rPr>
                <w:sz w:val="22"/>
                <w:szCs w:val="22"/>
              </w:rPr>
              <w:t xml:space="preserve">Direct comparison was made with non-MND data. 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686BF199" w:rsidR="001564A4" w:rsidRPr="0050053A" w:rsidRDefault="004968E8" w:rsidP="000A28E2">
            <w:pPr>
              <w:pStyle w:val="Pa12"/>
              <w:rPr>
                <w:rStyle w:val="A4"/>
                <w:bCs/>
              </w:rPr>
            </w:pPr>
            <w:r>
              <w:rPr>
                <w:sz w:val="22"/>
                <w:szCs w:val="22"/>
              </w:rPr>
              <w:t>I</w:t>
            </w:r>
            <w:r w:rsidR="00687403" w:rsidRPr="00687403">
              <w:rPr>
                <w:sz w:val="22"/>
                <w:szCs w:val="22"/>
              </w:rPr>
              <w:t>ndividuals with MND</w:t>
            </w:r>
            <w:r w:rsidR="006874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(n=67) had </w:t>
            </w:r>
            <w:r w:rsidR="00687403">
              <w:rPr>
                <w:sz w:val="22"/>
                <w:szCs w:val="22"/>
              </w:rPr>
              <w:t xml:space="preserve">a </w:t>
            </w:r>
            <w:r w:rsidR="00687403" w:rsidRPr="00687403">
              <w:rPr>
                <w:sz w:val="22"/>
                <w:szCs w:val="22"/>
              </w:rPr>
              <w:t xml:space="preserve">total of 751 </w:t>
            </w:r>
            <w:r w:rsidR="00687403">
              <w:rPr>
                <w:sz w:val="22"/>
                <w:szCs w:val="22"/>
              </w:rPr>
              <w:t xml:space="preserve">scientist </w:t>
            </w:r>
            <w:r w:rsidR="00687403" w:rsidRPr="00687403">
              <w:rPr>
                <w:sz w:val="22"/>
                <w:szCs w:val="22"/>
              </w:rPr>
              <w:t>encounters. They account</w:t>
            </w:r>
            <w:r>
              <w:rPr>
                <w:sz w:val="22"/>
                <w:szCs w:val="22"/>
              </w:rPr>
              <w:t>ed</w:t>
            </w:r>
            <w:r w:rsidR="00687403" w:rsidRPr="00687403">
              <w:rPr>
                <w:sz w:val="22"/>
                <w:szCs w:val="22"/>
              </w:rPr>
              <w:t xml:space="preserve"> for 1.47% of patients managed by the SDC, but almost double the interactions (2.72%).</w:t>
            </w:r>
            <w:r w:rsidR="00687403">
              <w:rPr>
                <w:sz w:val="22"/>
                <w:szCs w:val="22"/>
              </w:rPr>
              <w:t xml:space="preserve"> </w:t>
            </w:r>
            <w:r w:rsidR="00687403" w:rsidRPr="00687403">
              <w:rPr>
                <w:sz w:val="22"/>
                <w:szCs w:val="22"/>
              </w:rPr>
              <w:t>Of 67 patients with MND, 61%</w:t>
            </w:r>
            <w:r w:rsidR="00C773D0">
              <w:rPr>
                <w:sz w:val="22"/>
                <w:szCs w:val="22"/>
              </w:rPr>
              <w:t xml:space="preserve"> (n=41</w:t>
            </w:r>
            <w:r w:rsidR="00687403" w:rsidRPr="00687403">
              <w:rPr>
                <w:sz w:val="22"/>
                <w:szCs w:val="22"/>
              </w:rPr>
              <w:t xml:space="preserve">) were male. </w:t>
            </w:r>
            <w:r>
              <w:rPr>
                <w:sz w:val="22"/>
                <w:szCs w:val="22"/>
              </w:rPr>
              <w:t>M</w:t>
            </w:r>
            <w:r w:rsidR="00687403" w:rsidRPr="00687403">
              <w:rPr>
                <w:sz w:val="22"/>
                <w:szCs w:val="22"/>
              </w:rPr>
              <w:t>edian age at first interaction was 66.9 years (IQR 59.1</w:t>
            </w:r>
            <w:r w:rsidR="00A71C6C">
              <w:rPr>
                <w:sz w:val="22"/>
                <w:szCs w:val="22"/>
              </w:rPr>
              <w:t>-</w:t>
            </w:r>
            <w:r w:rsidR="00687403" w:rsidRPr="00687403">
              <w:rPr>
                <w:sz w:val="22"/>
                <w:szCs w:val="22"/>
              </w:rPr>
              <w:t xml:space="preserve">73.0). </w:t>
            </w:r>
            <w:r>
              <w:rPr>
                <w:sz w:val="22"/>
                <w:szCs w:val="22"/>
              </w:rPr>
              <w:t>M</w:t>
            </w:r>
            <w:r w:rsidR="00687403" w:rsidRPr="00687403">
              <w:rPr>
                <w:sz w:val="22"/>
                <w:szCs w:val="22"/>
              </w:rPr>
              <w:t>edian interaction count was 6.0 interactions (IQR 3.0-12.5). The</w:t>
            </w:r>
            <w:r>
              <w:rPr>
                <w:sz w:val="22"/>
                <w:szCs w:val="22"/>
              </w:rPr>
              <w:t xml:space="preserve">se interactions occurred over a </w:t>
            </w:r>
            <w:r w:rsidR="00687403" w:rsidRPr="00687403">
              <w:rPr>
                <w:sz w:val="22"/>
                <w:szCs w:val="22"/>
              </w:rPr>
              <w:t xml:space="preserve">median time span </w:t>
            </w:r>
            <w:r>
              <w:rPr>
                <w:sz w:val="22"/>
                <w:szCs w:val="22"/>
              </w:rPr>
              <w:t xml:space="preserve">of </w:t>
            </w:r>
            <w:r w:rsidR="00687403" w:rsidRPr="00687403">
              <w:rPr>
                <w:sz w:val="22"/>
                <w:szCs w:val="22"/>
              </w:rPr>
              <w:t>153.0 days (IQR 14.5</w:t>
            </w:r>
            <w:r w:rsidR="00A71C6C">
              <w:rPr>
                <w:sz w:val="22"/>
                <w:szCs w:val="22"/>
              </w:rPr>
              <w:t>-</w:t>
            </w:r>
            <w:r w:rsidR="00687403" w:rsidRPr="00687403">
              <w:rPr>
                <w:sz w:val="22"/>
                <w:szCs w:val="22"/>
              </w:rPr>
              <w:t>544.5).</w:t>
            </w:r>
            <w:r w:rsidR="00687403">
              <w:rPr>
                <w:sz w:val="22"/>
                <w:szCs w:val="22"/>
              </w:rPr>
              <w:t xml:space="preserve"> </w:t>
            </w:r>
            <w:r w:rsidR="00687403" w:rsidRPr="00687403">
              <w:rPr>
                <w:sz w:val="22"/>
                <w:szCs w:val="22"/>
              </w:rPr>
              <w:t xml:space="preserve">During the same period, </w:t>
            </w:r>
            <w:r w:rsidR="00051976">
              <w:rPr>
                <w:sz w:val="22"/>
                <w:szCs w:val="22"/>
              </w:rPr>
              <w:t xml:space="preserve">there were </w:t>
            </w:r>
            <w:r w:rsidR="00687403" w:rsidRPr="00687403">
              <w:rPr>
                <w:sz w:val="22"/>
                <w:szCs w:val="22"/>
              </w:rPr>
              <w:t>4495 patients</w:t>
            </w:r>
            <w:r>
              <w:rPr>
                <w:sz w:val="22"/>
                <w:szCs w:val="22"/>
              </w:rPr>
              <w:t xml:space="preserve"> (56% male)</w:t>
            </w:r>
            <w:r w:rsidR="00687403" w:rsidRPr="00687403">
              <w:rPr>
                <w:sz w:val="22"/>
                <w:szCs w:val="22"/>
              </w:rPr>
              <w:t xml:space="preserve"> without MND </w:t>
            </w:r>
            <w:r w:rsidR="00051976">
              <w:rPr>
                <w:sz w:val="22"/>
                <w:szCs w:val="22"/>
              </w:rPr>
              <w:t>across</w:t>
            </w:r>
            <w:r w:rsidR="00687403" w:rsidRPr="00687403">
              <w:rPr>
                <w:sz w:val="22"/>
                <w:szCs w:val="22"/>
              </w:rPr>
              <w:t xml:space="preserve"> a total of 26815 interactions. </w:t>
            </w:r>
            <w:r w:rsidR="00A71C6C">
              <w:rPr>
                <w:sz w:val="22"/>
                <w:szCs w:val="22"/>
              </w:rPr>
              <w:t>M</w:t>
            </w:r>
            <w:r w:rsidR="00687403" w:rsidRPr="00687403">
              <w:rPr>
                <w:sz w:val="22"/>
                <w:szCs w:val="22"/>
              </w:rPr>
              <w:t xml:space="preserve">edian age at first interaction for patients with a </w:t>
            </w:r>
            <w:r w:rsidR="00A71C6C">
              <w:rPr>
                <w:sz w:val="22"/>
                <w:szCs w:val="22"/>
              </w:rPr>
              <w:t xml:space="preserve">non-MND </w:t>
            </w:r>
            <w:r w:rsidR="00687403" w:rsidRPr="00687403">
              <w:rPr>
                <w:sz w:val="22"/>
                <w:szCs w:val="22"/>
              </w:rPr>
              <w:t>diagnosis was 61.9 years (IQR 49.6</w:t>
            </w:r>
            <w:r w:rsidR="00051976">
              <w:rPr>
                <w:sz w:val="22"/>
                <w:szCs w:val="22"/>
              </w:rPr>
              <w:t>-</w:t>
            </w:r>
            <w:r w:rsidR="00687403" w:rsidRPr="00687403">
              <w:rPr>
                <w:sz w:val="22"/>
                <w:szCs w:val="22"/>
              </w:rPr>
              <w:t>71.1)</w:t>
            </w:r>
            <w:r w:rsidR="00A71C6C">
              <w:rPr>
                <w:sz w:val="22"/>
                <w:szCs w:val="22"/>
              </w:rPr>
              <w:t xml:space="preserve">, </w:t>
            </w:r>
            <w:r w:rsidR="00687403" w:rsidRPr="00687403">
              <w:rPr>
                <w:sz w:val="22"/>
                <w:szCs w:val="22"/>
              </w:rPr>
              <w:t>median interaction count 4.0 interactions (IQR 2.0</w:t>
            </w:r>
            <w:r w:rsidR="00051976">
              <w:rPr>
                <w:sz w:val="22"/>
                <w:szCs w:val="22"/>
              </w:rPr>
              <w:t>-</w:t>
            </w:r>
            <w:r w:rsidR="00687403" w:rsidRPr="00687403">
              <w:rPr>
                <w:sz w:val="22"/>
                <w:szCs w:val="22"/>
              </w:rPr>
              <w:t>7.0)</w:t>
            </w:r>
            <w:r w:rsidR="00A71C6C">
              <w:rPr>
                <w:sz w:val="22"/>
                <w:szCs w:val="22"/>
              </w:rPr>
              <w:t xml:space="preserve"> </w:t>
            </w:r>
            <w:r w:rsidR="00687403" w:rsidRPr="00687403">
              <w:rPr>
                <w:sz w:val="22"/>
                <w:szCs w:val="22"/>
              </w:rPr>
              <w:t>and median interaction time span 129.0 days (IQR 6.0</w:t>
            </w:r>
            <w:r w:rsidR="00051976">
              <w:rPr>
                <w:sz w:val="22"/>
                <w:szCs w:val="22"/>
              </w:rPr>
              <w:t>-</w:t>
            </w:r>
            <w:r w:rsidR="00687403" w:rsidRPr="00687403">
              <w:rPr>
                <w:sz w:val="22"/>
                <w:szCs w:val="22"/>
              </w:rPr>
              <w:t>1013.5).</w:t>
            </w:r>
            <w:r w:rsidR="001564A4">
              <w:rPr>
                <w:sz w:val="22"/>
                <w:szCs w:val="22"/>
              </w:rPr>
              <w:br/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96E7BAC" w14:textId="05A4F0E7" w:rsidR="001564A4" w:rsidRPr="0050053A" w:rsidRDefault="00855A38" w:rsidP="000A28E2">
            <w:pPr>
              <w:pStyle w:val="Pa12"/>
              <w:rPr>
                <w:rStyle w:val="A4"/>
                <w:bCs/>
              </w:rPr>
            </w:pPr>
            <w:r>
              <w:rPr>
                <w:sz w:val="22"/>
                <w:szCs w:val="22"/>
              </w:rPr>
              <w:t xml:space="preserve">Caring for patients with </w:t>
            </w:r>
            <w:r w:rsidR="00051976">
              <w:rPr>
                <w:sz w:val="22"/>
                <w:szCs w:val="22"/>
              </w:rPr>
              <w:t xml:space="preserve">MND incurs </w:t>
            </w:r>
            <w:r w:rsidR="00A35269">
              <w:rPr>
                <w:sz w:val="22"/>
                <w:szCs w:val="22"/>
              </w:rPr>
              <w:t xml:space="preserve">considerably more time and </w:t>
            </w:r>
            <w:r w:rsidR="00FB04B8">
              <w:rPr>
                <w:sz w:val="22"/>
                <w:szCs w:val="22"/>
              </w:rPr>
              <w:t>labour</w:t>
            </w:r>
            <w:r w:rsidR="00A35269">
              <w:rPr>
                <w:sz w:val="22"/>
                <w:szCs w:val="22"/>
              </w:rPr>
              <w:t xml:space="preserve"> compared </w:t>
            </w:r>
            <w:r w:rsidR="00660E6B">
              <w:rPr>
                <w:sz w:val="22"/>
                <w:szCs w:val="22"/>
              </w:rPr>
              <w:t xml:space="preserve">with </w:t>
            </w:r>
            <w:r w:rsidR="00A35269">
              <w:rPr>
                <w:sz w:val="22"/>
                <w:szCs w:val="22"/>
              </w:rPr>
              <w:t>other sleep disorders</w:t>
            </w:r>
            <w:r w:rsidR="00660E6B">
              <w:rPr>
                <w:sz w:val="22"/>
                <w:szCs w:val="22"/>
              </w:rPr>
              <w:t xml:space="preserve"> and </w:t>
            </w:r>
            <w:r w:rsidR="00E46732">
              <w:rPr>
                <w:sz w:val="22"/>
                <w:szCs w:val="22"/>
              </w:rPr>
              <w:t xml:space="preserve">is not currently provided for in a SDC </w:t>
            </w:r>
            <w:r w:rsidR="00A35269">
              <w:rPr>
                <w:sz w:val="22"/>
                <w:szCs w:val="22"/>
              </w:rPr>
              <w:t>primarily designed for management of sleep apnoea. Our study is the first step in recognising an urgent need for i</w:t>
            </w:r>
            <w:r w:rsidR="00C773D0">
              <w:rPr>
                <w:sz w:val="22"/>
                <w:szCs w:val="22"/>
              </w:rPr>
              <w:t xml:space="preserve">ncreased allocation of human resources </w:t>
            </w:r>
            <w:r w:rsidR="00A35269">
              <w:rPr>
                <w:sz w:val="22"/>
                <w:szCs w:val="22"/>
              </w:rPr>
              <w:t xml:space="preserve">dedicated </w:t>
            </w:r>
            <w:r w:rsidR="00C773D0">
              <w:rPr>
                <w:sz w:val="22"/>
                <w:szCs w:val="22"/>
              </w:rPr>
              <w:t xml:space="preserve">for </w:t>
            </w:r>
            <w:r w:rsidR="00687403" w:rsidRPr="00687403">
              <w:rPr>
                <w:sz w:val="22"/>
                <w:szCs w:val="22"/>
              </w:rPr>
              <w:t>patients with MND</w:t>
            </w:r>
            <w:r w:rsidR="00E20186">
              <w:rPr>
                <w:sz w:val="22"/>
                <w:szCs w:val="22"/>
              </w:rPr>
              <w:t xml:space="preserve">, not just in tertiary metropolitan hospitals but also </w:t>
            </w:r>
            <w:r w:rsidR="00E46732">
              <w:rPr>
                <w:sz w:val="22"/>
                <w:szCs w:val="22"/>
              </w:rPr>
              <w:t>regional</w:t>
            </w:r>
            <w:r w:rsidR="00E20186">
              <w:rPr>
                <w:sz w:val="22"/>
                <w:szCs w:val="22"/>
              </w:rPr>
              <w:t xml:space="preserve"> health services</w:t>
            </w:r>
            <w:r w:rsidR="00A35269">
              <w:rPr>
                <w:sz w:val="22"/>
                <w:szCs w:val="22"/>
              </w:rPr>
              <w:t xml:space="preserve">. </w:t>
            </w:r>
            <w:r w:rsidR="001564A4">
              <w:rPr>
                <w:sz w:val="22"/>
                <w:szCs w:val="22"/>
              </w:rPr>
              <w:br/>
            </w:r>
          </w:p>
          <w:p w14:paraId="3E8B4283" w14:textId="17F4686E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A807C1" w:rsidRPr="00A807C1">
              <w:rPr>
                <w:rStyle w:val="A4"/>
              </w:rPr>
              <w:t>Nil</w:t>
            </w:r>
          </w:p>
          <w:p w14:paraId="7F8381F0" w14:textId="58129760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3B6FB8">
              <w:rPr>
                <w:sz w:val="22"/>
                <w:szCs w:val="22"/>
              </w:rPr>
              <w:t>Keywords: MND, ventilation, human resources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1DDD206F" w:rsidR="00E0700F" w:rsidRDefault="00E0700F" w:rsidP="001564A4"/>
    <w:sectPr w:rsidR="00E0700F" w:rsidSect="00687403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1976"/>
    <w:rsid w:val="001564A4"/>
    <w:rsid w:val="00286133"/>
    <w:rsid w:val="002A5103"/>
    <w:rsid w:val="002B07CF"/>
    <w:rsid w:val="003B6FB8"/>
    <w:rsid w:val="004756DA"/>
    <w:rsid w:val="004968E8"/>
    <w:rsid w:val="004F7B84"/>
    <w:rsid w:val="0051574E"/>
    <w:rsid w:val="00631C67"/>
    <w:rsid w:val="00660E6B"/>
    <w:rsid w:val="00687403"/>
    <w:rsid w:val="00775F35"/>
    <w:rsid w:val="00855A38"/>
    <w:rsid w:val="00864F0C"/>
    <w:rsid w:val="008803FA"/>
    <w:rsid w:val="00A35269"/>
    <w:rsid w:val="00A71C6C"/>
    <w:rsid w:val="00A807C1"/>
    <w:rsid w:val="00A94330"/>
    <w:rsid w:val="00B12E32"/>
    <w:rsid w:val="00BE06B8"/>
    <w:rsid w:val="00C773D0"/>
    <w:rsid w:val="00D81915"/>
    <w:rsid w:val="00E0700F"/>
    <w:rsid w:val="00E20186"/>
    <w:rsid w:val="00E46732"/>
    <w:rsid w:val="00EB4EFE"/>
    <w:rsid w:val="00FB04B8"/>
    <w:rsid w:val="00F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A352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0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4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4B8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4B8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911e96c-4cc4-42d5-8e43-f93924cf6a05"/>
    <ds:schemaRef ds:uri="9c8a2b7b-0bee-4c48-b0a6-23db8982d3bc"/>
    <ds:schemaRef ds:uri="cab52c9b-ab33-4221-8af9-54f8f2b86a80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www.w3.org/2000/xmlns/"/>
    <ds:schemaRef ds:uri="cab52c9b-ab33-4221-8af9-54f8f2b86a80"/>
    <ds:schemaRef ds:uri="http://www.w3.org/2001/XMLSchema-instance"/>
    <ds:schemaRef ds:uri="6911e96c-4cc4-42d5-8e43-f93924cf6a0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17CA59-CDF2-CC45-AF42-93CB4B28D2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Lydia Balzat</cp:lastModifiedBy>
  <cp:revision>2</cp:revision>
  <dcterms:created xsi:type="dcterms:W3CDTF">2023-10-17T00:15:00Z</dcterms:created>
  <dcterms:modified xsi:type="dcterms:W3CDTF">2023-10-17T00:15:00Z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