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2"/>
      </w:tblGrid>
      <w:tr w:rsidR="006D4713" w:rsidRPr="00FB093A" w14:paraId="6C68AC80" w14:textId="77777777" w:rsidTr="00912EE1">
        <w:trPr>
          <w:trHeight w:val="401"/>
          <w:jc w:val="center"/>
        </w:trPr>
        <w:tc>
          <w:tcPr>
            <w:tcW w:w="10052" w:type="dxa"/>
            <w:shd w:val="clear" w:color="auto" w:fill="auto"/>
          </w:tcPr>
          <w:p w14:paraId="6C68AC7F" w14:textId="1BAF631A" w:rsidR="006D4713" w:rsidRPr="00111E39" w:rsidRDefault="00121FC6" w:rsidP="00510A55">
            <w:p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111E3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Anxiety, </w:t>
            </w:r>
            <w:r w:rsidR="00906E8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r</w:t>
            </w:r>
            <w:r w:rsidR="00906E89" w:rsidRPr="00111E3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esilience,</w:t>
            </w:r>
            <w:r w:rsidRPr="00111E3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and </w:t>
            </w:r>
            <w:r w:rsidR="00906E8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q</w:t>
            </w:r>
            <w:r w:rsidR="005F464C" w:rsidRPr="00111E3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uality of </w:t>
            </w:r>
            <w:r w:rsidR="00906E8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li</w:t>
            </w:r>
            <w:r w:rsidR="005F464C" w:rsidRPr="00111E3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fe</w:t>
            </w:r>
            <w:r w:rsidRPr="00111E3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642A1F" w:rsidRPr="00111E3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</w:t>
            </w:r>
            <w:r w:rsidR="00642A1F" w:rsidRPr="00510A5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n </w:t>
            </w:r>
            <w:proofErr w:type="spellStart"/>
            <w:r w:rsidR="00906E8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</w:t>
            </w:r>
            <w:r w:rsidR="00111E39" w:rsidRPr="00510A5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aediatric</w:t>
            </w:r>
            <w:proofErr w:type="spellEnd"/>
            <w:r w:rsidR="00642A1F" w:rsidRPr="00510A5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Cystic Fibrosis </w:t>
            </w:r>
          </w:p>
        </w:tc>
      </w:tr>
      <w:tr w:rsidR="006D4713" w:rsidRPr="00FB093A" w14:paraId="6C68AC82" w14:textId="77777777" w:rsidTr="00912EE1">
        <w:trPr>
          <w:trHeight w:val="622"/>
          <w:jc w:val="center"/>
        </w:trPr>
        <w:tc>
          <w:tcPr>
            <w:tcW w:w="10052" w:type="dxa"/>
            <w:shd w:val="clear" w:color="auto" w:fill="auto"/>
          </w:tcPr>
          <w:p w14:paraId="6C68AC81" w14:textId="32053B8E" w:rsidR="006D4713" w:rsidRPr="00EC698E" w:rsidRDefault="003C137B" w:rsidP="00510A55">
            <w:pPr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 w:rsidRPr="00EC698E">
              <w:rPr>
                <w:rFonts w:ascii="Arial" w:hAnsi="Arial" w:cs="Arial"/>
                <w:sz w:val="22"/>
                <w:szCs w:val="22"/>
                <w:lang w:val="en-US" w:eastAsia="en-GB"/>
              </w:rPr>
              <w:t>Maddison Deery</w:t>
            </w:r>
            <w:r w:rsidRPr="00EC698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EC698E">
              <w:rPr>
                <w:rFonts w:ascii="Arial" w:hAnsi="Arial" w:cs="Arial"/>
                <w:sz w:val="22"/>
                <w:szCs w:val="22"/>
                <w:lang w:val="en-US" w:eastAsia="en-GB"/>
              </w:rPr>
              <w:t>, Tamara Blake</w:t>
            </w:r>
            <w:r w:rsidRPr="00EC698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EC698E">
              <w:rPr>
                <w:rFonts w:ascii="Arial" w:hAnsi="Arial" w:cs="Arial"/>
                <w:sz w:val="22"/>
                <w:szCs w:val="22"/>
                <w:lang w:val="en-US" w:eastAsia="en-GB"/>
              </w:rPr>
              <w:t>, Vanessa Cobham</w:t>
            </w:r>
            <w:r w:rsidRPr="00EC698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2,3</w:t>
            </w:r>
            <w:r w:rsidRPr="00EC698E">
              <w:rPr>
                <w:rFonts w:ascii="Arial" w:hAnsi="Arial" w:cs="Arial"/>
                <w:sz w:val="22"/>
                <w:szCs w:val="22"/>
                <w:lang w:val="en-US" w:eastAsia="en-GB"/>
              </w:rPr>
              <w:t>, Hayley Kimball</w:t>
            </w:r>
            <w:r w:rsidRPr="00EC698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EC698E">
              <w:rPr>
                <w:rFonts w:ascii="Arial" w:hAnsi="Arial" w:cs="Arial"/>
                <w:sz w:val="22"/>
                <w:szCs w:val="22"/>
                <w:lang w:val="en-US" w:eastAsia="en-GB"/>
              </w:rPr>
              <w:t>, Peter Sly</w:t>
            </w:r>
            <w:r w:rsidRPr="00EC698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EC698E">
              <w:rPr>
                <w:rFonts w:ascii="Arial" w:hAnsi="Arial" w:cs="Arial"/>
                <w:sz w:val="22"/>
                <w:szCs w:val="22"/>
                <w:lang w:val="en-US" w:eastAsia="en-GB"/>
              </w:rPr>
              <w:t>, Claire Wainwright</w:t>
            </w:r>
            <w:r w:rsidRPr="00EC698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4,5</w:t>
            </w:r>
            <w:r w:rsidRPr="00EC698E">
              <w:rPr>
                <w:rFonts w:ascii="Arial" w:hAnsi="Arial" w:cs="Arial"/>
                <w:sz w:val="22"/>
                <w:szCs w:val="22"/>
                <w:lang w:val="en-US" w:eastAsia="en-GB"/>
              </w:rPr>
              <w:t>, Tonia Douglas</w:t>
            </w:r>
            <w:r w:rsidRPr="00EC698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4,5</w:t>
            </w:r>
          </w:p>
        </w:tc>
      </w:tr>
      <w:tr w:rsidR="006D4713" w:rsidRPr="00FB093A" w14:paraId="6C68AC88" w14:textId="77777777" w:rsidTr="00912EE1">
        <w:trPr>
          <w:trHeight w:val="196"/>
          <w:jc w:val="center"/>
        </w:trPr>
        <w:tc>
          <w:tcPr>
            <w:tcW w:w="10052" w:type="dxa"/>
            <w:shd w:val="clear" w:color="auto" w:fill="auto"/>
          </w:tcPr>
          <w:p w14:paraId="6AAFBA79" w14:textId="60098CED" w:rsidR="003C137B" w:rsidRPr="00EC698E" w:rsidRDefault="003C137B" w:rsidP="00F21AE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EC698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EC69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698E">
              <w:rPr>
                <w:rFonts w:ascii="Arial" w:hAnsi="Arial" w:cs="Arial"/>
                <w:i/>
                <w:iCs/>
                <w:sz w:val="22"/>
                <w:szCs w:val="22"/>
              </w:rPr>
              <w:t>Children’s Health and Environment Program, Child Health Research Centre, University of Queensland, South Brisbane,</w:t>
            </w:r>
            <w:r w:rsidR="003651B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651B4" w:rsidRPr="00EC698E">
              <w:rPr>
                <w:rFonts w:ascii="Arial" w:hAnsi="Arial" w:cs="Arial"/>
                <w:i/>
                <w:iCs/>
                <w:sz w:val="22"/>
                <w:szCs w:val="22"/>
              </w:rPr>
              <w:t>Australia</w:t>
            </w:r>
          </w:p>
          <w:p w14:paraId="7291B13C" w14:textId="6475B2FC" w:rsidR="003C137B" w:rsidRPr="00EC698E" w:rsidRDefault="003C137B" w:rsidP="00F21AEF">
            <w:pPr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EC698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EC698E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C698E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School of Psychology, University of Queensland, Brisbane,</w:t>
            </w:r>
            <w:r w:rsidR="003651B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651B4" w:rsidRPr="00EC698E">
              <w:rPr>
                <w:rFonts w:ascii="Arial" w:hAnsi="Arial" w:cs="Arial"/>
                <w:i/>
                <w:iCs/>
                <w:sz w:val="22"/>
                <w:szCs w:val="22"/>
              </w:rPr>
              <w:t>Australia</w:t>
            </w:r>
          </w:p>
          <w:p w14:paraId="5A493F9C" w14:textId="59787C98" w:rsidR="003C137B" w:rsidRPr="00EC698E" w:rsidRDefault="003C137B" w:rsidP="00F21AE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EC698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EC698E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C698E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Child and Youth Mental Health Service [CYMHS], Children’s Health Queensland Hospital and Health Service, Brisbane,</w:t>
            </w:r>
            <w:r w:rsidR="0028065C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3651B4" w:rsidRPr="00EC698E">
              <w:rPr>
                <w:rFonts w:ascii="Arial" w:hAnsi="Arial" w:cs="Arial"/>
                <w:i/>
                <w:iCs/>
                <w:sz w:val="22"/>
                <w:szCs w:val="22"/>
              </w:rPr>
              <w:t>Australia</w:t>
            </w:r>
          </w:p>
          <w:p w14:paraId="471A2467" w14:textId="0941F253" w:rsidR="003C137B" w:rsidRPr="00EC698E" w:rsidRDefault="003C137B" w:rsidP="00F21AE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EC698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EC698E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C698E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Cystic Fibrosis Service, Queensland Children’s Hospital, Brisbane,</w:t>
            </w:r>
            <w:r w:rsidR="0028065C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3651B4" w:rsidRPr="00EC698E">
              <w:rPr>
                <w:rFonts w:ascii="Arial" w:hAnsi="Arial" w:cs="Arial"/>
                <w:i/>
                <w:iCs/>
                <w:sz w:val="22"/>
                <w:szCs w:val="22"/>
              </w:rPr>
              <w:t>Australia</w:t>
            </w:r>
          </w:p>
          <w:p w14:paraId="6C68AC87" w14:textId="0D8F0AEA" w:rsidR="006D4713" w:rsidRPr="00EC698E" w:rsidRDefault="003C137B" w:rsidP="00510A55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EC698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EC698E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C698E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School of Medicine, University of Queensland, Brisbane,</w:t>
            </w:r>
            <w:r w:rsidR="0028065C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3651B4" w:rsidRPr="00EC698E">
              <w:rPr>
                <w:rFonts w:ascii="Arial" w:hAnsi="Arial" w:cs="Arial"/>
                <w:i/>
                <w:iCs/>
                <w:sz w:val="22"/>
                <w:szCs w:val="22"/>
              </w:rPr>
              <w:t>Australia</w:t>
            </w:r>
          </w:p>
        </w:tc>
      </w:tr>
      <w:tr w:rsidR="006D4713" w:rsidRPr="00FB093A" w14:paraId="6C68ACA3" w14:textId="77777777" w:rsidTr="00C71D25">
        <w:trPr>
          <w:trHeight w:hRule="exact" w:val="12219"/>
          <w:jc w:val="center"/>
        </w:trPr>
        <w:tc>
          <w:tcPr>
            <w:tcW w:w="10052" w:type="dxa"/>
            <w:shd w:val="clear" w:color="auto" w:fill="auto"/>
          </w:tcPr>
          <w:p w14:paraId="4EB4C6CC" w14:textId="62D0F286" w:rsidR="00A0024F" w:rsidRPr="00A0024F" w:rsidRDefault="00752808" w:rsidP="00C71D25">
            <w:pPr>
              <w:pStyle w:val="Pa12"/>
              <w:spacing w:line="276" w:lineRule="auto"/>
            </w:pPr>
            <w:r w:rsidRPr="00B45F18">
              <w:rPr>
                <w:rStyle w:val="A4"/>
                <w:b/>
                <w:bCs/>
              </w:rPr>
              <w:t>Introduction</w:t>
            </w:r>
            <w:r w:rsidR="006D4713" w:rsidRPr="00B45F18">
              <w:rPr>
                <w:rStyle w:val="A4"/>
                <w:b/>
                <w:bCs/>
              </w:rPr>
              <w:t xml:space="preserve">: </w:t>
            </w:r>
            <w:r w:rsidR="002132D8" w:rsidRPr="00B45F18">
              <w:rPr>
                <w:sz w:val="22"/>
                <w:szCs w:val="22"/>
              </w:rPr>
              <w:t>Children with C</w:t>
            </w:r>
            <w:r w:rsidR="00273737" w:rsidRPr="00B45F18">
              <w:rPr>
                <w:sz w:val="22"/>
                <w:szCs w:val="22"/>
              </w:rPr>
              <w:t>ystic Fibrosis (CF)</w:t>
            </w:r>
            <w:r w:rsidR="002132D8" w:rsidRPr="00B45F18">
              <w:rPr>
                <w:sz w:val="22"/>
                <w:szCs w:val="22"/>
              </w:rPr>
              <w:t xml:space="preserve"> </w:t>
            </w:r>
            <w:r w:rsidR="0043688C" w:rsidRPr="00B45F18">
              <w:rPr>
                <w:sz w:val="22"/>
                <w:szCs w:val="22"/>
              </w:rPr>
              <w:t xml:space="preserve">may </w:t>
            </w:r>
            <w:r w:rsidR="002132D8" w:rsidRPr="00B45F18">
              <w:rPr>
                <w:sz w:val="22"/>
                <w:szCs w:val="22"/>
              </w:rPr>
              <w:t xml:space="preserve">experience </w:t>
            </w:r>
            <w:r w:rsidR="00642A1F" w:rsidRPr="00B45F18">
              <w:rPr>
                <w:sz w:val="22"/>
                <w:szCs w:val="22"/>
              </w:rPr>
              <w:t>poorer</w:t>
            </w:r>
            <w:r w:rsidR="00250B01" w:rsidRPr="00B45F18">
              <w:rPr>
                <w:sz w:val="22"/>
                <w:szCs w:val="22"/>
              </w:rPr>
              <w:t xml:space="preserve"> health-related</w:t>
            </w:r>
            <w:r w:rsidR="00393820" w:rsidRPr="00B45F18">
              <w:rPr>
                <w:sz w:val="22"/>
                <w:szCs w:val="22"/>
              </w:rPr>
              <w:t xml:space="preserve"> </w:t>
            </w:r>
            <w:r w:rsidR="005B17A8" w:rsidRPr="00B45F18">
              <w:rPr>
                <w:sz w:val="22"/>
                <w:szCs w:val="22"/>
              </w:rPr>
              <w:t>quality of life (HRQoL)</w:t>
            </w:r>
            <w:r w:rsidR="002132D8" w:rsidRPr="00B45F18">
              <w:rPr>
                <w:sz w:val="22"/>
                <w:szCs w:val="22"/>
              </w:rPr>
              <w:t xml:space="preserve"> </w:t>
            </w:r>
            <w:r w:rsidR="00795BC5" w:rsidRPr="00B45F18">
              <w:rPr>
                <w:sz w:val="22"/>
                <w:szCs w:val="22"/>
              </w:rPr>
              <w:t xml:space="preserve">and </w:t>
            </w:r>
            <w:r w:rsidR="002132D8" w:rsidRPr="00B45F18">
              <w:rPr>
                <w:sz w:val="22"/>
                <w:szCs w:val="22"/>
              </w:rPr>
              <w:t>mental health</w:t>
            </w:r>
            <w:r w:rsidR="005E05E3">
              <w:rPr>
                <w:sz w:val="22"/>
                <w:szCs w:val="22"/>
              </w:rPr>
              <w:t xml:space="preserve"> outcomes</w:t>
            </w:r>
            <w:r w:rsidR="002132D8" w:rsidRPr="00B45F18">
              <w:rPr>
                <w:sz w:val="22"/>
                <w:szCs w:val="22"/>
              </w:rPr>
              <w:t xml:space="preserve"> </w:t>
            </w:r>
            <w:r w:rsidR="00AE2BA8" w:rsidRPr="00B45F18">
              <w:rPr>
                <w:sz w:val="22"/>
                <w:szCs w:val="22"/>
              </w:rPr>
              <w:t>compared to their healthy peers</w:t>
            </w:r>
            <w:r w:rsidR="002132D8" w:rsidRPr="00B45F18">
              <w:rPr>
                <w:sz w:val="22"/>
                <w:szCs w:val="22"/>
              </w:rPr>
              <w:t xml:space="preserve">. </w:t>
            </w:r>
            <w:r w:rsidR="004C15FA" w:rsidRPr="00B45F18">
              <w:rPr>
                <w:sz w:val="22"/>
                <w:szCs w:val="22"/>
              </w:rPr>
              <w:t>A</w:t>
            </w:r>
            <w:r w:rsidR="00273737" w:rsidRPr="00B45F18">
              <w:rPr>
                <w:sz w:val="22"/>
                <w:szCs w:val="22"/>
              </w:rPr>
              <w:t xml:space="preserve">nxiety is 2-3 times more prevalent in </w:t>
            </w:r>
            <w:r w:rsidR="00B45F18">
              <w:rPr>
                <w:sz w:val="22"/>
                <w:szCs w:val="22"/>
              </w:rPr>
              <w:t xml:space="preserve">CF </w:t>
            </w:r>
            <w:r w:rsidR="00273737" w:rsidRPr="00B45F18">
              <w:rPr>
                <w:sz w:val="22"/>
                <w:szCs w:val="22"/>
              </w:rPr>
              <w:t>adolescents and adults than the general population</w:t>
            </w:r>
            <w:r w:rsidR="001F295D" w:rsidRPr="00B45F18">
              <w:rPr>
                <w:sz w:val="22"/>
                <w:szCs w:val="22"/>
              </w:rPr>
              <w:t>.</w:t>
            </w:r>
            <w:r w:rsidR="004C15FA" w:rsidRPr="00B45F18">
              <w:rPr>
                <w:sz w:val="22"/>
                <w:szCs w:val="22"/>
              </w:rPr>
              <w:t xml:space="preserve"> </w:t>
            </w:r>
            <w:r w:rsidR="001F295D" w:rsidRPr="00B45F18">
              <w:rPr>
                <w:sz w:val="22"/>
                <w:szCs w:val="22"/>
              </w:rPr>
              <w:t>T</w:t>
            </w:r>
            <w:r w:rsidR="00B90CBD" w:rsidRPr="00B45F18">
              <w:rPr>
                <w:sz w:val="22"/>
                <w:szCs w:val="22"/>
              </w:rPr>
              <w:t>he</w:t>
            </w:r>
            <w:r w:rsidR="00273737" w:rsidRPr="00B45F18">
              <w:rPr>
                <w:sz w:val="22"/>
                <w:szCs w:val="22"/>
              </w:rPr>
              <w:t xml:space="preserve"> p</w:t>
            </w:r>
            <w:r w:rsidR="002132D8" w:rsidRPr="00B45F18">
              <w:rPr>
                <w:sz w:val="22"/>
                <w:szCs w:val="22"/>
              </w:rPr>
              <w:t>revalence of anxiety and protective factors</w:t>
            </w:r>
            <w:r w:rsidR="00273737" w:rsidRPr="00B45F18">
              <w:rPr>
                <w:sz w:val="22"/>
                <w:szCs w:val="22"/>
              </w:rPr>
              <w:t>,</w:t>
            </w:r>
            <w:r w:rsidR="002132D8" w:rsidRPr="00B45F18">
              <w:rPr>
                <w:sz w:val="22"/>
                <w:szCs w:val="22"/>
              </w:rPr>
              <w:t xml:space="preserve"> such as</w:t>
            </w:r>
            <w:r w:rsidR="00273737" w:rsidRPr="00B45F18">
              <w:rPr>
                <w:sz w:val="22"/>
                <w:szCs w:val="22"/>
              </w:rPr>
              <w:t xml:space="preserve"> </w:t>
            </w:r>
            <w:r w:rsidR="002132D8" w:rsidRPr="00B45F18">
              <w:rPr>
                <w:sz w:val="22"/>
                <w:szCs w:val="22"/>
              </w:rPr>
              <w:t>resilience</w:t>
            </w:r>
            <w:r w:rsidR="00273737" w:rsidRPr="00B45F18">
              <w:rPr>
                <w:sz w:val="22"/>
                <w:szCs w:val="22"/>
              </w:rPr>
              <w:t>,</w:t>
            </w:r>
            <w:r w:rsidR="002132D8" w:rsidRPr="00B45F18">
              <w:rPr>
                <w:sz w:val="22"/>
                <w:szCs w:val="22"/>
              </w:rPr>
              <w:t xml:space="preserve"> </w:t>
            </w:r>
            <w:r w:rsidR="00B90CBD" w:rsidRPr="00B45F18">
              <w:rPr>
                <w:sz w:val="22"/>
                <w:szCs w:val="22"/>
              </w:rPr>
              <w:t>are</w:t>
            </w:r>
            <w:r w:rsidR="00273737" w:rsidRPr="00B45F18">
              <w:rPr>
                <w:sz w:val="22"/>
                <w:szCs w:val="22"/>
              </w:rPr>
              <w:t xml:space="preserve"> under-reported </w:t>
            </w:r>
            <w:r w:rsidR="001F295D" w:rsidRPr="00B45F18">
              <w:rPr>
                <w:sz w:val="22"/>
                <w:szCs w:val="22"/>
              </w:rPr>
              <w:t xml:space="preserve">and </w:t>
            </w:r>
            <w:r w:rsidR="00B45F18">
              <w:rPr>
                <w:sz w:val="22"/>
                <w:szCs w:val="22"/>
              </w:rPr>
              <w:t>poorly</w:t>
            </w:r>
            <w:r w:rsidR="001F295D" w:rsidRPr="00B45F18">
              <w:rPr>
                <w:sz w:val="22"/>
                <w:szCs w:val="22"/>
              </w:rPr>
              <w:t xml:space="preserve"> understood </w:t>
            </w:r>
            <w:r w:rsidR="00273737" w:rsidRPr="00B45F18">
              <w:rPr>
                <w:sz w:val="22"/>
                <w:szCs w:val="22"/>
              </w:rPr>
              <w:t>in children with CF</w:t>
            </w:r>
            <w:r w:rsidR="002132D8" w:rsidRPr="00B45F18">
              <w:rPr>
                <w:sz w:val="22"/>
                <w:szCs w:val="22"/>
              </w:rPr>
              <w:t xml:space="preserve">. </w:t>
            </w:r>
            <w:r w:rsidR="000339ED" w:rsidRPr="00B45F18">
              <w:rPr>
                <w:sz w:val="22"/>
                <w:szCs w:val="22"/>
              </w:rPr>
              <w:t xml:space="preserve">We </w:t>
            </w:r>
            <w:r w:rsidR="00273737" w:rsidRPr="00B45F18">
              <w:rPr>
                <w:sz w:val="22"/>
                <w:szCs w:val="22"/>
              </w:rPr>
              <w:t>investigate</w:t>
            </w:r>
            <w:r w:rsidR="00B45F18">
              <w:rPr>
                <w:sz w:val="22"/>
                <w:szCs w:val="22"/>
              </w:rPr>
              <w:t>d</w:t>
            </w:r>
            <w:r w:rsidR="000339ED" w:rsidRPr="00B45F18">
              <w:rPr>
                <w:sz w:val="22"/>
                <w:szCs w:val="22"/>
              </w:rPr>
              <w:t xml:space="preserve"> </w:t>
            </w:r>
            <w:r w:rsidR="00B45F18">
              <w:rPr>
                <w:sz w:val="22"/>
                <w:szCs w:val="22"/>
              </w:rPr>
              <w:t xml:space="preserve">respiratory </w:t>
            </w:r>
            <w:r w:rsidR="00D46285" w:rsidRPr="00B45F18">
              <w:rPr>
                <w:sz w:val="22"/>
                <w:szCs w:val="22"/>
              </w:rPr>
              <w:t>HRQ</w:t>
            </w:r>
            <w:r w:rsidR="00B45F18">
              <w:rPr>
                <w:sz w:val="22"/>
                <w:szCs w:val="22"/>
              </w:rPr>
              <w:t>o</w:t>
            </w:r>
            <w:r w:rsidR="00D46285" w:rsidRPr="00B45F18">
              <w:rPr>
                <w:sz w:val="22"/>
                <w:szCs w:val="22"/>
              </w:rPr>
              <w:t>L,</w:t>
            </w:r>
            <w:r w:rsidR="00307CE4" w:rsidRPr="00B45F18">
              <w:rPr>
                <w:sz w:val="22"/>
                <w:szCs w:val="22"/>
              </w:rPr>
              <w:t xml:space="preserve"> and </w:t>
            </w:r>
            <w:r w:rsidR="00FC5288" w:rsidRPr="00B45F18">
              <w:rPr>
                <w:sz w:val="22"/>
                <w:szCs w:val="22"/>
              </w:rPr>
              <w:t>levels</w:t>
            </w:r>
            <w:r w:rsidR="00307CE4" w:rsidRPr="00B45F18">
              <w:rPr>
                <w:sz w:val="22"/>
                <w:szCs w:val="22"/>
              </w:rPr>
              <w:t xml:space="preserve"> of </w:t>
            </w:r>
            <w:r w:rsidR="00D46285" w:rsidRPr="00B45F18">
              <w:rPr>
                <w:sz w:val="22"/>
                <w:szCs w:val="22"/>
              </w:rPr>
              <w:t xml:space="preserve">resilience </w:t>
            </w:r>
            <w:r w:rsidR="00307CE4" w:rsidRPr="00B45F18">
              <w:rPr>
                <w:sz w:val="22"/>
                <w:szCs w:val="22"/>
              </w:rPr>
              <w:t xml:space="preserve">and anxiety </w:t>
            </w:r>
            <w:r w:rsidR="00D46285" w:rsidRPr="00B45F18">
              <w:rPr>
                <w:sz w:val="22"/>
                <w:szCs w:val="22"/>
              </w:rPr>
              <w:t>among children attending CF clinic</w:t>
            </w:r>
            <w:r w:rsidR="00596EB0">
              <w:rPr>
                <w:sz w:val="22"/>
                <w:szCs w:val="22"/>
              </w:rPr>
              <w:t>s</w:t>
            </w:r>
            <w:r w:rsidR="00D46285" w:rsidRPr="00B45F18">
              <w:rPr>
                <w:sz w:val="22"/>
                <w:szCs w:val="22"/>
              </w:rPr>
              <w:t xml:space="preserve"> at </w:t>
            </w:r>
            <w:r w:rsidR="000339ED" w:rsidRPr="00B45F18">
              <w:rPr>
                <w:sz w:val="22"/>
                <w:szCs w:val="22"/>
              </w:rPr>
              <w:t>the Queensland Children’s Hospital (QCH)</w:t>
            </w:r>
            <w:r w:rsidR="00D577A1" w:rsidRPr="00B45F18">
              <w:rPr>
                <w:sz w:val="22"/>
                <w:szCs w:val="22"/>
              </w:rPr>
              <w:t>.</w:t>
            </w:r>
          </w:p>
          <w:p w14:paraId="6963A086" w14:textId="21A21A20" w:rsidR="00A0024F" w:rsidRPr="00510A55" w:rsidRDefault="006D4713" w:rsidP="00FC5288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B45F18">
              <w:rPr>
                <w:rStyle w:val="A4"/>
                <w:b/>
                <w:bCs/>
              </w:rPr>
              <w:t xml:space="preserve">Method: </w:t>
            </w:r>
            <w:r w:rsidR="005E05E3">
              <w:rPr>
                <w:rStyle w:val="A4"/>
              </w:rPr>
              <w:t xml:space="preserve">Parent- and Child-report versions of </w:t>
            </w:r>
            <w:r w:rsidR="00EA6A74" w:rsidRPr="00B45F18">
              <w:rPr>
                <w:sz w:val="22"/>
                <w:szCs w:val="22"/>
              </w:rPr>
              <w:t>Spence Child Anxiety Scale (SCAS), Child &amp; Youth Resilience Measure Revised (CYRM-R) and Cystic Fibrosis Questionnaire-Revised (CFQ-R)</w:t>
            </w:r>
            <w:r w:rsidR="00D91254" w:rsidRPr="00B45F18">
              <w:rPr>
                <w:sz w:val="22"/>
                <w:szCs w:val="22"/>
              </w:rPr>
              <w:t xml:space="preserve"> questionnaires</w:t>
            </w:r>
            <w:r w:rsidR="00EA6A74" w:rsidRPr="00B45F18">
              <w:rPr>
                <w:sz w:val="22"/>
                <w:szCs w:val="22"/>
              </w:rPr>
              <w:t xml:space="preserve"> were </w:t>
            </w:r>
            <w:r w:rsidR="000339ED" w:rsidRPr="00B45F18">
              <w:rPr>
                <w:sz w:val="22"/>
                <w:szCs w:val="22"/>
              </w:rPr>
              <w:t>administered</w:t>
            </w:r>
            <w:r w:rsidR="00EA6A74" w:rsidRPr="00B45F18">
              <w:rPr>
                <w:sz w:val="22"/>
                <w:szCs w:val="22"/>
              </w:rPr>
              <w:t xml:space="preserve"> to</w:t>
            </w:r>
            <w:r w:rsidR="005A074B" w:rsidRPr="00B45F18">
              <w:rPr>
                <w:sz w:val="22"/>
                <w:szCs w:val="22"/>
              </w:rPr>
              <w:t xml:space="preserve"> </w:t>
            </w:r>
            <w:r w:rsidR="00A57E65">
              <w:rPr>
                <w:sz w:val="22"/>
                <w:szCs w:val="22"/>
              </w:rPr>
              <w:t xml:space="preserve">160 </w:t>
            </w:r>
            <w:r w:rsidR="00EA6A74" w:rsidRPr="00B45F18">
              <w:rPr>
                <w:sz w:val="22"/>
                <w:szCs w:val="22"/>
              </w:rPr>
              <w:t xml:space="preserve">patients </w:t>
            </w:r>
            <w:r w:rsidR="00202DB2" w:rsidRPr="00B45F18">
              <w:rPr>
                <w:sz w:val="22"/>
                <w:szCs w:val="22"/>
              </w:rPr>
              <w:t>(</w:t>
            </w:r>
            <w:r w:rsidR="00A57E65">
              <w:rPr>
                <w:sz w:val="22"/>
                <w:szCs w:val="22"/>
              </w:rPr>
              <w:t>2.</w:t>
            </w:r>
            <w:r w:rsidR="009F51D5" w:rsidRPr="00B45F18">
              <w:rPr>
                <w:sz w:val="22"/>
                <w:szCs w:val="22"/>
              </w:rPr>
              <w:t>5-17 years-of-age)</w:t>
            </w:r>
            <w:r w:rsidR="00D91254" w:rsidRPr="00B45F18">
              <w:rPr>
                <w:sz w:val="22"/>
                <w:szCs w:val="22"/>
              </w:rPr>
              <w:t xml:space="preserve"> </w:t>
            </w:r>
            <w:r w:rsidR="00EA6A74" w:rsidRPr="00B45F18">
              <w:rPr>
                <w:sz w:val="22"/>
                <w:szCs w:val="22"/>
              </w:rPr>
              <w:t>and their caregivers</w:t>
            </w:r>
            <w:r w:rsidR="00735468">
              <w:rPr>
                <w:sz w:val="22"/>
                <w:szCs w:val="22"/>
              </w:rPr>
              <w:t xml:space="preserve"> </w:t>
            </w:r>
            <w:r w:rsidR="00307CE4" w:rsidRPr="00B45F18">
              <w:rPr>
                <w:sz w:val="22"/>
                <w:szCs w:val="22"/>
              </w:rPr>
              <w:t xml:space="preserve">between </w:t>
            </w:r>
            <w:r w:rsidR="005E311D">
              <w:rPr>
                <w:sz w:val="22"/>
                <w:szCs w:val="22"/>
              </w:rPr>
              <w:t>July 2022-October 2023.</w:t>
            </w:r>
            <w:r w:rsidR="00CD0810" w:rsidRPr="00B45F18">
              <w:rPr>
                <w:sz w:val="22"/>
                <w:szCs w:val="22"/>
              </w:rPr>
              <w:t xml:space="preserve"> </w:t>
            </w:r>
            <w:r w:rsidR="00D60DD9" w:rsidRPr="00B45F18">
              <w:rPr>
                <w:color w:val="auto"/>
                <w:sz w:val="22"/>
                <w:szCs w:val="22"/>
              </w:rPr>
              <w:t>Abnormal</w:t>
            </w:r>
            <w:r w:rsidR="00E33310" w:rsidRPr="00B45F18">
              <w:rPr>
                <w:color w:val="auto"/>
                <w:sz w:val="22"/>
                <w:szCs w:val="22"/>
              </w:rPr>
              <w:t>*</w:t>
            </w:r>
            <w:r w:rsidR="00D60DD9" w:rsidRPr="00B45F18">
              <w:rPr>
                <w:color w:val="auto"/>
                <w:sz w:val="22"/>
                <w:szCs w:val="22"/>
              </w:rPr>
              <w:t xml:space="preserve"> results were </w:t>
            </w:r>
            <w:r w:rsidR="008549F0" w:rsidRPr="00B45F18">
              <w:rPr>
                <w:color w:val="auto"/>
                <w:sz w:val="22"/>
                <w:szCs w:val="22"/>
              </w:rPr>
              <w:t xml:space="preserve">defined as </w:t>
            </w:r>
            <w:r w:rsidR="00307CE4" w:rsidRPr="00B45F18">
              <w:rPr>
                <w:color w:val="auto"/>
                <w:sz w:val="22"/>
                <w:szCs w:val="22"/>
              </w:rPr>
              <w:t xml:space="preserve">elevated anxiety </w:t>
            </w:r>
            <w:r w:rsidR="00ED363E">
              <w:rPr>
                <w:color w:val="auto"/>
                <w:sz w:val="22"/>
                <w:szCs w:val="22"/>
              </w:rPr>
              <w:t>(</w:t>
            </w:r>
            <w:r w:rsidR="00D60DD9" w:rsidRPr="00B45F18">
              <w:rPr>
                <w:color w:val="auto"/>
                <w:sz w:val="22"/>
                <w:szCs w:val="22"/>
              </w:rPr>
              <w:t>SCAS T-score &gt;60</w:t>
            </w:r>
            <w:r w:rsidR="00ED363E">
              <w:rPr>
                <w:color w:val="auto"/>
                <w:sz w:val="22"/>
                <w:szCs w:val="22"/>
              </w:rPr>
              <w:t>)</w:t>
            </w:r>
            <w:r w:rsidR="00D60DD9" w:rsidRPr="00B45F18">
              <w:rPr>
                <w:color w:val="auto"/>
                <w:sz w:val="22"/>
                <w:szCs w:val="22"/>
              </w:rPr>
              <w:t xml:space="preserve"> </w:t>
            </w:r>
            <w:r w:rsidR="00307CE4" w:rsidRPr="00B45F18">
              <w:rPr>
                <w:color w:val="auto"/>
                <w:sz w:val="22"/>
                <w:szCs w:val="22"/>
              </w:rPr>
              <w:t>a</w:t>
            </w:r>
            <w:r w:rsidR="00D60DD9" w:rsidRPr="00B45F18">
              <w:rPr>
                <w:color w:val="auto"/>
                <w:sz w:val="22"/>
                <w:szCs w:val="22"/>
              </w:rPr>
              <w:t xml:space="preserve">nd </w:t>
            </w:r>
            <w:r w:rsidR="00307CE4" w:rsidRPr="00B45F18">
              <w:rPr>
                <w:color w:val="auto"/>
                <w:sz w:val="22"/>
                <w:szCs w:val="22"/>
              </w:rPr>
              <w:t xml:space="preserve">low </w:t>
            </w:r>
            <w:r w:rsidR="008549F0" w:rsidRPr="00B45F18">
              <w:rPr>
                <w:color w:val="auto"/>
                <w:sz w:val="22"/>
                <w:szCs w:val="22"/>
              </w:rPr>
              <w:t xml:space="preserve">resilience </w:t>
            </w:r>
            <w:r w:rsidR="00ED363E">
              <w:rPr>
                <w:color w:val="auto"/>
                <w:sz w:val="22"/>
                <w:szCs w:val="22"/>
              </w:rPr>
              <w:t>(</w:t>
            </w:r>
            <w:r w:rsidR="00307CE4" w:rsidRPr="00B45F18">
              <w:rPr>
                <w:color w:val="auto"/>
                <w:sz w:val="22"/>
                <w:szCs w:val="22"/>
              </w:rPr>
              <w:t>CYRM score</w:t>
            </w:r>
            <w:r w:rsidR="005E05E3">
              <w:rPr>
                <w:color w:val="auto"/>
                <w:sz w:val="22"/>
                <w:szCs w:val="22"/>
              </w:rPr>
              <w:t xml:space="preserve"> &lt;63</w:t>
            </w:r>
            <w:r w:rsidR="005E05E3" w:rsidRPr="00B45F18">
              <w:rPr>
                <w:color w:val="auto"/>
                <w:sz w:val="22"/>
                <w:szCs w:val="22"/>
              </w:rPr>
              <w:t>)</w:t>
            </w:r>
            <w:r w:rsidR="00307CE4" w:rsidRPr="00B45F18">
              <w:rPr>
                <w:color w:val="auto"/>
                <w:sz w:val="22"/>
                <w:szCs w:val="22"/>
              </w:rPr>
              <w:t>.</w:t>
            </w:r>
          </w:p>
          <w:p w14:paraId="7170F755" w14:textId="3EDAB700" w:rsidR="00A57E65" w:rsidRDefault="006D4713" w:rsidP="00912EE1">
            <w:pPr>
              <w:pStyle w:val="Pa12"/>
              <w:spacing w:line="276" w:lineRule="auto"/>
              <w:rPr>
                <w:sz w:val="22"/>
                <w:szCs w:val="22"/>
              </w:rPr>
            </w:pPr>
            <w:r w:rsidRPr="00B45F18">
              <w:rPr>
                <w:rStyle w:val="A4"/>
                <w:b/>
                <w:bCs/>
              </w:rPr>
              <w:t>Results</w:t>
            </w:r>
            <w:r w:rsidR="00DC6F08" w:rsidRPr="00B45F18">
              <w:rPr>
                <w:rStyle w:val="A4"/>
                <w:b/>
                <w:bCs/>
              </w:rPr>
              <w:t xml:space="preserve">: </w:t>
            </w:r>
            <w:r w:rsidR="00DC6F08" w:rsidRPr="00B45F18">
              <w:rPr>
                <w:rStyle w:val="A4"/>
              </w:rPr>
              <w:t xml:space="preserve">SCAS and CYRM questionnaires were </w:t>
            </w:r>
            <w:r w:rsidR="00B95FB9">
              <w:rPr>
                <w:rStyle w:val="A4"/>
              </w:rPr>
              <w:t xml:space="preserve">fully </w:t>
            </w:r>
            <w:r w:rsidR="00DC6F08" w:rsidRPr="00B45F18">
              <w:rPr>
                <w:rStyle w:val="A4"/>
              </w:rPr>
              <w:t>completed</w:t>
            </w:r>
            <w:r w:rsidR="00ED363E">
              <w:rPr>
                <w:rStyle w:val="A4"/>
              </w:rPr>
              <w:t xml:space="preserve"> respectively</w:t>
            </w:r>
            <w:r w:rsidR="00DC6F08" w:rsidRPr="00B45F18">
              <w:rPr>
                <w:rStyle w:val="A4"/>
              </w:rPr>
              <w:t xml:space="preserve"> by </w:t>
            </w:r>
            <w:r w:rsidR="00E773AB" w:rsidRPr="0020605D">
              <w:rPr>
                <w:rStyle w:val="A4"/>
              </w:rPr>
              <w:t>137</w:t>
            </w:r>
            <w:r w:rsidR="00DC6F08" w:rsidRPr="0020605D">
              <w:rPr>
                <w:rStyle w:val="A4"/>
              </w:rPr>
              <w:t>/16</w:t>
            </w:r>
            <w:r w:rsidR="00A57E65">
              <w:rPr>
                <w:rStyle w:val="A4"/>
              </w:rPr>
              <w:t>0</w:t>
            </w:r>
            <w:r w:rsidR="00DC6F08" w:rsidRPr="0020605D">
              <w:rPr>
                <w:rStyle w:val="A4"/>
              </w:rPr>
              <w:t xml:space="preserve"> (</w:t>
            </w:r>
            <w:r w:rsidR="00E773AB" w:rsidRPr="0020605D">
              <w:rPr>
                <w:rStyle w:val="A4"/>
              </w:rPr>
              <w:t>8</w:t>
            </w:r>
            <w:r w:rsidR="00A57E65">
              <w:rPr>
                <w:rStyle w:val="A4"/>
              </w:rPr>
              <w:t>6</w:t>
            </w:r>
            <w:r w:rsidR="00DC6F08" w:rsidRPr="0020605D">
              <w:rPr>
                <w:rStyle w:val="A4"/>
              </w:rPr>
              <w:t xml:space="preserve">%) </w:t>
            </w:r>
            <w:r w:rsidR="00DC6F08" w:rsidRPr="00A57E65">
              <w:rPr>
                <w:rStyle w:val="A4"/>
              </w:rPr>
              <w:t xml:space="preserve">and </w:t>
            </w:r>
            <w:r w:rsidR="0063401B" w:rsidRPr="00A57E65">
              <w:rPr>
                <w:rStyle w:val="A4"/>
              </w:rPr>
              <w:t>112</w:t>
            </w:r>
            <w:r w:rsidR="00DC6F08" w:rsidRPr="00A57E65">
              <w:rPr>
                <w:rStyle w:val="A4"/>
              </w:rPr>
              <w:t>/15</w:t>
            </w:r>
            <w:r w:rsidR="00A57E65" w:rsidRPr="00A57E65">
              <w:rPr>
                <w:rStyle w:val="A4"/>
              </w:rPr>
              <w:t>8</w:t>
            </w:r>
            <w:r w:rsidR="00DC6F08" w:rsidRPr="00A57E65">
              <w:rPr>
                <w:rStyle w:val="A4"/>
              </w:rPr>
              <w:t xml:space="preserve"> </w:t>
            </w:r>
            <w:r w:rsidR="00307CE4" w:rsidRPr="00A57E65">
              <w:rPr>
                <w:rStyle w:val="A4"/>
              </w:rPr>
              <w:t>(</w:t>
            </w:r>
            <w:r w:rsidR="0063401B" w:rsidRPr="00A57E65">
              <w:rPr>
                <w:rStyle w:val="A4"/>
              </w:rPr>
              <w:t>7</w:t>
            </w:r>
            <w:r w:rsidR="00A57E65" w:rsidRPr="00A57E65">
              <w:rPr>
                <w:rStyle w:val="A4"/>
              </w:rPr>
              <w:t>1</w:t>
            </w:r>
            <w:r w:rsidR="00DC6F08" w:rsidRPr="00A57E65">
              <w:rPr>
                <w:rStyle w:val="A4"/>
              </w:rPr>
              <w:t>%</w:t>
            </w:r>
            <w:r w:rsidR="00307CE4" w:rsidRPr="00A57E65">
              <w:rPr>
                <w:rStyle w:val="A4"/>
              </w:rPr>
              <w:t>)</w:t>
            </w:r>
            <w:r w:rsidR="00DC6F08" w:rsidRPr="00B45F18">
              <w:rPr>
                <w:rStyle w:val="A4"/>
              </w:rPr>
              <w:t xml:space="preserve"> parents</w:t>
            </w:r>
            <w:r w:rsidR="00FC5288" w:rsidRPr="00B45F18">
              <w:rPr>
                <w:rStyle w:val="A4"/>
              </w:rPr>
              <w:t>,</w:t>
            </w:r>
            <w:r w:rsidR="00307CE4" w:rsidRPr="00B45F18">
              <w:rPr>
                <w:rStyle w:val="A4"/>
              </w:rPr>
              <w:t xml:space="preserve"> and </w:t>
            </w:r>
            <w:r w:rsidR="00E8593D" w:rsidRPr="00E8593D">
              <w:rPr>
                <w:rStyle w:val="A4"/>
              </w:rPr>
              <w:t>83</w:t>
            </w:r>
            <w:r w:rsidR="00ED363E" w:rsidRPr="0020605D">
              <w:rPr>
                <w:rStyle w:val="A4"/>
              </w:rPr>
              <w:t>/</w:t>
            </w:r>
            <w:r w:rsidR="00E8593D">
              <w:rPr>
                <w:rStyle w:val="A4"/>
              </w:rPr>
              <w:t>85</w:t>
            </w:r>
            <w:r w:rsidR="00E8593D" w:rsidRPr="00B45F18">
              <w:rPr>
                <w:rStyle w:val="A4"/>
              </w:rPr>
              <w:t xml:space="preserve"> </w:t>
            </w:r>
            <w:r w:rsidR="006E56B7" w:rsidRPr="00B45F18">
              <w:rPr>
                <w:rStyle w:val="A4"/>
              </w:rPr>
              <w:t>(</w:t>
            </w:r>
            <w:r w:rsidR="00E8593D">
              <w:rPr>
                <w:rStyle w:val="A4"/>
              </w:rPr>
              <w:t>98</w:t>
            </w:r>
            <w:r w:rsidR="006E56B7" w:rsidRPr="00B45F18">
              <w:rPr>
                <w:rStyle w:val="A4"/>
              </w:rPr>
              <w:t xml:space="preserve">%) and </w:t>
            </w:r>
            <w:r w:rsidR="00B95FB9">
              <w:rPr>
                <w:rStyle w:val="A4"/>
              </w:rPr>
              <w:t>68</w:t>
            </w:r>
            <w:r w:rsidR="00F5613D" w:rsidRPr="00F5613D">
              <w:rPr>
                <w:rStyle w:val="A4"/>
              </w:rPr>
              <w:t>/72</w:t>
            </w:r>
            <w:r w:rsidR="00F5613D">
              <w:rPr>
                <w:rStyle w:val="A4"/>
              </w:rPr>
              <w:t xml:space="preserve"> </w:t>
            </w:r>
            <w:r w:rsidR="006E56B7" w:rsidRPr="00B45F18">
              <w:rPr>
                <w:rStyle w:val="A4"/>
              </w:rPr>
              <w:t>(</w:t>
            </w:r>
            <w:r w:rsidR="00F5613D">
              <w:rPr>
                <w:rStyle w:val="A4"/>
              </w:rPr>
              <w:t>9</w:t>
            </w:r>
            <w:r w:rsidR="00B95FB9">
              <w:rPr>
                <w:rStyle w:val="A4"/>
              </w:rPr>
              <w:t>4</w:t>
            </w:r>
            <w:r w:rsidR="006E56B7" w:rsidRPr="00B45F18">
              <w:rPr>
                <w:rStyle w:val="A4"/>
              </w:rPr>
              <w:t>%) children</w:t>
            </w:r>
            <w:r w:rsidR="00DC6F08" w:rsidRPr="00B45F18">
              <w:rPr>
                <w:rStyle w:val="A4"/>
              </w:rPr>
              <w:t xml:space="preserve">. </w:t>
            </w:r>
            <w:r w:rsidR="006E56B7" w:rsidRPr="00B45F18">
              <w:rPr>
                <w:sz w:val="22"/>
                <w:szCs w:val="22"/>
              </w:rPr>
              <w:t>Elevated anxiety was demonstrated in 2</w:t>
            </w:r>
            <w:r w:rsidR="00A57E65">
              <w:rPr>
                <w:sz w:val="22"/>
                <w:szCs w:val="22"/>
              </w:rPr>
              <w:t>6</w:t>
            </w:r>
            <w:r w:rsidR="006E56B7" w:rsidRPr="00B45F18">
              <w:rPr>
                <w:sz w:val="22"/>
                <w:szCs w:val="22"/>
              </w:rPr>
              <w:t xml:space="preserve">% </w:t>
            </w:r>
            <w:r w:rsidR="00510F18">
              <w:rPr>
                <w:sz w:val="22"/>
                <w:szCs w:val="22"/>
              </w:rPr>
              <w:t xml:space="preserve">of </w:t>
            </w:r>
            <w:r w:rsidR="006E56B7" w:rsidRPr="00B45F18">
              <w:rPr>
                <w:sz w:val="22"/>
                <w:szCs w:val="22"/>
              </w:rPr>
              <w:t xml:space="preserve">preschool </w:t>
            </w:r>
            <w:r w:rsidR="00771FBB" w:rsidRPr="00B45F18">
              <w:rPr>
                <w:sz w:val="22"/>
                <w:szCs w:val="22"/>
              </w:rPr>
              <w:t>children, decreased</w:t>
            </w:r>
            <w:r w:rsidR="006E56B7" w:rsidRPr="00B45F18">
              <w:rPr>
                <w:sz w:val="22"/>
                <w:szCs w:val="22"/>
              </w:rPr>
              <w:t xml:space="preserve"> with age</w:t>
            </w:r>
            <w:r w:rsidR="00CA75CE">
              <w:rPr>
                <w:sz w:val="22"/>
                <w:szCs w:val="22"/>
              </w:rPr>
              <w:t xml:space="preserve"> (parent-reported)</w:t>
            </w:r>
            <w:r w:rsidR="00FC5288" w:rsidRPr="00B45F18">
              <w:rPr>
                <w:sz w:val="22"/>
                <w:szCs w:val="22"/>
              </w:rPr>
              <w:t xml:space="preserve">, and was </w:t>
            </w:r>
            <w:r w:rsidR="006E56B7" w:rsidRPr="00B45F18">
              <w:rPr>
                <w:sz w:val="22"/>
                <w:szCs w:val="22"/>
              </w:rPr>
              <w:t>more commonly reported by parents than children (</w:t>
            </w:r>
            <w:r w:rsidR="0063401B">
              <w:rPr>
                <w:sz w:val="22"/>
                <w:szCs w:val="22"/>
              </w:rPr>
              <w:t>15</w:t>
            </w:r>
            <w:r w:rsidR="006E56B7" w:rsidRPr="00B45F18">
              <w:rPr>
                <w:sz w:val="22"/>
                <w:szCs w:val="22"/>
              </w:rPr>
              <w:t>% vs.</w:t>
            </w:r>
            <w:r w:rsidR="00176D0C">
              <w:rPr>
                <w:sz w:val="22"/>
                <w:szCs w:val="22"/>
              </w:rPr>
              <w:t>7</w:t>
            </w:r>
            <w:r w:rsidR="006E56B7" w:rsidRPr="00B45F18">
              <w:rPr>
                <w:sz w:val="22"/>
                <w:szCs w:val="22"/>
              </w:rPr>
              <w:t>%</w:t>
            </w:r>
            <w:r w:rsidR="00771FBB" w:rsidRPr="00B45F18">
              <w:rPr>
                <w:sz w:val="22"/>
                <w:szCs w:val="22"/>
              </w:rPr>
              <w:t>)</w:t>
            </w:r>
            <w:r w:rsidR="002B3B5C" w:rsidRPr="00B45F18">
              <w:rPr>
                <w:sz w:val="22"/>
                <w:szCs w:val="22"/>
              </w:rPr>
              <w:t>.</w:t>
            </w:r>
            <w:r w:rsidR="00ED363E">
              <w:rPr>
                <w:sz w:val="22"/>
                <w:szCs w:val="22"/>
              </w:rPr>
              <w:t xml:space="preserve"> </w:t>
            </w:r>
            <w:r w:rsidR="006E56B7" w:rsidRPr="00B45F18">
              <w:rPr>
                <w:sz w:val="22"/>
                <w:szCs w:val="22"/>
              </w:rPr>
              <w:t>C</w:t>
            </w:r>
            <w:r w:rsidR="00E33310" w:rsidRPr="00B45F18">
              <w:rPr>
                <w:sz w:val="22"/>
                <w:szCs w:val="22"/>
              </w:rPr>
              <w:t>hildren</w:t>
            </w:r>
            <w:r w:rsidR="00D60DD9" w:rsidRPr="00B45F18">
              <w:rPr>
                <w:sz w:val="22"/>
                <w:szCs w:val="22"/>
              </w:rPr>
              <w:t xml:space="preserve"> </w:t>
            </w:r>
            <w:r w:rsidR="00510F18">
              <w:rPr>
                <w:sz w:val="22"/>
                <w:szCs w:val="22"/>
              </w:rPr>
              <w:t>in our</w:t>
            </w:r>
            <w:r w:rsidR="00E33310" w:rsidRPr="00B45F18">
              <w:rPr>
                <w:sz w:val="22"/>
                <w:szCs w:val="22"/>
              </w:rPr>
              <w:t xml:space="preserve"> </w:t>
            </w:r>
            <w:r w:rsidR="00510F18">
              <w:rPr>
                <w:sz w:val="22"/>
                <w:szCs w:val="22"/>
              </w:rPr>
              <w:t xml:space="preserve">cohort </w:t>
            </w:r>
            <w:r w:rsidR="00D60DD9" w:rsidRPr="00B45F18">
              <w:rPr>
                <w:sz w:val="22"/>
                <w:szCs w:val="22"/>
              </w:rPr>
              <w:t xml:space="preserve">self-reported </w:t>
            </w:r>
            <w:r w:rsidR="00E33310" w:rsidRPr="00B45F18">
              <w:rPr>
                <w:sz w:val="22"/>
                <w:szCs w:val="22"/>
              </w:rPr>
              <w:t xml:space="preserve">lower </w:t>
            </w:r>
            <w:r w:rsidR="00D60DD9" w:rsidRPr="00B45F18">
              <w:rPr>
                <w:sz w:val="22"/>
                <w:szCs w:val="22"/>
              </w:rPr>
              <w:t xml:space="preserve">anxiety </w:t>
            </w:r>
            <w:r w:rsidR="00FC5288" w:rsidRPr="00B45F18">
              <w:rPr>
                <w:sz w:val="22"/>
                <w:szCs w:val="22"/>
              </w:rPr>
              <w:t xml:space="preserve">scores </w:t>
            </w:r>
            <w:r w:rsidR="006E56B7" w:rsidRPr="00B45F18">
              <w:rPr>
                <w:sz w:val="22"/>
                <w:szCs w:val="22"/>
              </w:rPr>
              <w:t xml:space="preserve">than the </w:t>
            </w:r>
            <w:r w:rsidR="00642A1F" w:rsidRPr="00B45F18">
              <w:rPr>
                <w:sz w:val="22"/>
                <w:szCs w:val="22"/>
              </w:rPr>
              <w:t xml:space="preserve">general </w:t>
            </w:r>
            <w:r w:rsidR="006E56B7" w:rsidRPr="00B45F18">
              <w:rPr>
                <w:sz w:val="22"/>
                <w:szCs w:val="22"/>
              </w:rPr>
              <w:t xml:space="preserve">population </w:t>
            </w:r>
            <w:r w:rsidR="00D60DD9" w:rsidRPr="00B45F18">
              <w:rPr>
                <w:sz w:val="22"/>
                <w:szCs w:val="22"/>
              </w:rPr>
              <w:t>(</w:t>
            </w:r>
            <w:proofErr w:type="gramStart"/>
            <w:r w:rsidR="00642A1F" w:rsidRPr="00B45F18">
              <w:rPr>
                <w:sz w:val="22"/>
                <w:szCs w:val="22"/>
              </w:rPr>
              <w:t>mean[</w:t>
            </w:r>
            <w:proofErr w:type="gramEnd"/>
            <w:r w:rsidR="00642A1F" w:rsidRPr="00B45F18">
              <w:rPr>
                <w:sz w:val="22"/>
                <w:szCs w:val="22"/>
              </w:rPr>
              <w:t xml:space="preserve">SD]: </w:t>
            </w:r>
            <w:r w:rsidR="00E33310" w:rsidRPr="00B45F18">
              <w:rPr>
                <w:sz w:val="22"/>
                <w:szCs w:val="22"/>
              </w:rPr>
              <w:t>23.</w:t>
            </w:r>
            <w:r w:rsidR="0063401B">
              <w:rPr>
                <w:sz w:val="22"/>
                <w:szCs w:val="22"/>
              </w:rPr>
              <w:t>2</w:t>
            </w:r>
            <w:r w:rsidR="00CE40D5" w:rsidRPr="00B45F18">
              <w:rPr>
                <w:sz w:val="22"/>
                <w:szCs w:val="22"/>
              </w:rPr>
              <w:t>[</w:t>
            </w:r>
            <w:r w:rsidR="00E33310" w:rsidRPr="00B45F18">
              <w:rPr>
                <w:sz w:val="22"/>
                <w:szCs w:val="22"/>
              </w:rPr>
              <w:t>16.</w:t>
            </w:r>
            <w:r w:rsidR="0063401B">
              <w:rPr>
                <w:sz w:val="22"/>
                <w:szCs w:val="22"/>
              </w:rPr>
              <w:t>7</w:t>
            </w:r>
            <w:r w:rsidR="00CE40D5" w:rsidRPr="00B45F18">
              <w:rPr>
                <w:sz w:val="22"/>
                <w:szCs w:val="22"/>
              </w:rPr>
              <w:t>]</w:t>
            </w:r>
            <w:r w:rsidR="00642A1F" w:rsidRPr="00B45F18">
              <w:rPr>
                <w:sz w:val="22"/>
                <w:szCs w:val="22"/>
              </w:rPr>
              <w:t xml:space="preserve"> CF</w:t>
            </w:r>
            <w:r w:rsidR="006E56B7" w:rsidRPr="00B45F18">
              <w:rPr>
                <w:sz w:val="22"/>
                <w:szCs w:val="22"/>
              </w:rPr>
              <w:t xml:space="preserve"> vs. 27.4[16.5</w:t>
            </w:r>
            <w:r w:rsidR="00771FBB" w:rsidRPr="00B45F18">
              <w:rPr>
                <w:sz w:val="22"/>
                <w:szCs w:val="22"/>
              </w:rPr>
              <w:t>]</w:t>
            </w:r>
            <w:r w:rsidR="00642A1F" w:rsidRPr="00B45F18">
              <w:rPr>
                <w:sz w:val="22"/>
                <w:szCs w:val="22"/>
              </w:rPr>
              <w:t xml:space="preserve"> norm</w:t>
            </w:r>
            <w:r w:rsidR="00FC5288" w:rsidRPr="00B45F18">
              <w:rPr>
                <w:sz w:val="22"/>
                <w:szCs w:val="22"/>
              </w:rPr>
              <w:t>).</w:t>
            </w:r>
            <w:r w:rsidR="00510F18">
              <w:rPr>
                <w:sz w:val="22"/>
                <w:szCs w:val="22"/>
              </w:rPr>
              <w:t xml:space="preserve"> </w:t>
            </w:r>
            <w:r w:rsidR="00054179" w:rsidRPr="00B45F18">
              <w:rPr>
                <w:sz w:val="22"/>
                <w:szCs w:val="22"/>
              </w:rPr>
              <w:t>R</w:t>
            </w:r>
            <w:r w:rsidR="00FC5288" w:rsidRPr="00B45F18">
              <w:rPr>
                <w:sz w:val="22"/>
                <w:szCs w:val="22"/>
              </w:rPr>
              <w:t xml:space="preserve">esilience was </w:t>
            </w:r>
            <w:r w:rsidR="00054179" w:rsidRPr="00B45F18">
              <w:rPr>
                <w:sz w:val="22"/>
                <w:szCs w:val="22"/>
              </w:rPr>
              <w:t xml:space="preserve">low </w:t>
            </w:r>
            <w:r w:rsidR="00FC5288" w:rsidRPr="00B45F18">
              <w:rPr>
                <w:sz w:val="22"/>
                <w:szCs w:val="22"/>
              </w:rPr>
              <w:t xml:space="preserve">in </w:t>
            </w:r>
            <w:r w:rsidR="0063401B" w:rsidRPr="0063401B">
              <w:rPr>
                <w:sz w:val="22"/>
                <w:szCs w:val="22"/>
              </w:rPr>
              <w:t>21</w:t>
            </w:r>
            <w:r w:rsidR="00FC5288" w:rsidRPr="0063401B">
              <w:rPr>
                <w:sz w:val="22"/>
                <w:szCs w:val="22"/>
              </w:rPr>
              <w:t>% children</w:t>
            </w:r>
            <w:r w:rsidR="00054179" w:rsidRPr="0063401B">
              <w:rPr>
                <w:sz w:val="22"/>
                <w:szCs w:val="22"/>
              </w:rPr>
              <w:t xml:space="preserve"> </w:t>
            </w:r>
            <w:r w:rsidR="00771FBB" w:rsidRPr="0063401B">
              <w:rPr>
                <w:sz w:val="22"/>
                <w:szCs w:val="22"/>
              </w:rPr>
              <w:t>(</w:t>
            </w:r>
            <w:r w:rsidR="00FC5288" w:rsidRPr="0063401B">
              <w:rPr>
                <w:sz w:val="22"/>
                <w:szCs w:val="22"/>
              </w:rPr>
              <w:t>self-report</w:t>
            </w:r>
            <w:r w:rsidR="00510F18" w:rsidRPr="0063401B">
              <w:rPr>
                <w:sz w:val="22"/>
                <w:szCs w:val="22"/>
              </w:rPr>
              <w:t>ed</w:t>
            </w:r>
            <w:r w:rsidR="00771FBB" w:rsidRPr="0063401B">
              <w:rPr>
                <w:sz w:val="22"/>
                <w:szCs w:val="22"/>
              </w:rPr>
              <w:t>)</w:t>
            </w:r>
            <w:r w:rsidR="00FC5288" w:rsidRPr="0063401B">
              <w:rPr>
                <w:sz w:val="22"/>
                <w:szCs w:val="22"/>
              </w:rPr>
              <w:t xml:space="preserve">, </w:t>
            </w:r>
            <w:r w:rsidR="0063401B" w:rsidRPr="0063401B">
              <w:rPr>
                <w:sz w:val="22"/>
                <w:szCs w:val="22"/>
              </w:rPr>
              <w:t>worsened</w:t>
            </w:r>
            <w:r w:rsidR="00054179" w:rsidRPr="0063401B">
              <w:rPr>
                <w:sz w:val="22"/>
                <w:szCs w:val="22"/>
              </w:rPr>
              <w:t xml:space="preserve"> with increasing age</w:t>
            </w:r>
            <w:r w:rsidR="00CA75CE" w:rsidRPr="0063401B">
              <w:rPr>
                <w:sz w:val="22"/>
                <w:szCs w:val="22"/>
              </w:rPr>
              <w:t xml:space="preserve"> (parent- and child-reported)</w:t>
            </w:r>
            <w:r w:rsidR="00054179" w:rsidRPr="0063401B">
              <w:rPr>
                <w:sz w:val="22"/>
                <w:szCs w:val="22"/>
              </w:rPr>
              <w:t>, and</w:t>
            </w:r>
            <w:r w:rsidR="00FC5288" w:rsidRPr="0063401B">
              <w:rPr>
                <w:sz w:val="22"/>
                <w:szCs w:val="22"/>
              </w:rPr>
              <w:t xml:space="preserve"> </w:t>
            </w:r>
            <w:r w:rsidR="00054179" w:rsidRPr="0063401B">
              <w:rPr>
                <w:sz w:val="22"/>
                <w:szCs w:val="22"/>
              </w:rPr>
              <w:t xml:space="preserve">more </w:t>
            </w:r>
            <w:r w:rsidR="00FC5288" w:rsidRPr="0063401B">
              <w:rPr>
                <w:sz w:val="22"/>
                <w:szCs w:val="22"/>
              </w:rPr>
              <w:t xml:space="preserve">children </w:t>
            </w:r>
            <w:r w:rsidR="00054179" w:rsidRPr="0063401B">
              <w:rPr>
                <w:sz w:val="22"/>
                <w:szCs w:val="22"/>
              </w:rPr>
              <w:t>self-</w:t>
            </w:r>
            <w:r w:rsidR="00FC5288" w:rsidRPr="0063401B">
              <w:rPr>
                <w:sz w:val="22"/>
                <w:szCs w:val="22"/>
              </w:rPr>
              <w:t>report</w:t>
            </w:r>
            <w:r w:rsidR="00054179" w:rsidRPr="0063401B">
              <w:rPr>
                <w:sz w:val="22"/>
                <w:szCs w:val="22"/>
              </w:rPr>
              <w:t>ed</w:t>
            </w:r>
            <w:r w:rsidR="00FC5288" w:rsidRPr="0063401B">
              <w:rPr>
                <w:sz w:val="22"/>
                <w:szCs w:val="22"/>
              </w:rPr>
              <w:t xml:space="preserve"> low resilience compared with parent-reports</w:t>
            </w:r>
            <w:r w:rsidR="002F65AC" w:rsidRPr="0063401B">
              <w:rPr>
                <w:sz w:val="22"/>
                <w:szCs w:val="22"/>
              </w:rPr>
              <w:t xml:space="preserve"> </w:t>
            </w:r>
            <w:r w:rsidR="00AE0A73" w:rsidRPr="0063401B">
              <w:rPr>
                <w:sz w:val="22"/>
                <w:szCs w:val="22"/>
              </w:rPr>
              <w:t>(</w:t>
            </w:r>
            <w:r w:rsidR="0063401B" w:rsidRPr="0063401B">
              <w:rPr>
                <w:sz w:val="22"/>
                <w:szCs w:val="22"/>
              </w:rPr>
              <w:t>21</w:t>
            </w:r>
            <w:r w:rsidR="003D36F8" w:rsidRPr="0063401B">
              <w:rPr>
                <w:sz w:val="22"/>
                <w:szCs w:val="22"/>
              </w:rPr>
              <w:t xml:space="preserve">% </w:t>
            </w:r>
            <w:r w:rsidR="002F65AC" w:rsidRPr="0063401B">
              <w:rPr>
                <w:sz w:val="22"/>
                <w:szCs w:val="22"/>
              </w:rPr>
              <w:t xml:space="preserve">vs. </w:t>
            </w:r>
            <w:r w:rsidR="0063401B" w:rsidRPr="0063401B">
              <w:rPr>
                <w:sz w:val="22"/>
                <w:szCs w:val="22"/>
              </w:rPr>
              <w:t>6</w:t>
            </w:r>
            <w:r w:rsidR="002F65AC" w:rsidRPr="0063401B">
              <w:rPr>
                <w:sz w:val="22"/>
                <w:szCs w:val="22"/>
              </w:rPr>
              <w:t>%).</w:t>
            </w:r>
            <w:r w:rsidR="00A76A59" w:rsidRPr="00B45F18">
              <w:rPr>
                <w:sz w:val="22"/>
                <w:szCs w:val="22"/>
              </w:rPr>
              <w:t xml:space="preserve"> </w:t>
            </w:r>
            <w:r w:rsidR="00577A90" w:rsidRPr="00B45F18">
              <w:rPr>
                <w:sz w:val="22"/>
                <w:szCs w:val="22"/>
              </w:rPr>
              <w:t>Parents reported higher scores in the CFQ-R respiratory domain</w:t>
            </w:r>
            <w:r w:rsidR="004B4250" w:rsidRPr="00B45F18">
              <w:rPr>
                <w:sz w:val="22"/>
                <w:szCs w:val="22"/>
              </w:rPr>
              <w:t xml:space="preserve">. </w:t>
            </w:r>
          </w:p>
          <w:p w14:paraId="322916FF" w14:textId="77777777" w:rsidR="005E05E3" w:rsidRPr="005E05E3" w:rsidRDefault="005E05E3" w:rsidP="005E05E3">
            <w:pPr>
              <w:pStyle w:val="Default"/>
            </w:pPr>
          </w:p>
          <w:tbl>
            <w:tblPr>
              <w:tblStyle w:val="TableGrid"/>
              <w:tblW w:w="4928" w:type="pct"/>
              <w:tblInd w:w="1" w:type="dxa"/>
              <w:tblLook w:val="04A0" w:firstRow="1" w:lastRow="0" w:firstColumn="1" w:lastColumn="0" w:noHBand="0" w:noVBand="1"/>
            </w:tblPr>
            <w:tblGrid>
              <w:gridCol w:w="537"/>
              <w:gridCol w:w="4565"/>
              <w:gridCol w:w="854"/>
              <w:gridCol w:w="2386"/>
              <w:gridCol w:w="1343"/>
            </w:tblGrid>
            <w:tr w:rsidR="00912EE1" w:rsidRPr="006D44BE" w14:paraId="32FFC682" w14:textId="77777777" w:rsidTr="00912EE1">
              <w:trPr>
                <w:trHeight w:val="477"/>
              </w:trPr>
              <w:tc>
                <w:tcPr>
                  <w:tcW w:w="2616" w:type="pct"/>
                  <w:gridSpan w:val="2"/>
                </w:tcPr>
                <w:p w14:paraId="334BDA9C" w14:textId="77777777" w:rsidR="00A46AD8" w:rsidRPr="006D44BE" w:rsidRDefault="00A46AD8" w:rsidP="00A46AD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Questionnaires</w:t>
                  </w:r>
                </w:p>
              </w:tc>
              <w:tc>
                <w:tcPr>
                  <w:tcW w:w="447" w:type="pct"/>
                </w:tcPr>
                <w:p w14:paraId="000E5CEE" w14:textId="77777777" w:rsidR="00A46AD8" w:rsidRPr="006D44BE" w:rsidRDefault="00A46AD8" w:rsidP="00A46AD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N=</w:t>
                  </w:r>
                </w:p>
              </w:tc>
              <w:tc>
                <w:tcPr>
                  <w:tcW w:w="1238" w:type="pct"/>
                </w:tcPr>
                <w:p w14:paraId="420FCA29" w14:textId="77777777" w:rsidR="00A46AD8" w:rsidRPr="00E8593D" w:rsidRDefault="00A46AD8" w:rsidP="00A46AD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8593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Raw Score</w:t>
                  </w:r>
                </w:p>
                <w:p w14:paraId="72CB6D78" w14:textId="6805A77F" w:rsidR="00A46AD8" w:rsidRPr="000E0E77" w:rsidRDefault="001A6F64" w:rsidP="00A46AD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highlight w:val="yellow"/>
                    </w:rPr>
                  </w:pPr>
                  <w:r w:rsidRPr="00E8593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Mean</w:t>
                  </w:r>
                  <w:r w:rsidR="00855F30" w:rsidRPr="00E8593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(Standard Deviation)</w:t>
                  </w:r>
                </w:p>
              </w:tc>
              <w:tc>
                <w:tcPr>
                  <w:tcW w:w="699" w:type="pct"/>
                </w:tcPr>
                <w:p w14:paraId="013395A0" w14:textId="5B0F64DF" w:rsidR="00A46AD8" w:rsidRPr="006D44BE" w:rsidRDefault="00A46AD8" w:rsidP="00A46AD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Abnormal</w:t>
                  </w:r>
                  <w:r w:rsidR="00E3331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* </w:t>
                  </w:r>
                  <w:r w:rsidRPr="006D44B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(%)</w:t>
                  </w:r>
                </w:p>
              </w:tc>
            </w:tr>
            <w:tr w:rsidR="00912EE1" w:rsidRPr="006D44BE" w14:paraId="623A32CC" w14:textId="77777777" w:rsidTr="00912EE1">
              <w:trPr>
                <w:trHeight w:val="245"/>
              </w:trPr>
              <w:tc>
                <w:tcPr>
                  <w:tcW w:w="253" w:type="pct"/>
                  <w:vMerge w:val="restart"/>
                  <w:textDirection w:val="btLr"/>
                </w:tcPr>
                <w:p w14:paraId="196F4997" w14:textId="77777777" w:rsidR="00A46AD8" w:rsidRPr="006D44BE" w:rsidRDefault="00A46AD8" w:rsidP="00A46AD8">
                  <w:pPr>
                    <w:ind w:left="113" w:right="113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Child</w:t>
                  </w:r>
                </w:p>
              </w:tc>
              <w:tc>
                <w:tcPr>
                  <w:tcW w:w="2363" w:type="pct"/>
                </w:tcPr>
                <w:p w14:paraId="5D66D519" w14:textId="6864FCEE" w:rsidR="00A46AD8" w:rsidRPr="006D44BE" w:rsidRDefault="00025511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 xml:space="preserve">SCAS 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>Child (8-15yrs)</w:t>
                  </w:r>
                </w:p>
              </w:tc>
              <w:tc>
                <w:tcPr>
                  <w:tcW w:w="447" w:type="pct"/>
                  <w:vAlign w:val="center"/>
                </w:tcPr>
                <w:p w14:paraId="4D09FADB" w14:textId="3025E07D" w:rsidR="00A46AD8" w:rsidRPr="006D44BE" w:rsidRDefault="00A46AD8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 w:rsidR="00E8593D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38" w:type="pct"/>
                  <w:vAlign w:val="center"/>
                </w:tcPr>
                <w:p w14:paraId="12E992C1" w14:textId="2D648F88" w:rsidR="00A46AD8" w:rsidRPr="000E0E77" w:rsidRDefault="0076417A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E8593D">
                    <w:rPr>
                      <w:rFonts w:ascii="Arial" w:hAnsi="Arial" w:cs="Arial"/>
                      <w:sz w:val="22"/>
                      <w:szCs w:val="22"/>
                    </w:rPr>
                    <w:t>23.</w:t>
                  </w:r>
                  <w:r w:rsidR="00E8593D" w:rsidRPr="00E8593D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Pr="00E8593D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723554" w:rsidRPr="00E8593D">
                    <w:rPr>
                      <w:rFonts w:ascii="Arial" w:hAnsi="Arial" w:cs="Arial"/>
                      <w:sz w:val="22"/>
                      <w:szCs w:val="22"/>
                    </w:rPr>
                    <w:t>16.</w:t>
                  </w:r>
                  <w:r w:rsidR="00E8593D" w:rsidRPr="00E8593D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="00723554" w:rsidRPr="00E8593D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99" w:type="pct"/>
                  <w:vAlign w:val="center"/>
                </w:tcPr>
                <w:p w14:paraId="25AFBEDF" w14:textId="1DCFCB08" w:rsidR="00A46AD8" w:rsidRPr="006D44BE" w:rsidRDefault="00E8593D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="00A46AD8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="00A46AD8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</w:p>
              </w:tc>
            </w:tr>
            <w:tr w:rsidR="00912EE1" w:rsidRPr="006D44BE" w14:paraId="669285F4" w14:textId="77777777" w:rsidTr="00912EE1">
              <w:trPr>
                <w:trHeight w:val="138"/>
              </w:trPr>
              <w:tc>
                <w:tcPr>
                  <w:tcW w:w="253" w:type="pct"/>
                  <w:vMerge/>
                </w:tcPr>
                <w:p w14:paraId="6DBBA861" w14:textId="77777777" w:rsidR="00A46AD8" w:rsidRPr="006D44BE" w:rsidRDefault="00A46AD8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3" w:type="pct"/>
                </w:tcPr>
                <w:p w14:paraId="53377D22" w14:textId="0AB6EE64" w:rsidR="00A46AD8" w:rsidRPr="006D44BE" w:rsidRDefault="00025511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 xml:space="preserve">CYRM 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>Child (5-9yrs)</w:t>
                  </w:r>
                </w:p>
              </w:tc>
              <w:tc>
                <w:tcPr>
                  <w:tcW w:w="447" w:type="pct"/>
                  <w:vAlign w:val="center"/>
                </w:tcPr>
                <w:p w14:paraId="12C870C6" w14:textId="445D38D7" w:rsidR="00A46AD8" w:rsidRDefault="00B95FB9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238" w:type="pct"/>
                  <w:vAlign w:val="center"/>
                </w:tcPr>
                <w:p w14:paraId="2E9B133A" w14:textId="04149CA2" w:rsidR="00A46AD8" w:rsidRPr="000E0E77" w:rsidRDefault="0009057F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09057F">
                    <w:rPr>
                      <w:rFonts w:ascii="Arial" w:hAnsi="Arial" w:cs="Arial"/>
                      <w:sz w:val="22"/>
                      <w:szCs w:val="22"/>
                    </w:rPr>
                    <w:t>71.</w:t>
                  </w:r>
                  <w:r w:rsidR="00B95FB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 w:rsidR="00723554" w:rsidRPr="0009057F">
                    <w:rPr>
                      <w:rFonts w:ascii="Arial" w:hAnsi="Arial" w:cs="Arial"/>
                      <w:sz w:val="22"/>
                      <w:szCs w:val="22"/>
                    </w:rPr>
                    <w:t xml:space="preserve"> (10.</w:t>
                  </w:r>
                  <w:r w:rsidR="00B95FB9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723554" w:rsidRPr="0009057F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99" w:type="pct"/>
                  <w:vAlign w:val="center"/>
                </w:tcPr>
                <w:p w14:paraId="0E3D73DC" w14:textId="2AB61565" w:rsidR="00A46AD8" w:rsidRDefault="00B95FB9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00A46AD8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17</w:t>
                  </w:r>
                  <w:r w:rsidR="00A46AD8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</w:p>
              </w:tc>
            </w:tr>
            <w:tr w:rsidR="00912EE1" w:rsidRPr="006D44BE" w14:paraId="6038FC85" w14:textId="77777777" w:rsidTr="00912EE1">
              <w:trPr>
                <w:trHeight w:val="138"/>
              </w:trPr>
              <w:tc>
                <w:tcPr>
                  <w:tcW w:w="253" w:type="pct"/>
                  <w:vMerge/>
                </w:tcPr>
                <w:p w14:paraId="1E29C2FA" w14:textId="77777777" w:rsidR="00A46AD8" w:rsidRPr="006D44BE" w:rsidRDefault="00A46AD8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3" w:type="pct"/>
                </w:tcPr>
                <w:p w14:paraId="4329A26C" w14:textId="3E885764" w:rsidR="00A46AD8" w:rsidRPr="006D44BE" w:rsidRDefault="00025511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 xml:space="preserve">CYRM 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>Youth (10-18yrs)</w:t>
                  </w:r>
                </w:p>
              </w:tc>
              <w:tc>
                <w:tcPr>
                  <w:tcW w:w="447" w:type="pct"/>
                  <w:vAlign w:val="center"/>
                </w:tcPr>
                <w:p w14:paraId="2F48EC84" w14:textId="330A60B8" w:rsidR="00A46AD8" w:rsidRPr="006D44BE" w:rsidRDefault="00B95FB9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238" w:type="pct"/>
                  <w:shd w:val="clear" w:color="auto" w:fill="auto"/>
                  <w:vAlign w:val="center"/>
                </w:tcPr>
                <w:p w14:paraId="1BA65148" w14:textId="4A514C62" w:rsidR="00A46AD8" w:rsidRPr="000E0E77" w:rsidRDefault="005A5D2D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B95FB9">
                    <w:rPr>
                      <w:rFonts w:ascii="Arial" w:hAnsi="Arial" w:cs="Arial"/>
                      <w:sz w:val="22"/>
                      <w:szCs w:val="22"/>
                    </w:rPr>
                    <w:t>71.</w:t>
                  </w:r>
                  <w:r w:rsidR="00B95FB9" w:rsidRPr="00B95FB9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00723554" w:rsidRPr="00B95FB9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F5613D" w:rsidRPr="00B95FB9">
                    <w:rPr>
                      <w:rFonts w:ascii="Arial" w:hAnsi="Arial" w:cs="Arial"/>
                      <w:sz w:val="22"/>
                      <w:szCs w:val="22"/>
                    </w:rPr>
                    <w:t>9.9</w:t>
                  </w:r>
                  <w:r w:rsidR="00723554" w:rsidRPr="00B95FB9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99" w:type="pct"/>
                  <w:vAlign w:val="center"/>
                </w:tcPr>
                <w:p w14:paraId="5688FC04" w14:textId="0643EE0F" w:rsidR="00A46AD8" w:rsidRPr="006D44BE" w:rsidRDefault="00B95FB9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="00A46AD8">
                    <w:rPr>
                      <w:rFonts w:ascii="Arial" w:hAnsi="Arial" w:cs="Arial"/>
                      <w:sz w:val="22"/>
                      <w:szCs w:val="22"/>
                    </w:rPr>
                    <w:t xml:space="preserve"> (2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="00A46AD8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</w:p>
              </w:tc>
            </w:tr>
            <w:tr w:rsidR="00912EE1" w:rsidRPr="006D44BE" w14:paraId="6B0E8ABE" w14:textId="77777777" w:rsidTr="00912EE1">
              <w:trPr>
                <w:trHeight w:val="138"/>
              </w:trPr>
              <w:tc>
                <w:tcPr>
                  <w:tcW w:w="253" w:type="pct"/>
                  <w:vMerge/>
                </w:tcPr>
                <w:p w14:paraId="053C56B5" w14:textId="77777777" w:rsidR="00A46AD8" w:rsidRPr="006D44BE" w:rsidRDefault="00A46AD8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3" w:type="pct"/>
                </w:tcPr>
                <w:p w14:paraId="76D70FCE" w14:textId="4DD9C3F0" w:rsidR="00A46AD8" w:rsidRPr="006D44BE" w:rsidRDefault="00025511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 xml:space="preserve">CFQ-R 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>Child</w:t>
                  </w:r>
                  <w:r w:rsidR="00A57E65">
                    <w:rPr>
                      <w:rFonts w:ascii="Arial" w:hAnsi="Arial" w:cs="Arial"/>
                      <w:sz w:val="22"/>
                      <w:szCs w:val="22"/>
                    </w:rPr>
                    <w:t xml:space="preserve"> Respiratory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 xml:space="preserve"> (6-11yrs)</w:t>
                  </w:r>
                </w:p>
              </w:tc>
              <w:tc>
                <w:tcPr>
                  <w:tcW w:w="447" w:type="pct"/>
                  <w:vAlign w:val="center"/>
                </w:tcPr>
                <w:p w14:paraId="33863890" w14:textId="77777777" w:rsidR="00A46AD8" w:rsidRPr="006D44BE" w:rsidRDefault="00A46AD8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238" w:type="pct"/>
                  <w:vAlign w:val="center"/>
                </w:tcPr>
                <w:p w14:paraId="3F34C75A" w14:textId="1536F115" w:rsidR="00A46AD8" w:rsidRPr="000E0E77" w:rsidRDefault="000E0E77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2A20A8">
                    <w:rPr>
                      <w:rFonts w:ascii="Arial" w:hAnsi="Arial" w:cs="Arial"/>
                      <w:sz w:val="22"/>
                      <w:szCs w:val="22"/>
                    </w:rPr>
                    <w:t>77.3</w:t>
                  </w:r>
                  <w:r w:rsidR="00723554" w:rsidRPr="002A20A8">
                    <w:rPr>
                      <w:rFonts w:ascii="Arial" w:hAnsi="Arial" w:cs="Arial"/>
                      <w:sz w:val="22"/>
                      <w:szCs w:val="22"/>
                    </w:rPr>
                    <w:t xml:space="preserve"> (16.</w:t>
                  </w:r>
                  <w:r w:rsidR="002A20A8" w:rsidRPr="002A20A8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="00723554" w:rsidRPr="002A20A8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99" w:type="pct"/>
                  <w:vAlign w:val="center"/>
                </w:tcPr>
                <w:p w14:paraId="66D095C5" w14:textId="77777777" w:rsidR="00A46AD8" w:rsidRPr="006D44BE" w:rsidRDefault="00A46AD8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  <w:tr w:rsidR="00912EE1" w:rsidRPr="006D44BE" w14:paraId="57C9A7B7" w14:textId="77777777" w:rsidTr="00912EE1">
              <w:trPr>
                <w:trHeight w:val="138"/>
              </w:trPr>
              <w:tc>
                <w:tcPr>
                  <w:tcW w:w="253" w:type="pct"/>
                  <w:vMerge/>
                </w:tcPr>
                <w:p w14:paraId="27ED959C" w14:textId="77777777" w:rsidR="00A46AD8" w:rsidRPr="006D44BE" w:rsidRDefault="00A46AD8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3" w:type="pct"/>
                </w:tcPr>
                <w:p w14:paraId="60913B71" w14:textId="5067060D" w:rsidR="00A46AD8" w:rsidRPr="006D44BE" w:rsidRDefault="00025511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 xml:space="preserve">CFQ-R 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>Child</w:t>
                  </w:r>
                  <w:r w:rsidR="00A57E65">
                    <w:rPr>
                      <w:rFonts w:ascii="Arial" w:hAnsi="Arial" w:cs="Arial"/>
                      <w:sz w:val="22"/>
                      <w:szCs w:val="22"/>
                    </w:rPr>
                    <w:t xml:space="preserve"> Respiratory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 xml:space="preserve"> (12-13yrs)</w:t>
                  </w:r>
                </w:p>
              </w:tc>
              <w:tc>
                <w:tcPr>
                  <w:tcW w:w="447" w:type="pct"/>
                  <w:vAlign w:val="center"/>
                </w:tcPr>
                <w:p w14:paraId="3EA2399D" w14:textId="77777777" w:rsidR="00A46AD8" w:rsidRPr="006D44BE" w:rsidRDefault="00A46AD8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38" w:type="pct"/>
                  <w:vAlign w:val="center"/>
                </w:tcPr>
                <w:p w14:paraId="70891486" w14:textId="7DF9ECD1" w:rsidR="00A46AD8" w:rsidRPr="000E0E77" w:rsidRDefault="00723554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2A20A8">
                    <w:rPr>
                      <w:rFonts w:ascii="Arial" w:hAnsi="Arial" w:cs="Arial"/>
                      <w:sz w:val="22"/>
                      <w:szCs w:val="22"/>
                    </w:rPr>
                    <w:t>77.5 (15.7)</w:t>
                  </w:r>
                </w:p>
              </w:tc>
              <w:tc>
                <w:tcPr>
                  <w:tcW w:w="699" w:type="pct"/>
                  <w:vAlign w:val="center"/>
                </w:tcPr>
                <w:p w14:paraId="55E54660" w14:textId="77777777" w:rsidR="00A46AD8" w:rsidRPr="006D44BE" w:rsidRDefault="00A46AD8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  <w:tr w:rsidR="00912EE1" w:rsidRPr="006D44BE" w14:paraId="665AAE24" w14:textId="77777777" w:rsidTr="00912EE1">
              <w:trPr>
                <w:trHeight w:val="138"/>
              </w:trPr>
              <w:tc>
                <w:tcPr>
                  <w:tcW w:w="253" w:type="pct"/>
                  <w:vMerge/>
                </w:tcPr>
                <w:p w14:paraId="6E340553" w14:textId="77777777" w:rsidR="00A46AD8" w:rsidRPr="006D44BE" w:rsidRDefault="00A46AD8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3" w:type="pct"/>
                </w:tcPr>
                <w:p w14:paraId="5CBD25EE" w14:textId="1488396F" w:rsidR="00A46AD8" w:rsidRPr="006D44BE" w:rsidRDefault="00025511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 xml:space="preserve">CFQ-R 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 xml:space="preserve">Adolescent </w:t>
                  </w:r>
                  <w:r w:rsidR="00A57E65">
                    <w:rPr>
                      <w:rFonts w:ascii="Arial" w:hAnsi="Arial" w:cs="Arial"/>
                      <w:sz w:val="22"/>
                      <w:szCs w:val="22"/>
                    </w:rPr>
                    <w:t xml:space="preserve">Respiratory 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>(14yrs+)</w:t>
                  </w:r>
                </w:p>
              </w:tc>
              <w:tc>
                <w:tcPr>
                  <w:tcW w:w="447" w:type="pct"/>
                  <w:vAlign w:val="center"/>
                </w:tcPr>
                <w:p w14:paraId="5F650123" w14:textId="524F5D83" w:rsidR="00A46AD8" w:rsidRPr="006D44BE" w:rsidRDefault="00A46AD8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2A20A8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38" w:type="pct"/>
                  <w:vAlign w:val="center"/>
                </w:tcPr>
                <w:p w14:paraId="40E98836" w14:textId="6EAAA4D6" w:rsidR="00A46AD8" w:rsidRPr="000E0E77" w:rsidRDefault="002A20A8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2A20A8">
                    <w:rPr>
                      <w:rFonts w:ascii="Arial" w:hAnsi="Arial" w:cs="Arial"/>
                      <w:sz w:val="22"/>
                      <w:szCs w:val="22"/>
                    </w:rPr>
                    <w:t>86.4</w:t>
                  </w:r>
                  <w:r w:rsidR="00723554" w:rsidRPr="002A20A8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2A20A8">
                    <w:rPr>
                      <w:rFonts w:ascii="Arial" w:hAnsi="Arial" w:cs="Arial"/>
                      <w:sz w:val="22"/>
                      <w:szCs w:val="22"/>
                    </w:rPr>
                    <w:t>18.9</w:t>
                  </w:r>
                  <w:r w:rsidR="00723554" w:rsidRPr="002A20A8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99" w:type="pct"/>
                  <w:vAlign w:val="center"/>
                </w:tcPr>
                <w:p w14:paraId="5A1B5A0E" w14:textId="77777777" w:rsidR="00A46AD8" w:rsidRPr="006D44BE" w:rsidRDefault="00A46AD8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  <w:tr w:rsidR="00912EE1" w:rsidRPr="006D44BE" w14:paraId="7EC70663" w14:textId="77777777" w:rsidTr="00912EE1">
              <w:trPr>
                <w:trHeight w:val="231"/>
              </w:trPr>
              <w:tc>
                <w:tcPr>
                  <w:tcW w:w="253" w:type="pct"/>
                  <w:vMerge w:val="restart"/>
                  <w:textDirection w:val="btLr"/>
                </w:tcPr>
                <w:p w14:paraId="3FD779DD" w14:textId="77777777" w:rsidR="00A46AD8" w:rsidRPr="006D44BE" w:rsidRDefault="00A46AD8" w:rsidP="00A46AD8">
                  <w:pPr>
                    <w:ind w:left="113" w:right="113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Parent</w:t>
                  </w:r>
                </w:p>
              </w:tc>
              <w:tc>
                <w:tcPr>
                  <w:tcW w:w="2363" w:type="pct"/>
                </w:tcPr>
                <w:p w14:paraId="486AE482" w14:textId="72EC2B38" w:rsidR="00A46AD8" w:rsidRPr="006D44BE" w:rsidRDefault="00025511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 xml:space="preserve">SCAS 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>Pre-School (2.5-5yrs)</w:t>
                  </w:r>
                </w:p>
              </w:tc>
              <w:tc>
                <w:tcPr>
                  <w:tcW w:w="447" w:type="pct"/>
                  <w:vAlign w:val="center"/>
                </w:tcPr>
                <w:p w14:paraId="47CD252B" w14:textId="7754AEF4" w:rsidR="00A46AD8" w:rsidRPr="006D44BE" w:rsidRDefault="00E773AB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238" w:type="pct"/>
                  <w:vAlign w:val="center"/>
                </w:tcPr>
                <w:p w14:paraId="2417C993" w14:textId="51A4E3E9" w:rsidR="00A46AD8" w:rsidRPr="000E0E77" w:rsidRDefault="00E773AB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E773AB">
                    <w:rPr>
                      <w:rFonts w:ascii="Arial" w:hAnsi="Arial" w:cs="Arial"/>
                      <w:sz w:val="22"/>
                      <w:szCs w:val="22"/>
                    </w:rPr>
                    <w:t>24.1</w:t>
                  </w:r>
                  <w:r w:rsidR="0076417A" w:rsidRPr="00E773AB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E773AB">
                    <w:rPr>
                      <w:rFonts w:ascii="Arial" w:hAnsi="Arial" w:cs="Arial"/>
                      <w:sz w:val="22"/>
                      <w:szCs w:val="22"/>
                    </w:rPr>
                    <w:t>18.9</w:t>
                  </w:r>
                  <w:r w:rsidR="0076417A" w:rsidRPr="00E773AB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99" w:type="pct"/>
                  <w:vAlign w:val="center"/>
                </w:tcPr>
                <w:p w14:paraId="3F9CD5E8" w14:textId="5D9938F9" w:rsidR="00A46AD8" w:rsidRPr="006D44BE" w:rsidRDefault="00E773AB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 xml:space="preserve"> (2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</w:p>
              </w:tc>
            </w:tr>
            <w:tr w:rsidR="00912EE1" w:rsidRPr="006D44BE" w14:paraId="2523C8A0" w14:textId="77777777" w:rsidTr="00912EE1">
              <w:trPr>
                <w:trHeight w:val="138"/>
              </w:trPr>
              <w:tc>
                <w:tcPr>
                  <w:tcW w:w="253" w:type="pct"/>
                  <w:vMerge/>
                </w:tcPr>
                <w:p w14:paraId="344CED64" w14:textId="77777777" w:rsidR="00A46AD8" w:rsidRPr="006D44BE" w:rsidRDefault="00A46AD8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3" w:type="pct"/>
                </w:tcPr>
                <w:p w14:paraId="063BDEB0" w14:textId="21C4A185" w:rsidR="00A46AD8" w:rsidRPr="006D44BE" w:rsidRDefault="00025511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 xml:space="preserve">SCAS 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>Child (6-18yrs)</w:t>
                  </w:r>
                </w:p>
              </w:tc>
              <w:tc>
                <w:tcPr>
                  <w:tcW w:w="447" w:type="pct"/>
                  <w:vAlign w:val="center"/>
                </w:tcPr>
                <w:p w14:paraId="41DAB2BF" w14:textId="321E0121" w:rsidR="00A46AD8" w:rsidRPr="006D44BE" w:rsidRDefault="00176D0C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114</w:t>
                  </w:r>
                </w:p>
              </w:tc>
              <w:tc>
                <w:tcPr>
                  <w:tcW w:w="1238" w:type="pct"/>
                  <w:vAlign w:val="center"/>
                </w:tcPr>
                <w:p w14:paraId="7E0814B0" w14:textId="719932BD" w:rsidR="00A46AD8" w:rsidRPr="000E0E77" w:rsidRDefault="00A46AD8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176D0C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855F30" w:rsidRPr="00176D0C">
                    <w:rPr>
                      <w:rFonts w:ascii="Arial" w:hAnsi="Arial" w:cs="Arial"/>
                      <w:sz w:val="22"/>
                      <w:szCs w:val="22"/>
                    </w:rPr>
                    <w:t>7.</w:t>
                  </w:r>
                  <w:r w:rsidR="00176D0C" w:rsidRPr="00176D0C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="0076417A" w:rsidRPr="00176D0C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176D0C" w:rsidRPr="00176D0C">
                    <w:rPr>
                      <w:rFonts w:ascii="Arial" w:hAnsi="Arial" w:cs="Arial"/>
                      <w:sz w:val="22"/>
                      <w:szCs w:val="22"/>
                    </w:rPr>
                    <w:t>14.0</w:t>
                  </w:r>
                  <w:r w:rsidR="0076417A" w:rsidRPr="00176D0C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99" w:type="pct"/>
                  <w:vAlign w:val="center"/>
                </w:tcPr>
                <w:p w14:paraId="170E92D6" w14:textId="4AC4FDF2" w:rsidR="00A46AD8" w:rsidRPr="006D44BE" w:rsidRDefault="00176D0C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</w:p>
              </w:tc>
            </w:tr>
            <w:tr w:rsidR="00912EE1" w:rsidRPr="006D44BE" w14:paraId="5DA5B71F" w14:textId="77777777" w:rsidTr="00912EE1">
              <w:trPr>
                <w:trHeight w:val="138"/>
              </w:trPr>
              <w:tc>
                <w:tcPr>
                  <w:tcW w:w="253" w:type="pct"/>
                  <w:vMerge/>
                </w:tcPr>
                <w:p w14:paraId="68D47465" w14:textId="77777777" w:rsidR="00A46AD8" w:rsidRPr="006D44BE" w:rsidRDefault="00A46AD8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3" w:type="pct"/>
                </w:tcPr>
                <w:p w14:paraId="39823177" w14:textId="01C84BA7" w:rsidR="00A46AD8" w:rsidRPr="006D44BE" w:rsidRDefault="00025511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 xml:space="preserve">CYRM 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>Child (5-9yrs)</w:t>
                  </w:r>
                </w:p>
              </w:tc>
              <w:tc>
                <w:tcPr>
                  <w:tcW w:w="447" w:type="pct"/>
                  <w:vAlign w:val="center"/>
                </w:tcPr>
                <w:p w14:paraId="52B075DA" w14:textId="3346DD4E" w:rsidR="00A46AD8" w:rsidRPr="006D44BE" w:rsidRDefault="00B95FB9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1238" w:type="pct"/>
                  <w:vAlign w:val="center"/>
                </w:tcPr>
                <w:p w14:paraId="56A5FAF2" w14:textId="40A4DA71" w:rsidR="00A46AD8" w:rsidRPr="000E0E77" w:rsidRDefault="0076553D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025511">
                    <w:rPr>
                      <w:rFonts w:ascii="Arial" w:hAnsi="Arial" w:cs="Arial"/>
                      <w:sz w:val="22"/>
                      <w:szCs w:val="22"/>
                    </w:rPr>
                    <w:t>77.3</w:t>
                  </w:r>
                  <w:r w:rsidR="00723554" w:rsidRPr="00025511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025511">
                    <w:rPr>
                      <w:rFonts w:ascii="Arial" w:hAnsi="Arial" w:cs="Arial"/>
                      <w:sz w:val="22"/>
                      <w:szCs w:val="22"/>
                    </w:rPr>
                    <w:t>5.1</w:t>
                  </w:r>
                  <w:r w:rsidR="00723554" w:rsidRPr="00025511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99" w:type="pct"/>
                  <w:vAlign w:val="center"/>
                </w:tcPr>
                <w:p w14:paraId="3898EC15" w14:textId="6EED6C4D" w:rsidR="00A46AD8" w:rsidRPr="006D44BE" w:rsidRDefault="00B95FB9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A46AD8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A46AD8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</w:p>
              </w:tc>
            </w:tr>
            <w:tr w:rsidR="00912EE1" w:rsidRPr="006D44BE" w14:paraId="788521C9" w14:textId="77777777" w:rsidTr="00912EE1">
              <w:trPr>
                <w:trHeight w:val="138"/>
              </w:trPr>
              <w:tc>
                <w:tcPr>
                  <w:tcW w:w="253" w:type="pct"/>
                  <w:vMerge/>
                </w:tcPr>
                <w:p w14:paraId="396F03C4" w14:textId="77777777" w:rsidR="00A46AD8" w:rsidRPr="006D44BE" w:rsidRDefault="00A46AD8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3" w:type="pct"/>
                </w:tcPr>
                <w:p w14:paraId="72F0586E" w14:textId="6F6987D8" w:rsidR="00A46AD8" w:rsidRPr="006D44BE" w:rsidRDefault="00025511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 xml:space="preserve">CYRM </w:t>
                  </w:r>
                  <w:r w:rsidR="00A46AD8" w:rsidRPr="006D44BE">
                    <w:rPr>
                      <w:rFonts w:ascii="Arial" w:hAnsi="Arial" w:cs="Arial"/>
                      <w:sz w:val="22"/>
                      <w:szCs w:val="22"/>
                    </w:rPr>
                    <w:t>Youth (10-18yrs)</w:t>
                  </w:r>
                </w:p>
              </w:tc>
              <w:tc>
                <w:tcPr>
                  <w:tcW w:w="447" w:type="pct"/>
                  <w:vAlign w:val="center"/>
                </w:tcPr>
                <w:p w14:paraId="097D7930" w14:textId="12AA2526" w:rsidR="00A46AD8" w:rsidRPr="006D44BE" w:rsidRDefault="00F516A8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1238" w:type="pct"/>
                  <w:vAlign w:val="center"/>
                </w:tcPr>
                <w:p w14:paraId="2D9ED86B" w14:textId="0B02C4CB" w:rsidR="00A46AD8" w:rsidRPr="000E0E77" w:rsidRDefault="00F516A8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highlight w:val="yellow"/>
                      <w:vertAlign w:val="superscript"/>
                    </w:rPr>
                  </w:pPr>
                  <w:r w:rsidRPr="00025511">
                    <w:rPr>
                      <w:rFonts w:ascii="Arial" w:hAnsi="Arial" w:cs="Arial"/>
                      <w:sz w:val="22"/>
                      <w:szCs w:val="22"/>
                    </w:rPr>
                    <w:t>74.2</w:t>
                  </w:r>
                  <w:r w:rsidR="00723554" w:rsidRPr="00025511">
                    <w:rPr>
                      <w:rFonts w:ascii="Arial" w:hAnsi="Arial" w:cs="Arial"/>
                      <w:sz w:val="22"/>
                      <w:szCs w:val="22"/>
                    </w:rPr>
                    <w:t xml:space="preserve"> (8.</w:t>
                  </w:r>
                  <w:r w:rsidRPr="00025511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723554" w:rsidRPr="00025511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99" w:type="pct"/>
                  <w:vAlign w:val="center"/>
                </w:tcPr>
                <w:p w14:paraId="41E13A44" w14:textId="09C138DF" w:rsidR="00A46AD8" w:rsidRPr="006D44BE" w:rsidRDefault="00025511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="00A46AD8">
                    <w:rPr>
                      <w:rFonts w:ascii="Arial" w:hAnsi="Arial" w:cs="Arial"/>
                      <w:sz w:val="22"/>
                      <w:szCs w:val="22"/>
                    </w:rPr>
                    <w:t xml:space="preserve"> (1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A46AD8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</w:p>
              </w:tc>
            </w:tr>
            <w:tr w:rsidR="00912EE1" w:rsidRPr="006D44BE" w14:paraId="57E74CA1" w14:textId="77777777" w:rsidTr="00912EE1">
              <w:trPr>
                <w:trHeight w:val="138"/>
              </w:trPr>
              <w:tc>
                <w:tcPr>
                  <w:tcW w:w="253" w:type="pct"/>
                  <w:vMerge/>
                </w:tcPr>
                <w:p w14:paraId="266E091E" w14:textId="77777777" w:rsidR="00A46AD8" w:rsidRPr="006D44BE" w:rsidRDefault="00A46AD8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3" w:type="pct"/>
                </w:tcPr>
                <w:p w14:paraId="6660895B" w14:textId="416A9D9D" w:rsidR="00A46AD8" w:rsidRPr="006D44BE" w:rsidRDefault="00A46AD8" w:rsidP="00A46A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 xml:space="preserve">CFQ-R </w:t>
                  </w:r>
                  <w:r w:rsidR="00A57E65">
                    <w:rPr>
                      <w:rFonts w:ascii="Arial" w:hAnsi="Arial" w:cs="Arial"/>
                      <w:sz w:val="22"/>
                      <w:szCs w:val="22"/>
                    </w:rPr>
                    <w:t xml:space="preserve">Respiratory </w:t>
                  </w: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>(6-13yrs)</w:t>
                  </w:r>
                  <w:r w:rsidR="002E4B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7" w:type="pct"/>
                  <w:vAlign w:val="center"/>
                </w:tcPr>
                <w:p w14:paraId="20825083" w14:textId="12CCF7F2" w:rsidR="00A46AD8" w:rsidRPr="006D44BE" w:rsidRDefault="0063401B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82</w:t>
                  </w:r>
                </w:p>
              </w:tc>
              <w:tc>
                <w:tcPr>
                  <w:tcW w:w="1238" w:type="pct"/>
                  <w:vAlign w:val="center"/>
                </w:tcPr>
                <w:p w14:paraId="42576D02" w14:textId="228A38F5" w:rsidR="00A46AD8" w:rsidRPr="00723554" w:rsidRDefault="00723554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63401B">
                    <w:rPr>
                      <w:rFonts w:ascii="Arial" w:hAnsi="Arial" w:cs="Arial"/>
                      <w:sz w:val="22"/>
                      <w:szCs w:val="22"/>
                    </w:rPr>
                    <w:t>85.</w:t>
                  </w:r>
                  <w:r w:rsidR="0063401B" w:rsidRPr="0063401B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Pr="0063401B">
                    <w:rPr>
                      <w:rFonts w:ascii="Arial" w:hAnsi="Arial" w:cs="Arial"/>
                      <w:sz w:val="22"/>
                      <w:szCs w:val="22"/>
                    </w:rPr>
                    <w:t xml:space="preserve"> (15.7)</w:t>
                  </w:r>
                </w:p>
              </w:tc>
              <w:tc>
                <w:tcPr>
                  <w:tcW w:w="699" w:type="pct"/>
                  <w:vAlign w:val="center"/>
                </w:tcPr>
                <w:p w14:paraId="2EFDC124" w14:textId="77777777" w:rsidR="00A46AD8" w:rsidRPr="006D44BE" w:rsidRDefault="00A46AD8" w:rsidP="00A46AD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4BE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</w:tbl>
          <w:p w14:paraId="6869C44D" w14:textId="606A8914" w:rsidR="00E21DEE" w:rsidRPr="002C34C4" w:rsidRDefault="00C91C8C" w:rsidP="00E21DEE">
            <w:pPr>
              <w:pStyle w:val="Default"/>
            </w:pPr>
            <w:r w:rsidRPr="00EC698E">
              <w:rPr>
                <w:sz w:val="22"/>
                <w:szCs w:val="22"/>
              </w:rPr>
              <w:br/>
            </w:r>
            <w:r w:rsidR="00E21DEE" w:rsidRPr="00EC698E">
              <w:rPr>
                <w:rStyle w:val="A4"/>
                <w:b/>
                <w:bCs/>
              </w:rPr>
              <w:t>Conclusion</w:t>
            </w:r>
            <w:r w:rsidR="00E21DEE" w:rsidRPr="000A436F">
              <w:rPr>
                <w:rStyle w:val="A4"/>
                <w:b/>
                <w:bCs/>
              </w:rPr>
              <w:t xml:space="preserve">: </w:t>
            </w:r>
            <w:r w:rsidR="00E21DEE" w:rsidRPr="000A436F">
              <w:rPr>
                <w:rStyle w:val="A4"/>
              </w:rPr>
              <w:t>C</w:t>
            </w:r>
            <w:r w:rsidR="00E21DEE" w:rsidRPr="008549F0">
              <w:rPr>
                <w:rStyle w:val="A4"/>
              </w:rPr>
              <w:t xml:space="preserve">hild-reported </w:t>
            </w:r>
            <w:r w:rsidR="00CE40D5" w:rsidRPr="008549F0">
              <w:rPr>
                <w:rStyle w:val="A4"/>
              </w:rPr>
              <w:t xml:space="preserve">mean </w:t>
            </w:r>
            <w:r w:rsidR="00E21DEE" w:rsidRPr="008549F0">
              <w:rPr>
                <w:rStyle w:val="A4"/>
              </w:rPr>
              <w:t xml:space="preserve">anxiety </w:t>
            </w:r>
            <w:r w:rsidR="00CE40D5" w:rsidRPr="008549F0">
              <w:rPr>
                <w:rStyle w:val="A4"/>
              </w:rPr>
              <w:t xml:space="preserve">scores </w:t>
            </w:r>
            <w:r w:rsidR="00771FBB">
              <w:rPr>
                <w:rStyle w:val="A4"/>
              </w:rPr>
              <w:t xml:space="preserve">in this cohort </w:t>
            </w:r>
            <w:r w:rsidR="00CE40D5" w:rsidRPr="008549F0">
              <w:rPr>
                <w:rStyle w:val="A4"/>
              </w:rPr>
              <w:t>were lower</w:t>
            </w:r>
            <w:r w:rsidR="00771FBB">
              <w:rPr>
                <w:rStyle w:val="A4"/>
              </w:rPr>
              <w:t xml:space="preserve"> than </w:t>
            </w:r>
            <w:r w:rsidR="00E21DEE" w:rsidRPr="008549F0">
              <w:rPr>
                <w:rStyle w:val="A4"/>
              </w:rPr>
              <w:t xml:space="preserve">population norms. </w:t>
            </w:r>
            <w:r w:rsidR="009444BA">
              <w:rPr>
                <w:rStyle w:val="A4"/>
              </w:rPr>
              <w:t>Elevated anxiety was more frequent</w:t>
            </w:r>
            <w:r w:rsidR="009444BA" w:rsidRPr="008549F0">
              <w:rPr>
                <w:rStyle w:val="A4"/>
              </w:rPr>
              <w:t xml:space="preserve"> in preschool children </w:t>
            </w:r>
            <w:r w:rsidR="009444BA">
              <w:rPr>
                <w:rStyle w:val="A4"/>
              </w:rPr>
              <w:t xml:space="preserve">and </w:t>
            </w:r>
            <w:r w:rsidR="00773425" w:rsidRPr="008549F0">
              <w:rPr>
                <w:rStyle w:val="A4"/>
              </w:rPr>
              <w:t>reduced</w:t>
            </w:r>
            <w:r w:rsidR="00D46285" w:rsidRPr="008549F0">
              <w:rPr>
                <w:rStyle w:val="A4"/>
              </w:rPr>
              <w:t xml:space="preserve"> with age.  </w:t>
            </w:r>
            <w:r w:rsidR="009444BA">
              <w:rPr>
                <w:rStyle w:val="A4"/>
              </w:rPr>
              <w:t xml:space="preserve">In contrast resilience worsened with increasing </w:t>
            </w:r>
            <w:r w:rsidR="00773425">
              <w:rPr>
                <w:rStyle w:val="A4"/>
              </w:rPr>
              <w:t>age.</w:t>
            </w:r>
            <w:r w:rsidR="00771FBB">
              <w:rPr>
                <w:rStyle w:val="A4"/>
              </w:rPr>
              <w:t xml:space="preserve"> </w:t>
            </w:r>
            <w:r w:rsidR="00E21DEE" w:rsidRPr="008549F0">
              <w:rPr>
                <w:rStyle w:val="A4"/>
              </w:rPr>
              <w:t xml:space="preserve">Discordance between parent and child reported </w:t>
            </w:r>
            <w:r w:rsidR="00D46285" w:rsidRPr="008549F0">
              <w:rPr>
                <w:rStyle w:val="A4"/>
              </w:rPr>
              <w:t>scores</w:t>
            </w:r>
            <w:r w:rsidR="00E21DEE" w:rsidRPr="008549F0">
              <w:rPr>
                <w:rStyle w:val="A4"/>
              </w:rPr>
              <w:t xml:space="preserve"> highlights the need </w:t>
            </w:r>
            <w:r w:rsidR="00D46285" w:rsidRPr="008549F0">
              <w:rPr>
                <w:rStyle w:val="A4"/>
              </w:rPr>
              <w:t xml:space="preserve">to </w:t>
            </w:r>
            <w:r w:rsidR="00CA75CE">
              <w:rPr>
                <w:rStyle w:val="A4"/>
              </w:rPr>
              <w:t xml:space="preserve">also </w:t>
            </w:r>
            <w:r w:rsidR="00D46285" w:rsidRPr="008549F0">
              <w:rPr>
                <w:rStyle w:val="A4"/>
              </w:rPr>
              <w:t xml:space="preserve">assess the </w:t>
            </w:r>
            <w:r w:rsidR="00642A1F">
              <w:rPr>
                <w:rStyle w:val="A4"/>
              </w:rPr>
              <w:t xml:space="preserve">child’s </w:t>
            </w:r>
            <w:r w:rsidR="00D46285" w:rsidRPr="008549F0">
              <w:rPr>
                <w:rStyle w:val="A4"/>
              </w:rPr>
              <w:t>perspective</w:t>
            </w:r>
            <w:r w:rsidR="00E21DEE" w:rsidRPr="008549F0">
              <w:rPr>
                <w:rStyle w:val="A4"/>
              </w:rPr>
              <w:t xml:space="preserve">. </w:t>
            </w:r>
            <w:r w:rsidR="00E21DEE" w:rsidRPr="008549F0">
              <w:rPr>
                <w:sz w:val="22"/>
                <w:szCs w:val="22"/>
              </w:rPr>
              <w:t>Further research is warranted to better understand the relationship between anxiety, resilience and HRQoL in children with CF.</w:t>
            </w:r>
          </w:p>
          <w:p w14:paraId="3C9CA47A" w14:textId="77777777" w:rsidR="00E21DEE" w:rsidRPr="00EC698E" w:rsidRDefault="00E21DEE" w:rsidP="00E21DEE">
            <w:pPr>
              <w:pStyle w:val="Default"/>
              <w:rPr>
                <w:sz w:val="22"/>
                <w:szCs w:val="22"/>
              </w:rPr>
            </w:pPr>
          </w:p>
          <w:p w14:paraId="298836B6" w14:textId="6FA2A7FD" w:rsidR="00E21DEE" w:rsidRPr="00EC698E" w:rsidRDefault="00E21DEE" w:rsidP="00510A55">
            <w:pPr>
              <w:pStyle w:val="Pa12"/>
            </w:pPr>
            <w:r w:rsidRPr="00EC698E">
              <w:rPr>
                <w:rStyle w:val="A4"/>
                <w:b/>
                <w:bCs/>
              </w:rPr>
              <w:t>Key Words</w:t>
            </w:r>
            <w:r w:rsidRPr="00EC698E">
              <w:rPr>
                <w:rStyle w:val="A4"/>
                <w:b/>
              </w:rPr>
              <w:t>:</w:t>
            </w:r>
            <w:r w:rsidRPr="00EC698E">
              <w:rPr>
                <w:rStyle w:val="A4"/>
              </w:rPr>
              <w:t xml:space="preserve"> </w:t>
            </w:r>
            <w:r w:rsidRPr="00EC698E">
              <w:rPr>
                <w:rStyle w:val="A4"/>
                <w:bCs/>
              </w:rPr>
              <w:t xml:space="preserve">Cystic Fibrosis, </w:t>
            </w:r>
            <w:r w:rsidRPr="00EC698E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>P</w:t>
            </w:r>
            <w:r w:rsidRPr="00EC698E">
              <w:rPr>
                <w:rFonts w:eastAsiaTheme="minorHAnsi"/>
                <w:sz w:val="22"/>
                <w:szCs w:val="22"/>
                <w:lang w:val="en-AU"/>
              </w:rPr>
              <w:t>aediatric</w:t>
            </w:r>
            <w:r w:rsidRPr="00EC698E">
              <w:rPr>
                <w:rFonts w:eastAsiaTheme="minorHAnsi"/>
                <w:color w:val="000000"/>
                <w:sz w:val="22"/>
                <w:szCs w:val="22"/>
                <w:lang w:val="en-AU" w:eastAsia="en-US"/>
              </w:rPr>
              <w:t xml:space="preserve">, Anxiety, Resilience, Health-Related Quality of Life </w:t>
            </w:r>
          </w:p>
          <w:p w14:paraId="6C68ACA0" w14:textId="11952466" w:rsidR="006D4713" w:rsidRPr="00EC698E" w:rsidRDefault="00E21DEE" w:rsidP="009C1987">
            <w:pPr>
              <w:pStyle w:val="Pa12"/>
              <w:rPr>
                <w:rStyle w:val="A4"/>
                <w:bCs/>
              </w:rPr>
            </w:pPr>
            <w:r w:rsidRPr="00EC698E">
              <w:rPr>
                <w:rStyle w:val="A4"/>
                <w:b/>
                <w:bCs/>
              </w:rPr>
              <w:t xml:space="preserve">Grant Support: </w:t>
            </w:r>
            <w:r w:rsidRPr="00EC698E">
              <w:rPr>
                <w:rStyle w:val="A4"/>
              </w:rPr>
              <w:t>This work has been supported by the Cystic Fibrosis Foundation (USA) and Child Health Foundation (AUS).</w:t>
            </w:r>
            <w:r w:rsidR="006D4713" w:rsidRPr="00EC698E">
              <w:rPr>
                <w:sz w:val="22"/>
                <w:szCs w:val="22"/>
              </w:rPr>
              <w:br/>
            </w:r>
            <w:r w:rsidR="006D4713" w:rsidRPr="00EC698E">
              <w:rPr>
                <w:rStyle w:val="A4"/>
                <w:bCs/>
              </w:rPr>
              <w:br/>
            </w:r>
            <w:r w:rsidR="006D4713" w:rsidRPr="00EC698E">
              <w:rPr>
                <w:rStyle w:val="A4"/>
                <w:bCs/>
              </w:rPr>
              <w:br/>
            </w:r>
            <w:r w:rsidR="006D4713" w:rsidRPr="00EC698E">
              <w:rPr>
                <w:rStyle w:val="A4"/>
                <w:bCs/>
              </w:rPr>
              <w:br/>
            </w:r>
            <w:r w:rsidR="006D4713" w:rsidRPr="00EC698E">
              <w:rPr>
                <w:rStyle w:val="A4"/>
                <w:bCs/>
              </w:rPr>
              <w:br/>
            </w:r>
            <w:r w:rsidR="006D4713" w:rsidRPr="00EC698E">
              <w:rPr>
                <w:rStyle w:val="A4"/>
                <w:bCs/>
              </w:rPr>
              <w:br/>
            </w:r>
          </w:p>
          <w:p w14:paraId="6C68ACA1" w14:textId="77777777" w:rsidR="006D4713" w:rsidRPr="00EC698E" w:rsidRDefault="006D4713" w:rsidP="009C1987">
            <w:pPr>
              <w:pStyle w:val="Default"/>
              <w:rPr>
                <w:rStyle w:val="A4"/>
                <w:bCs/>
              </w:rPr>
            </w:pPr>
          </w:p>
          <w:p w14:paraId="6C68ACA2" w14:textId="77777777" w:rsidR="006D4713" w:rsidRPr="00EC698E" w:rsidRDefault="006D4713" w:rsidP="009C1987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  <w:r w:rsidRPr="00EC698E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13EBB016" w14:textId="77777777" w:rsidR="00094AD7" w:rsidRPr="00FB093A" w:rsidRDefault="00094AD7" w:rsidP="00912EE1">
      <w:pPr>
        <w:rPr>
          <w:rFonts w:ascii="Arial" w:hAnsi="Arial" w:cs="Arial"/>
        </w:rPr>
      </w:pPr>
    </w:p>
    <w:sectPr w:rsidR="00094AD7" w:rsidRPr="00FB093A" w:rsidSect="00B74C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01F12"/>
    <w:rsid w:val="00007985"/>
    <w:rsid w:val="00012023"/>
    <w:rsid w:val="000137BD"/>
    <w:rsid w:val="00025511"/>
    <w:rsid w:val="000339ED"/>
    <w:rsid w:val="00042C15"/>
    <w:rsid w:val="00054179"/>
    <w:rsid w:val="00057216"/>
    <w:rsid w:val="000848B8"/>
    <w:rsid w:val="0009057F"/>
    <w:rsid w:val="00094AD7"/>
    <w:rsid w:val="000A436F"/>
    <w:rsid w:val="000B3EB0"/>
    <w:rsid w:val="000B5A4E"/>
    <w:rsid w:val="000C6C8E"/>
    <w:rsid w:val="000E0E77"/>
    <w:rsid w:val="000E6681"/>
    <w:rsid w:val="000F278C"/>
    <w:rsid w:val="00111E39"/>
    <w:rsid w:val="00121FC6"/>
    <w:rsid w:val="001568EE"/>
    <w:rsid w:val="0017083B"/>
    <w:rsid w:val="00176D0C"/>
    <w:rsid w:val="001A6682"/>
    <w:rsid w:val="001A6F64"/>
    <w:rsid w:val="001C0001"/>
    <w:rsid w:val="001C36D8"/>
    <w:rsid w:val="001E417F"/>
    <w:rsid w:val="001F295D"/>
    <w:rsid w:val="001F6662"/>
    <w:rsid w:val="00202DB2"/>
    <w:rsid w:val="0020605D"/>
    <w:rsid w:val="002132D8"/>
    <w:rsid w:val="00220992"/>
    <w:rsid w:val="00237E9C"/>
    <w:rsid w:val="002451CD"/>
    <w:rsid w:val="00250B01"/>
    <w:rsid w:val="00263324"/>
    <w:rsid w:val="00273737"/>
    <w:rsid w:val="0028065C"/>
    <w:rsid w:val="002A20A8"/>
    <w:rsid w:val="002B08A6"/>
    <w:rsid w:val="002B3B5C"/>
    <w:rsid w:val="002B4988"/>
    <w:rsid w:val="002C34C4"/>
    <w:rsid w:val="002E0E7F"/>
    <w:rsid w:val="002E4165"/>
    <w:rsid w:val="002E4B4C"/>
    <w:rsid w:val="002F65AC"/>
    <w:rsid w:val="00307CE4"/>
    <w:rsid w:val="00311AF0"/>
    <w:rsid w:val="00312A2A"/>
    <w:rsid w:val="00312FE8"/>
    <w:rsid w:val="00323005"/>
    <w:rsid w:val="00325C88"/>
    <w:rsid w:val="00327260"/>
    <w:rsid w:val="00331FF7"/>
    <w:rsid w:val="003473B9"/>
    <w:rsid w:val="00355D45"/>
    <w:rsid w:val="003614FF"/>
    <w:rsid w:val="00361BAB"/>
    <w:rsid w:val="00361F7E"/>
    <w:rsid w:val="003651B4"/>
    <w:rsid w:val="00367A96"/>
    <w:rsid w:val="00373A03"/>
    <w:rsid w:val="00381EAC"/>
    <w:rsid w:val="00381EC2"/>
    <w:rsid w:val="003934A3"/>
    <w:rsid w:val="00393820"/>
    <w:rsid w:val="003C137B"/>
    <w:rsid w:val="003C7967"/>
    <w:rsid w:val="003D36F8"/>
    <w:rsid w:val="003F0690"/>
    <w:rsid w:val="003F479F"/>
    <w:rsid w:val="00404185"/>
    <w:rsid w:val="00417AA2"/>
    <w:rsid w:val="00422B02"/>
    <w:rsid w:val="0043688C"/>
    <w:rsid w:val="0043709F"/>
    <w:rsid w:val="004453E1"/>
    <w:rsid w:val="00462E06"/>
    <w:rsid w:val="00481E85"/>
    <w:rsid w:val="00487EC0"/>
    <w:rsid w:val="004A2B3F"/>
    <w:rsid w:val="004B4250"/>
    <w:rsid w:val="004B57CC"/>
    <w:rsid w:val="004C15FA"/>
    <w:rsid w:val="004C7A4B"/>
    <w:rsid w:val="004E5865"/>
    <w:rsid w:val="004F01BF"/>
    <w:rsid w:val="00510A55"/>
    <w:rsid w:val="00510F18"/>
    <w:rsid w:val="00511E42"/>
    <w:rsid w:val="00534C7B"/>
    <w:rsid w:val="00536456"/>
    <w:rsid w:val="00563D20"/>
    <w:rsid w:val="00567FC0"/>
    <w:rsid w:val="00571F4B"/>
    <w:rsid w:val="0057496B"/>
    <w:rsid w:val="00577A90"/>
    <w:rsid w:val="00596EB0"/>
    <w:rsid w:val="005A074B"/>
    <w:rsid w:val="005A5D2D"/>
    <w:rsid w:val="005B17A8"/>
    <w:rsid w:val="005B3C80"/>
    <w:rsid w:val="005B41C9"/>
    <w:rsid w:val="005B6E6E"/>
    <w:rsid w:val="005C45C5"/>
    <w:rsid w:val="005D65E8"/>
    <w:rsid w:val="005E05E3"/>
    <w:rsid w:val="005E311D"/>
    <w:rsid w:val="005E399F"/>
    <w:rsid w:val="005F09E3"/>
    <w:rsid w:val="005F464C"/>
    <w:rsid w:val="00621F75"/>
    <w:rsid w:val="0063401B"/>
    <w:rsid w:val="00642A1F"/>
    <w:rsid w:val="006438E9"/>
    <w:rsid w:val="00653FC1"/>
    <w:rsid w:val="00657115"/>
    <w:rsid w:val="006910EF"/>
    <w:rsid w:val="006A2698"/>
    <w:rsid w:val="006A7E04"/>
    <w:rsid w:val="006D4713"/>
    <w:rsid w:val="006E56B7"/>
    <w:rsid w:val="007113A5"/>
    <w:rsid w:val="00723554"/>
    <w:rsid w:val="00735468"/>
    <w:rsid w:val="00752808"/>
    <w:rsid w:val="007536B3"/>
    <w:rsid w:val="0076417A"/>
    <w:rsid w:val="0076553D"/>
    <w:rsid w:val="00771FBB"/>
    <w:rsid w:val="00773425"/>
    <w:rsid w:val="00795BC5"/>
    <w:rsid w:val="007B41B7"/>
    <w:rsid w:val="007C34AF"/>
    <w:rsid w:val="007D1F94"/>
    <w:rsid w:val="007F50BD"/>
    <w:rsid w:val="0080648D"/>
    <w:rsid w:val="00813089"/>
    <w:rsid w:val="008179C1"/>
    <w:rsid w:val="0082281F"/>
    <w:rsid w:val="00833729"/>
    <w:rsid w:val="00845119"/>
    <w:rsid w:val="008549F0"/>
    <w:rsid w:val="00855F30"/>
    <w:rsid w:val="008609B8"/>
    <w:rsid w:val="00865A89"/>
    <w:rsid w:val="0088594C"/>
    <w:rsid w:val="008B2DEF"/>
    <w:rsid w:val="008F6D7A"/>
    <w:rsid w:val="0090269D"/>
    <w:rsid w:val="00903ED8"/>
    <w:rsid w:val="00906E89"/>
    <w:rsid w:val="00907B7D"/>
    <w:rsid w:val="00912EE1"/>
    <w:rsid w:val="009152F5"/>
    <w:rsid w:val="009226EE"/>
    <w:rsid w:val="009444BA"/>
    <w:rsid w:val="009621C0"/>
    <w:rsid w:val="009656B9"/>
    <w:rsid w:val="00982E7A"/>
    <w:rsid w:val="009B1996"/>
    <w:rsid w:val="009B5D78"/>
    <w:rsid w:val="009D2060"/>
    <w:rsid w:val="009E741B"/>
    <w:rsid w:val="009F3A92"/>
    <w:rsid w:val="009F51D5"/>
    <w:rsid w:val="00A0024F"/>
    <w:rsid w:val="00A15986"/>
    <w:rsid w:val="00A3329D"/>
    <w:rsid w:val="00A3494C"/>
    <w:rsid w:val="00A35BEE"/>
    <w:rsid w:val="00A46AD8"/>
    <w:rsid w:val="00A57E65"/>
    <w:rsid w:val="00A63E23"/>
    <w:rsid w:val="00A76A59"/>
    <w:rsid w:val="00A86EFE"/>
    <w:rsid w:val="00AD42B6"/>
    <w:rsid w:val="00AE0A73"/>
    <w:rsid w:val="00AE2BA8"/>
    <w:rsid w:val="00AF5F97"/>
    <w:rsid w:val="00B13B55"/>
    <w:rsid w:val="00B33FE1"/>
    <w:rsid w:val="00B45F18"/>
    <w:rsid w:val="00B56B39"/>
    <w:rsid w:val="00B62F1C"/>
    <w:rsid w:val="00B74CD2"/>
    <w:rsid w:val="00B90CBD"/>
    <w:rsid w:val="00B95FB9"/>
    <w:rsid w:val="00BC6E5A"/>
    <w:rsid w:val="00BD2FEB"/>
    <w:rsid w:val="00BD5481"/>
    <w:rsid w:val="00BF6B02"/>
    <w:rsid w:val="00C00C1E"/>
    <w:rsid w:val="00C1768E"/>
    <w:rsid w:val="00C360F4"/>
    <w:rsid w:val="00C62FE1"/>
    <w:rsid w:val="00C71D25"/>
    <w:rsid w:val="00C71F0A"/>
    <w:rsid w:val="00C806BB"/>
    <w:rsid w:val="00C91C8C"/>
    <w:rsid w:val="00CA24AE"/>
    <w:rsid w:val="00CA75CE"/>
    <w:rsid w:val="00CD0810"/>
    <w:rsid w:val="00CE40D5"/>
    <w:rsid w:val="00CF2147"/>
    <w:rsid w:val="00D02B65"/>
    <w:rsid w:val="00D10E57"/>
    <w:rsid w:val="00D40C4C"/>
    <w:rsid w:val="00D4446C"/>
    <w:rsid w:val="00D46285"/>
    <w:rsid w:val="00D50194"/>
    <w:rsid w:val="00D50EAC"/>
    <w:rsid w:val="00D577A1"/>
    <w:rsid w:val="00D60DD9"/>
    <w:rsid w:val="00D854AD"/>
    <w:rsid w:val="00D91254"/>
    <w:rsid w:val="00DA2C1D"/>
    <w:rsid w:val="00DA2FEE"/>
    <w:rsid w:val="00DB654F"/>
    <w:rsid w:val="00DC318E"/>
    <w:rsid w:val="00DC6F08"/>
    <w:rsid w:val="00DE1565"/>
    <w:rsid w:val="00DE7FD8"/>
    <w:rsid w:val="00E20114"/>
    <w:rsid w:val="00E21DEE"/>
    <w:rsid w:val="00E222AD"/>
    <w:rsid w:val="00E27C29"/>
    <w:rsid w:val="00E33310"/>
    <w:rsid w:val="00E773AB"/>
    <w:rsid w:val="00E80492"/>
    <w:rsid w:val="00E812ED"/>
    <w:rsid w:val="00E8593D"/>
    <w:rsid w:val="00EA4EC1"/>
    <w:rsid w:val="00EA6A74"/>
    <w:rsid w:val="00EC698E"/>
    <w:rsid w:val="00ED363E"/>
    <w:rsid w:val="00EE3EA8"/>
    <w:rsid w:val="00F109E8"/>
    <w:rsid w:val="00F21644"/>
    <w:rsid w:val="00F21AEF"/>
    <w:rsid w:val="00F26F09"/>
    <w:rsid w:val="00F516A8"/>
    <w:rsid w:val="00F52A43"/>
    <w:rsid w:val="00F5613D"/>
    <w:rsid w:val="00FB093A"/>
    <w:rsid w:val="00FC4C14"/>
    <w:rsid w:val="00FC5288"/>
    <w:rsid w:val="00FD456B"/>
    <w:rsid w:val="00F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59"/>
    <w:rsid w:val="009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74CD2"/>
    <w:pPr>
      <w:spacing w:after="200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3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7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7B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7B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3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6911e96c-4cc4-42d5-8e43-f93924cf6a05"/>
    <ds:schemaRef ds:uri="http://purl.org/dc/dcmitype/"/>
    <ds:schemaRef ds:uri="9c8a2b7b-0bee-4c48-b0a6-23db8982d3bc"/>
    <ds:schemaRef ds:uri="http://schemas.microsoft.com/office/2006/documentManagement/types"/>
    <ds:schemaRef ds:uri="cab52c9b-ab33-4221-8af9-54f8f2b86a80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14590-9ACD-49F0-A46D-3935DFA78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onsite6</dc:creator>
  <cp:lastModifiedBy>Leah McLeod</cp:lastModifiedBy>
  <cp:revision>2</cp:revision>
  <dcterms:created xsi:type="dcterms:W3CDTF">2023-10-15T21:36:00Z</dcterms:created>
  <dcterms:modified xsi:type="dcterms:W3CDTF">2023-10-15T21:36:00Z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2023-09-05T01:21:24Z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28f2c6a4-f3a9-4fd9-af4f-ecb80945834a</vt:lpwstr>
  </property>
  <property fmtid="{D5CDD505-2E9C-101B-9397-08002B2CF9AE}" pid="10" name="MSIP_Label_0f488380-630a-4f55-a077-a19445e3f360_ContentBits">
    <vt:lpwstr>0</vt:lpwstr>
  </property>
</Properties>
</file>