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8061350" w:rsidR="001564A4" w:rsidRPr="0050053A" w:rsidRDefault="00A63C4C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Personal network</w:t>
            </w:r>
            <w:r w:rsidR="00D016B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inference identifies children at risk of recurrent</w:t>
            </w:r>
            <w:r w:rsidR="007753D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wheezing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3EEB1529" w:rsidR="001564A4" w:rsidRPr="00066899" w:rsidRDefault="003C6A58" w:rsidP="00066899">
            <w:pPr>
              <w:rPr>
                <w:rFonts w:ascii="Arial" w:hAnsi="Arial" w:cs="Arial"/>
                <w:vertAlign w:val="superscript"/>
              </w:rPr>
            </w:pPr>
            <w:r w:rsidRPr="006B0279">
              <w:rPr>
                <w:rFonts w:ascii="Arial" w:hAnsi="Arial" w:cs="Arial"/>
                <w:sz w:val="22"/>
                <w:szCs w:val="22"/>
              </w:rPr>
              <w:t>LA Coleman</w:t>
            </w:r>
            <w:r w:rsidRPr="006B0279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6B0279">
              <w:rPr>
                <w:rFonts w:ascii="Arial" w:hAnsi="Arial" w:cs="Arial"/>
                <w:sz w:val="22"/>
                <w:szCs w:val="22"/>
              </w:rPr>
              <w:t>, SK Khoo</w:t>
            </w:r>
            <w:r w:rsidRPr="006B0279">
              <w:rPr>
                <w:rFonts w:ascii="Arial" w:hAnsi="Arial" w:cs="Arial"/>
                <w:sz w:val="22"/>
                <w:szCs w:val="22"/>
                <w:vertAlign w:val="superscript"/>
              </w:rPr>
              <w:t>2,3</w:t>
            </w:r>
            <w:r w:rsidRPr="006B0279">
              <w:rPr>
                <w:rFonts w:ascii="Arial" w:hAnsi="Arial" w:cs="Arial"/>
                <w:sz w:val="22"/>
                <w:szCs w:val="22"/>
              </w:rPr>
              <w:t>, K Franks</w:t>
            </w:r>
            <w:r w:rsidRPr="006B0279">
              <w:rPr>
                <w:rFonts w:ascii="Arial" w:hAnsi="Arial" w:cs="Arial"/>
                <w:sz w:val="22"/>
                <w:szCs w:val="22"/>
                <w:vertAlign w:val="superscript"/>
              </w:rPr>
              <w:t>2,3</w:t>
            </w:r>
            <w:r w:rsidRPr="006B0279">
              <w:rPr>
                <w:rFonts w:ascii="Arial" w:hAnsi="Arial" w:cs="Arial"/>
                <w:sz w:val="22"/>
                <w:szCs w:val="22"/>
              </w:rPr>
              <w:t>, F Prastanti</w:t>
            </w:r>
            <w:r w:rsidRPr="006B0279">
              <w:rPr>
                <w:rFonts w:ascii="Arial" w:hAnsi="Arial" w:cs="Arial"/>
                <w:sz w:val="22"/>
                <w:szCs w:val="22"/>
                <w:vertAlign w:val="superscript"/>
              </w:rPr>
              <w:t>2,3</w:t>
            </w:r>
            <w:r w:rsidRPr="006B027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F2AF6">
              <w:rPr>
                <w:rFonts w:ascii="Arial" w:hAnsi="Arial" w:cs="Arial"/>
                <w:sz w:val="22"/>
                <w:szCs w:val="22"/>
              </w:rPr>
              <w:t>J Bizzintino</w:t>
            </w:r>
            <w:r w:rsidR="003F2AF6" w:rsidRPr="006B0279">
              <w:rPr>
                <w:rFonts w:ascii="Arial" w:hAnsi="Arial" w:cs="Arial"/>
                <w:sz w:val="22"/>
                <w:szCs w:val="22"/>
                <w:vertAlign w:val="superscript"/>
              </w:rPr>
              <w:t>2,3</w:t>
            </w:r>
            <w:r w:rsidR="003F2AF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B0279">
              <w:rPr>
                <w:rFonts w:ascii="Arial" w:hAnsi="Arial" w:cs="Arial"/>
                <w:sz w:val="22"/>
                <w:szCs w:val="22"/>
              </w:rPr>
              <w:t>M Borland</w:t>
            </w:r>
            <w:r w:rsidRPr="006B0279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,5</w:t>
            </w:r>
            <w:r w:rsidRPr="006B0279">
              <w:rPr>
                <w:rFonts w:ascii="Arial" w:hAnsi="Arial" w:cs="Arial"/>
                <w:sz w:val="22"/>
                <w:szCs w:val="22"/>
              </w:rPr>
              <w:t>, PN Le Souëf</w:t>
            </w:r>
            <w:r w:rsidRPr="006B0279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6B0279">
              <w:rPr>
                <w:rFonts w:ascii="Arial" w:hAnsi="Arial" w:cs="Arial"/>
                <w:sz w:val="22"/>
                <w:szCs w:val="22"/>
              </w:rPr>
              <w:t>, D Hancock</w:t>
            </w:r>
            <w:r w:rsidRPr="006B0279">
              <w:rPr>
                <w:rFonts w:ascii="Arial" w:hAnsi="Arial" w:cs="Arial"/>
                <w:sz w:val="22"/>
                <w:szCs w:val="22"/>
                <w:vertAlign w:val="superscript"/>
              </w:rPr>
              <w:t>2,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5#</w:t>
            </w:r>
            <w:r w:rsidRPr="006B0279">
              <w:rPr>
                <w:rFonts w:ascii="Arial" w:hAnsi="Arial" w:cs="Arial"/>
                <w:sz w:val="22"/>
                <w:szCs w:val="22"/>
              </w:rPr>
              <w:t>, YV Karpievitch</w:t>
            </w:r>
            <w:r w:rsidRPr="006B0279">
              <w:rPr>
                <w:rFonts w:ascii="Arial" w:hAnsi="Arial" w:cs="Arial"/>
                <w:sz w:val="22"/>
                <w:szCs w:val="22"/>
                <w:vertAlign w:val="superscript"/>
              </w:rPr>
              <w:t>2,3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#</w:t>
            </w:r>
            <w:r w:rsidRPr="006B0279">
              <w:rPr>
                <w:rFonts w:ascii="Arial" w:hAnsi="Arial" w:cs="Arial"/>
                <w:sz w:val="22"/>
                <w:szCs w:val="22"/>
              </w:rPr>
              <w:t>, A Bosco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6#</w:t>
            </w:r>
            <w:r w:rsidRPr="006B0279">
              <w:rPr>
                <w:rFonts w:ascii="Arial" w:hAnsi="Arial" w:cs="Arial"/>
                <w:sz w:val="22"/>
                <w:szCs w:val="22"/>
              </w:rPr>
              <w:t>, IA Laing</w:t>
            </w:r>
            <w:r w:rsidRPr="006B0279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,</w:t>
            </w:r>
            <w:r w:rsidRPr="006B027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#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B0A3A6D" w14:textId="77777777" w:rsidR="003C6A58" w:rsidRPr="00066899" w:rsidRDefault="003C6A58" w:rsidP="003C6A58">
            <w:pP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 w:rsidRPr="0006689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1 </w:t>
            </w:r>
            <w:r w:rsidRPr="0006689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Medical School (</w:t>
            </w:r>
            <w:proofErr w:type="spellStart"/>
            <w:r w:rsidRPr="0006689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Paediatrics</w:t>
            </w:r>
            <w:proofErr w:type="spellEnd"/>
            <w:r w:rsidRPr="0006689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), University of Western Australia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Western Australia, Australia</w:t>
            </w:r>
          </w:p>
          <w:p w14:paraId="62704375" w14:textId="77777777" w:rsidR="003C6A58" w:rsidRPr="00730489" w:rsidRDefault="003C6A58" w:rsidP="003C6A58">
            <w:pP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 w:rsidRPr="0006689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2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Wal-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yan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Respiratory Centre, T</w:t>
            </w:r>
            <w:r w:rsidRPr="0006689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elethon Kids Institute,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Western Australia, Australia</w:t>
            </w:r>
          </w:p>
          <w:p w14:paraId="07D8D3DF" w14:textId="77777777" w:rsidR="003C6A58" w:rsidRDefault="003C6A58" w:rsidP="003C6A58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6689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3 </w:t>
            </w:r>
            <w:r w:rsidRPr="0006689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Biomedical Sciences, University of Western Australia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Western Australia, Australia</w:t>
            </w:r>
          </w:p>
          <w:p w14:paraId="2444C8DC" w14:textId="77777777" w:rsidR="003C6A58" w:rsidRPr="00066899" w:rsidRDefault="003C6A58" w:rsidP="003C6A58">
            <w:pP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 w:rsidRPr="0006689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4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Medicine, University of Western Australia</w:t>
            </w:r>
            <w:r w:rsidRPr="0006689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Western Australia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  <w:p w14:paraId="7DDA7842" w14:textId="77777777" w:rsidR="003C6A58" w:rsidRPr="00066899" w:rsidRDefault="003C6A58" w:rsidP="003C6A58">
            <w:pP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06689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Pr="0006689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Perth Children’s Hospital, Western Australia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  <w:p w14:paraId="41448219" w14:textId="77777777" w:rsidR="003C6A58" w:rsidRDefault="003C6A58" w:rsidP="003C6A58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06689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Pr="0006689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College of Medicine, University of Arizona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Arizona, USA</w:t>
            </w:r>
          </w:p>
          <w:p w14:paraId="45ED36BF" w14:textId="7C3FD850" w:rsidR="00436AF7" w:rsidRPr="0050053A" w:rsidRDefault="003C6A58" w:rsidP="003C6A58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D0F5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#</w:t>
            </w:r>
            <w:r w:rsidRPr="00DD0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These Authors have joint Senior Authorship and equal contribution.</w:t>
            </w:r>
          </w:p>
        </w:tc>
      </w:tr>
      <w:tr w:rsidR="001564A4" w:rsidRPr="0050053A" w14:paraId="6DAF615A" w14:textId="77777777" w:rsidTr="002466AD">
        <w:trPr>
          <w:trHeight w:hRule="exact" w:val="9638"/>
          <w:jc w:val="center"/>
        </w:trPr>
        <w:tc>
          <w:tcPr>
            <w:tcW w:w="8640" w:type="dxa"/>
            <w:shd w:val="clear" w:color="auto" w:fill="auto"/>
          </w:tcPr>
          <w:p w14:paraId="3D770CF7" w14:textId="2A421B39" w:rsidR="001564A4" w:rsidRPr="005726E9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5726E9" w:rsidRPr="005726E9">
              <w:rPr>
                <w:sz w:val="22"/>
                <w:szCs w:val="22"/>
              </w:rPr>
              <w:t xml:space="preserve">An area of </w:t>
            </w:r>
            <w:r w:rsidR="00436AF7">
              <w:rPr>
                <w:sz w:val="22"/>
                <w:szCs w:val="22"/>
              </w:rPr>
              <w:t>clinical need</w:t>
            </w:r>
            <w:r w:rsidR="00436AF7" w:rsidRPr="005726E9">
              <w:rPr>
                <w:sz w:val="22"/>
                <w:szCs w:val="22"/>
              </w:rPr>
              <w:t xml:space="preserve"> </w:t>
            </w:r>
            <w:r w:rsidR="005726E9" w:rsidRPr="005726E9">
              <w:rPr>
                <w:sz w:val="22"/>
                <w:szCs w:val="22"/>
              </w:rPr>
              <w:t xml:space="preserve">for the treatment and management of </w:t>
            </w:r>
            <w:r w:rsidR="00436AF7">
              <w:rPr>
                <w:sz w:val="22"/>
                <w:szCs w:val="22"/>
              </w:rPr>
              <w:t xml:space="preserve">acute </w:t>
            </w:r>
            <w:r w:rsidR="005726E9" w:rsidRPr="005726E9">
              <w:rPr>
                <w:sz w:val="22"/>
                <w:szCs w:val="22"/>
              </w:rPr>
              <w:t>wheezing</w:t>
            </w:r>
            <w:r w:rsidR="00E70FB3">
              <w:rPr>
                <w:sz w:val="22"/>
                <w:szCs w:val="22"/>
              </w:rPr>
              <w:t>/</w:t>
            </w:r>
            <w:r w:rsidR="005726E9" w:rsidRPr="005726E9">
              <w:rPr>
                <w:sz w:val="22"/>
                <w:szCs w:val="22"/>
              </w:rPr>
              <w:t xml:space="preserve">asthma is identifying children at risk of developing persistent </w:t>
            </w:r>
            <w:r w:rsidR="00436AF7">
              <w:rPr>
                <w:sz w:val="22"/>
                <w:szCs w:val="22"/>
              </w:rPr>
              <w:t>exacerbations</w:t>
            </w:r>
            <w:r w:rsidR="005726E9" w:rsidRPr="005726E9">
              <w:rPr>
                <w:sz w:val="22"/>
                <w:szCs w:val="22"/>
              </w:rPr>
              <w:t xml:space="preserve">, </w:t>
            </w:r>
            <w:r w:rsidR="00436AF7">
              <w:rPr>
                <w:sz w:val="22"/>
                <w:szCs w:val="22"/>
              </w:rPr>
              <w:t xml:space="preserve">compared </w:t>
            </w:r>
            <w:r w:rsidR="005726E9" w:rsidRPr="005726E9">
              <w:rPr>
                <w:sz w:val="22"/>
                <w:szCs w:val="22"/>
              </w:rPr>
              <w:t xml:space="preserve">to children who will </w:t>
            </w:r>
            <w:r w:rsidR="00436AF7">
              <w:rPr>
                <w:sz w:val="22"/>
                <w:szCs w:val="22"/>
              </w:rPr>
              <w:t>have a few</w:t>
            </w:r>
            <w:r w:rsidR="005726E9" w:rsidRPr="005726E9">
              <w:rPr>
                <w:sz w:val="22"/>
                <w:szCs w:val="22"/>
              </w:rPr>
              <w:t xml:space="preserve"> episodes </w:t>
            </w:r>
            <w:r w:rsidR="005726E9" w:rsidRPr="00A8555C">
              <w:rPr>
                <w:sz w:val="22"/>
                <w:szCs w:val="22"/>
              </w:rPr>
              <w:t xml:space="preserve">that resolve with age. We hypothesised that </w:t>
            </w:r>
            <w:r w:rsidR="00D81862" w:rsidRPr="00A8555C">
              <w:rPr>
                <w:sz w:val="22"/>
                <w:szCs w:val="22"/>
              </w:rPr>
              <w:t xml:space="preserve">clustering </w:t>
            </w:r>
            <w:r w:rsidR="00A8555C" w:rsidRPr="00A8555C">
              <w:rPr>
                <w:sz w:val="22"/>
                <w:szCs w:val="22"/>
              </w:rPr>
              <w:t xml:space="preserve">individual </w:t>
            </w:r>
            <w:r w:rsidR="00D81862" w:rsidRPr="00A8555C">
              <w:rPr>
                <w:sz w:val="22"/>
                <w:szCs w:val="22"/>
              </w:rPr>
              <w:t xml:space="preserve">gene expression networks would identify children with </w:t>
            </w:r>
            <w:r w:rsidR="00A8555C" w:rsidRPr="00A8555C">
              <w:rPr>
                <w:sz w:val="22"/>
                <w:szCs w:val="22"/>
              </w:rPr>
              <w:t>increased risk</w:t>
            </w:r>
            <w:r w:rsidR="00D81862" w:rsidRPr="00A8555C">
              <w:rPr>
                <w:sz w:val="22"/>
                <w:szCs w:val="22"/>
              </w:rPr>
              <w:t xml:space="preserve"> of recurrent </w:t>
            </w:r>
            <w:r w:rsidR="00A8555C" w:rsidRPr="00A8555C">
              <w:rPr>
                <w:sz w:val="22"/>
                <w:szCs w:val="22"/>
              </w:rPr>
              <w:t>wheezing</w:t>
            </w:r>
            <w:r w:rsidR="00E70FB3">
              <w:rPr>
                <w:sz w:val="22"/>
                <w:szCs w:val="22"/>
              </w:rPr>
              <w:t>/</w:t>
            </w:r>
            <w:r w:rsidR="00A8555C" w:rsidRPr="00A8555C">
              <w:rPr>
                <w:sz w:val="22"/>
                <w:szCs w:val="22"/>
              </w:rPr>
              <w:t>asthma</w:t>
            </w:r>
            <w:r w:rsidR="005726E9" w:rsidRPr="00A855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</w:p>
          <w:p w14:paraId="70A39F78" w14:textId="07F46ED1" w:rsidR="001564A4" w:rsidRPr="008D602C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5726E9" w:rsidRPr="005726E9">
              <w:rPr>
                <w:rStyle w:val="A4"/>
              </w:rPr>
              <w:t>Children recruited on presentation to a tertiary children’s hospital emergency department with an acute lower respiratory illness</w:t>
            </w:r>
            <w:r w:rsidR="008D602C">
              <w:rPr>
                <w:rStyle w:val="A4"/>
              </w:rPr>
              <w:t xml:space="preserve"> </w:t>
            </w:r>
            <w:r w:rsidR="005726E9" w:rsidRPr="005726E9">
              <w:rPr>
                <w:rStyle w:val="A4"/>
              </w:rPr>
              <w:t>were assigned a recurrence phenotype (few, multiple or persistent) using public hospital data</w:t>
            </w:r>
            <w:r w:rsidR="00125583">
              <w:rPr>
                <w:rStyle w:val="A4"/>
              </w:rPr>
              <w:t xml:space="preserve"> on presentations</w:t>
            </w:r>
            <w:r w:rsidR="005726E9" w:rsidRPr="005726E9">
              <w:rPr>
                <w:rStyle w:val="A4"/>
              </w:rPr>
              <w:t xml:space="preserve"> from birth onwards.</w:t>
            </w:r>
            <w:r w:rsidR="005726E9">
              <w:rPr>
                <w:rStyle w:val="A4"/>
              </w:rPr>
              <w:t xml:space="preserve"> </w:t>
            </w:r>
            <w:r w:rsidR="005726E9" w:rsidRPr="005726E9">
              <w:rPr>
                <w:rStyle w:val="A4"/>
              </w:rPr>
              <w:t>RNA was extracted</w:t>
            </w:r>
            <w:r w:rsidR="005726E9">
              <w:rPr>
                <w:rStyle w:val="A4"/>
              </w:rPr>
              <w:t xml:space="preserve"> from </w:t>
            </w:r>
            <w:proofErr w:type="gramStart"/>
            <w:r w:rsidR="005726E9">
              <w:rPr>
                <w:rStyle w:val="A4"/>
              </w:rPr>
              <w:t>PBMCs</w:t>
            </w:r>
            <w:proofErr w:type="gramEnd"/>
            <w:r w:rsidR="005726E9" w:rsidRPr="005726E9">
              <w:rPr>
                <w:rStyle w:val="A4"/>
              </w:rPr>
              <w:t xml:space="preserve"> and gene expression was quantified using </w:t>
            </w:r>
            <w:r w:rsidR="005726E9" w:rsidRPr="005726E9">
              <w:rPr>
                <w:rStyle w:val="A4"/>
                <w:i/>
                <w:iCs/>
              </w:rPr>
              <w:t>Affymetrix</w:t>
            </w:r>
            <w:r w:rsidR="005726E9" w:rsidRPr="005726E9">
              <w:rPr>
                <w:rStyle w:val="A4"/>
              </w:rPr>
              <w:t xml:space="preserve"> Human Gene 2.1 ST micro-arrays. The data were analysed using </w:t>
            </w:r>
            <w:r w:rsidR="005726E9">
              <w:rPr>
                <w:rStyle w:val="A4"/>
              </w:rPr>
              <w:t xml:space="preserve">the </w:t>
            </w:r>
            <w:proofErr w:type="spellStart"/>
            <w:r w:rsidR="005726E9" w:rsidRPr="005726E9">
              <w:rPr>
                <w:rStyle w:val="A4"/>
                <w:i/>
                <w:iCs/>
              </w:rPr>
              <w:t>lionessR</w:t>
            </w:r>
            <w:proofErr w:type="spellEnd"/>
            <w:r w:rsidR="005726E9">
              <w:rPr>
                <w:rStyle w:val="A4"/>
                <w:i/>
                <w:iCs/>
              </w:rPr>
              <w:t xml:space="preserve"> </w:t>
            </w:r>
            <w:r w:rsidR="005726E9">
              <w:rPr>
                <w:rStyle w:val="A4"/>
              </w:rPr>
              <w:t xml:space="preserve">package to construct individual gene networks. </w:t>
            </w:r>
            <w:r w:rsidR="000218EE">
              <w:rPr>
                <w:rStyle w:val="A4"/>
              </w:rPr>
              <w:t xml:space="preserve">Genes were grouped into modules using </w:t>
            </w:r>
            <w:r w:rsidR="000218EE" w:rsidRPr="00C87BC9">
              <w:rPr>
                <w:rStyle w:val="A4"/>
                <w:u w:val="single"/>
              </w:rPr>
              <w:t>F</w:t>
            </w:r>
            <w:r w:rsidR="000218EE" w:rsidRPr="00C87BC9">
              <w:rPr>
                <w:rStyle w:val="A4"/>
              </w:rPr>
              <w:t xml:space="preserve">uzzy clustering by </w:t>
            </w:r>
            <w:r w:rsidR="000218EE" w:rsidRPr="00C87BC9">
              <w:rPr>
                <w:rStyle w:val="A4"/>
                <w:u w:val="single"/>
              </w:rPr>
              <w:t>L</w:t>
            </w:r>
            <w:r w:rsidR="000218EE" w:rsidRPr="00C87BC9">
              <w:rPr>
                <w:rStyle w:val="A4"/>
              </w:rPr>
              <w:t xml:space="preserve">ocal </w:t>
            </w:r>
            <w:r w:rsidR="000218EE" w:rsidRPr="00C87BC9">
              <w:rPr>
                <w:rStyle w:val="A4"/>
                <w:u w:val="single"/>
              </w:rPr>
              <w:t>A</w:t>
            </w:r>
            <w:r w:rsidR="000218EE" w:rsidRPr="00C87BC9">
              <w:rPr>
                <w:rStyle w:val="A4"/>
              </w:rPr>
              <w:t xml:space="preserve">pproximation of </w:t>
            </w:r>
            <w:proofErr w:type="spellStart"/>
            <w:r w:rsidR="000218EE" w:rsidRPr="00C87BC9">
              <w:rPr>
                <w:rStyle w:val="A4"/>
                <w:u w:val="single"/>
              </w:rPr>
              <w:t>ME</w:t>
            </w:r>
            <w:r w:rsidR="000218EE" w:rsidRPr="00C87BC9">
              <w:rPr>
                <w:rStyle w:val="A4"/>
              </w:rPr>
              <w:t>mbership</w:t>
            </w:r>
            <w:proofErr w:type="spellEnd"/>
            <w:r w:rsidR="000218EE">
              <w:rPr>
                <w:rStyle w:val="A4"/>
              </w:rPr>
              <w:t xml:space="preserve"> (FLAME), and networks were quantified </w:t>
            </w:r>
            <w:r w:rsidR="00E70FB3">
              <w:rPr>
                <w:rStyle w:val="A4"/>
              </w:rPr>
              <w:t>using</w:t>
            </w:r>
            <w:r w:rsidR="000218EE">
              <w:rPr>
                <w:rStyle w:val="A4"/>
              </w:rPr>
              <w:t xml:space="preserve"> the proportion of genes from each FLAME module present. </w:t>
            </w:r>
            <w:r w:rsidR="005726E9">
              <w:rPr>
                <w:rStyle w:val="A4"/>
              </w:rPr>
              <w:t xml:space="preserve">Children were divided into sub-groups based on shared gene network patterns using the </w:t>
            </w:r>
            <w:proofErr w:type="spellStart"/>
            <w:r w:rsidR="005726E9">
              <w:rPr>
                <w:rStyle w:val="A4"/>
                <w:i/>
                <w:iCs/>
              </w:rPr>
              <w:t>mclust</w:t>
            </w:r>
            <w:proofErr w:type="spellEnd"/>
            <w:r w:rsidR="005726E9">
              <w:rPr>
                <w:rStyle w:val="A4"/>
                <w:i/>
                <w:iCs/>
              </w:rPr>
              <w:t xml:space="preserve"> </w:t>
            </w:r>
            <w:r w:rsidR="005726E9">
              <w:rPr>
                <w:rStyle w:val="A4"/>
              </w:rPr>
              <w:t>package.</w:t>
            </w:r>
            <w:r w:rsidR="00125583">
              <w:rPr>
                <w:rStyle w:val="A4"/>
              </w:rPr>
              <w:t xml:space="preserve"> Time until the next exacerbation was compared between groups using survival curves, as well as phenotypes using contingency tables.</w:t>
            </w:r>
          </w:p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061D2941" w:rsidR="001564A4" w:rsidRPr="00EB3C0C" w:rsidRDefault="001564A4" w:rsidP="000A28E2">
            <w:pPr>
              <w:pStyle w:val="Pa12"/>
              <w:rPr>
                <w:rStyle w:val="A4"/>
                <w:color w:val="auto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8D602C">
              <w:rPr>
                <w:rStyle w:val="A4"/>
              </w:rPr>
              <w:t xml:space="preserve">We identified three sub-groups of children </w:t>
            </w:r>
            <w:r w:rsidR="008D602C" w:rsidRPr="008D602C">
              <w:rPr>
                <w:rStyle w:val="A4"/>
              </w:rPr>
              <w:t xml:space="preserve">based on the similarity of their individual network patterns. One of those </w:t>
            </w:r>
            <w:r w:rsidR="008D602C">
              <w:rPr>
                <w:rStyle w:val="A4"/>
              </w:rPr>
              <w:t>sub-groups</w:t>
            </w:r>
            <w:r w:rsidR="008D602C" w:rsidRPr="008D602C">
              <w:rPr>
                <w:rStyle w:val="A4"/>
              </w:rPr>
              <w:t xml:space="preserve"> had faster re-presentation to hospital with a</w:t>
            </w:r>
            <w:r w:rsidR="00E70FB3">
              <w:rPr>
                <w:rStyle w:val="A4"/>
              </w:rPr>
              <w:t xml:space="preserve">nother </w:t>
            </w:r>
            <w:r w:rsidR="008D602C" w:rsidRPr="008D602C">
              <w:rPr>
                <w:rStyle w:val="A4"/>
              </w:rPr>
              <w:t xml:space="preserve">exacerbation (recurrence) and increased risk of developing a persistent exacerbation phenotype, mostly likely due to </w:t>
            </w:r>
            <w:r w:rsidR="008D602C" w:rsidRPr="00EB3C0C">
              <w:rPr>
                <w:rStyle w:val="A4"/>
                <w:color w:val="auto"/>
              </w:rPr>
              <w:t xml:space="preserve">asthma. </w:t>
            </w:r>
            <w:r w:rsidR="00D81862" w:rsidRPr="00EB3C0C">
              <w:rPr>
                <w:rStyle w:val="A4"/>
                <w:color w:val="auto"/>
              </w:rPr>
              <w:t xml:space="preserve">Robust </w:t>
            </w:r>
            <w:r w:rsidR="00EB3C0C" w:rsidRPr="00EB3C0C">
              <w:rPr>
                <w:rStyle w:val="A4"/>
                <w:color w:val="auto"/>
              </w:rPr>
              <w:t xml:space="preserve">expression of </w:t>
            </w:r>
            <w:r w:rsidR="00D81862" w:rsidRPr="00EB3C0C">
              <w:rPr>
                <w:rStyle w:val="A4"/>
                <w:color w:val="auto"/>
              </w:rPr>
              <w:t>interferon</w:t>
            </w:r>
            <w:r w:rsidR="00EB3C0C" w:rsidRPr="00EB3C0C">
              <w:rPr>
                <w:rStyle w:val="A4"/>
                <w:color w:val="auto"/>
              </w:rPr>
              <w:t>-associated genes</w:t>
            </w:r>
            <w:r w:rsidR="00D81862" w:rsidRPr="00EB3C0C">
              <w:rPr>
                <w:rStyle w:val="A4"/>
                <w:color w:val="auto"/>
              </w:rPr>
              <w:t xml:space="preserve"> reduced </w:t>
            </w:r>
            <w:r w:rsidR="00EB3C0C" w:rsidRPr="00EB3C0C">
              <w:rPr>
                <w:rStyle w:val="A4"/>
                <w:color w:val="auto"/>
              </w:rPr>
              <w:t xml:space="preserve">the </w:t>
            </w:r>
            <w:r w:rsidR="00D81862" w:rsidRPr="00EB3C0C">
              <w:rPr>
                <w:rStyle w:val="A4"/>
                <w:color w:val="auto"/>
              </w:rPr>
              <w:t>risk of recurrence and persistence</w:t>
            </w:r>
            <w:r w:rsidR="00967196">
              <w:rPr>
                <w:rStyle w:val="A4"/>
                <w:color w:val="auto"/>
              </w:rPr>
              <w:t xml:space="preserve">, whereas </w:t>
            </w:r>
            <w:r w:rsidR="00125583">
              <w:rPr>
                <w:rStyle w:val="A4"/>
                <w:color w:val="auto"/>
              </w:rPr>
              <w:t>network patterns</w:t>
            </w:r>
            <w:r w:rsidR="00A07D76">
              <w:rPr>
                <w:rStyle w:val="A4"/>
                <w:color w:val="auto"/>
              </w:rPr>
              <w:t xml:space="preserve"> related to adaptive immunity and cytotoxic cells were associated with increased risk of recurrent wheeze and persistent </w:t>
            </w:r>
            <w:r w:rsidR="008655A0">
              <w:rPr>
                <w:rStyle w:val="A4"/>
                <w:color w:val="auto"/>
              </w:rPr>
              <w:t>exacerbations</w:t>
            </w:r>
            <w:r w:rsidR="00D81862" w:rsidRPr="00EB3C0C">
              <w:rPr>
                <w:rStyle w:val="A4"/>
                <w:color w:val="auto"/>
              </w:rPr>
              <w:t>.</w:t>
            </w:r>
          </w:p>
          <w:p w14:paraId="68537800" w14:textId="644F8D4E" w:rsidR="001564A4" w:rsidRPr="008D602C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196E7BAC" w14:textId="424995D0" w:rsidR="001564A4" w:rsidRPr="00125583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6B0279">
              <w:rPr>
                <w:rStyle w:val="A4"/>
              </w:rPr>
              <w:t xml:space="preserve">Systemic immune profiling </w:t>
            </w:r>
            <w:r w:rsidR="00D5421C">
              <w:rPr>
                <w:rStyle w:val="A4"/>
              </w:rPr>
              <w:t xml:space="preserve">in young children with acute wheeze </w:t>
            </w:r>
            <w:r w:rsidR="006B0279">
              <w:rPr>
                <w:rStyle w:val="A4"/>
              </w:rPr>
              <w:t>can be used to predict future risk of respiratory exacerbations.</w:t>
            </w:r>
            <w:r>
              <w:rPr>
                <w:rStyle w:val="A4"/>
                <w:bCs/>
              </w:rPr>
              <w:br/>
            </w:r>
          </w:p>
          <w:p w14:paraId="3E8B4283" w14:textId="6F94F173" w:rsidR="001564A4" w:rsidRPr="005726E9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71100B" w:rsidRPr="005726E9">
              <w:rPr>
                <w:rStyle w:val="A4"/>
              </w:rPr>
              <w:t>Wal-yan Respiratory Centre Inspiration Award</w:t>
            </w:r>
            <w:r w:rsidR="005726E9">
              <w:rPr>
                <w:rStyle w:val="A4"/>
              </w:rPr>
              <w:t xml:space="preserve">, </w:t>
            </w:r>
            <w:r w:rsidR="00E70FB3">
              <w:rPr>
                <w:rStyle w:val="A4"/>
              </w:rPr>
              <w:t>NHMRC</w:t>
            </w:r>
            <w:r w:rsidR="005726E9" w:rsidRPr="005726E9">
              <w:rPr>
                <w:rStyle w:val="A4"/>
              </w:rPr>
              <w:t>, Telethon – Perth Children’s Hospital Research Fund</w:t>
            </w:r>
            <w:r w:rsidR="002466AD">
              <w:rPr>
                <w:rStyle w:val="A4"/>
              </w:rPr>
              <w:t>, AstraZeneca</w:t>
            </w:r>
          </w:p>
          <w:p w14:paraId="7F8381F0" w14:textId="0A9971FC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F6E43" w:rsidRPr="00DF6E43">
              <w:rPr>
                <w:b/>
                <w:bCs/>
                <w:sz w:val="22"/>
                <w:szCs w:val="22"/>
              </w:rPr>
              <w:t>Key Words:</w:t>
            </w:r>
            <w:r w:rsidR="00DF6E43">
              <w:rPr>
                <w:sz w:val="22"/>
                <w:szCs w:val="22"/>
              </w:rPr>
              <w:t xml:space="preserve"> paediatric, asthma, wheezing, endotypes, transcriptomics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18EE"/>
    <w:rsid w:val="00066899"/>
    <w:rsid w:val="00117C3F"/>
    <w:rsid w:val="00125583"/>
    <w:rsid w:val="001564A4"/>
    <w:rsid w:val="002466AD"/>
    <w:rsid w:val="003C6A58"/>
    <w:rsid w:val="003F2AF6"/>
    <w:rsid w:val="00436AF7"/>
    <w:rsid w:val="004E0842"/>
    <w:rsid w:val="00505304"/>
    <w:rsid w:val="0051574E"/>
    <w:rsid w:val="005726E9"/>
    <w:rsid w:val="006B0279"/>
    <w:rsid w:val="0071100B"/>
    <w:rsid w:val="00730489"/>
    <w:rsid w:val="00743F9F"/>
    <w:rsid w:val="007753D5"/>
    <w:rsid w:val="008655A0"/>
    <w:rsid w:val="008803FA"/>
    <w:rsid w:val="008D602C"/>
    <w:rsid w:val="00967196"/>
    <w:rsid w:val="00A07D76"/>
    <w:rsid w:val="00A638C6"/>
    <w:rsid w:val="00A63C4C"/>
    <w:rsid w:val="00A8555C"/>
    <w:rsid w:val="00B12E32"/>
    <w:rsid w:val="00D016B3"/>
    <w:rsid w:val="00D33D74"/>
    <w:rsid w:val="00D5421C"/>
    <w:rsid w:val="00D81862"/>
    <w:rsid w:val="00DF6E43"/>
    <w:rsid w:val="00E0700F"/>
    <w:rsid w:val="00E70FB3"/>
    <w:rsid w:val="00E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4E084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2646</Characters>
  <Application>Microsoft Office Word</Application>
  <DocSecurity>0</DocSecurity>
  <Lines>120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Laura Coleman</cp:lastModifiedBy>
  <cp:revision>9</cp:revision>
  <dcterms:created xsi:type="dcterms:W3CDTF">2023-10-18T10:53:00Z</dcterms:created>
  <dcterms:modified xsi:type="dcterms:W3CDTF">2023-10-19T10:43:00Z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