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BC16E0" w14:paraId="5A4DE250" w14:textId="77777777">
        <w:tc>
          <w:tcPr>
            <w:tcW w:w="8640" w:type="dxa"/>
          </w:tcPr>
          <w:p w14:paraId="542475F7" w14:textId="79A94C94" w:rsidR="00421230" w:rsidRPr="00BC16E0" w:rsidRDefault="00421230" w:rsidP="00421230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16E0">
              <w:rPr>
                <w:rFonts w:ascii="Arial" w:hAnsi="Arial" w:cs="Arial"/>
                <w:b/>
                <w:sz w:val="22"/>
                <w:szCs w:val="22"/>
              </w:rPr>
              <w:t>Kaumātua</w:t>
            </w:r>
            <w:proofErr w:type="spellEnd"/>
            <w:r w:rsidRPr="00BC16E0">
              <w:rPr>
                <w:rFonts w:ascii="Arial" w:hAnsi="Arial" w:cs="Arial"/>
                <w:b/>
                <w:sz w:val="22"/>
                <w:szCs w:val="22"/>
              </w:rPr>
              <w:t xml:space="preserve"> Mana </w:t>
            </w:r>
            <w:proofErr w:type="spellStart"/>
            <w:r w:rsidRPr="00BC16E0">
              <w:rPr>
                <w:rFonts w:ascii="Arial" w:hAnsi="Arial" w:cs="Arial"/>
                <w:b/>
                <w:sz w:val="22"/>
                <w:szCs w:val="22"/>
              </w:rPr>
              <w:t>Motuhake</w:t>
            </w:r>
            <w:proofErr w:type="spellEnd"/>
            <w:r w:rsidRPr="00BC16E0">
              <w:rPr>
                <w:rFonts w:ascii="Arial" w:hAnsi="Arial" w:cs="Arial"/>
                <w:b/>
                <w:sz w:val="22"/>
                <w:szCs w:val="22"/>
              </w:rPr>
              <w:t>: A Pre-/Post-test Clustered Staggered Peer Education Intervention to help Māori Elders Work through Later-stage Life Transitions</w:t>
            </w:r>
          </w:p>
          <w:p w14:paraId="5A4DE24F" w14:textId="29CA6229" w:rsidR="002B7FC8" w:rsidRPr="00BC16E0" w:rsidRDefault="002B7FC8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FC8" w:rsidRPr="00BC16E0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Pr="00BC16E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6E0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5" w14:textId="77777777" w:rsidR="00DA7A71" w:rsidRPr="00BC16E0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6" w14:textId="17920B14" w:rsidR="00DA7A71" w:rsidRPr="00BC16E0" w:rsidRDefault="00DD2E83" w:rsidP="00DD2E83">
            <w:pPr>
              <w:rPr>
                <w:rFonts w:ascii="Arial" w:hAnsi="Arial" w:cs="Arial"/>
                <w:sz w:val="22"/>
                <w:szCs w:val="22"/>
              </w:rPr>
            </w:pPr>
            <w:r w:rsidRPr="00BC16E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proofErr w:type="spellStart"/>
            <w:r w:rsidR="006A09E9" w:rsidRPr="00BC16E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ignificant</w:t>
            </w:r>
            <w:proofErr w:type="spellEnd"/>
            <w:r w:rsidR="006A09E9" w:rsidRPr="00BC16E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inequities exist between Māori (Indigenous peoples of Aotearoa/New Zealand) and non-Māori around poor ageing and health.</w:t>
            </w:r>
            <w:r w:rsidRPr="00BC16E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T</w:t>
            </w:r>
            <w:r w:rsidR="006A09E9" w:rsidRPr="00BC16E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he current research project </w:t>
            </w:r>
            <w:r w:rsidR="006A09E9" w:rsidRPr="00BC16E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takes a strengths-based approach that highlights the potential of kaumātua (elders) by asserting mana motuhake (autonomy, identity and self-</w:t>
            </w:r>
            <w:proofErr w:type="spellStart"/>
            <w:r w:rsidR="006A09E9" w:rsidRPr="00BC16E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actualisation</w:t>
            </w:r>
            <w:proofErr w:type="spellEnd"/>
            <w:r w:rsidR="006A09E9" w:rsidRPr="00BC16E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). </w:t>
            </w:r>
            <w:r w:rsidR="006A09E9" w:rsidRPr="00BC16E0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Specifically, this project </w:t>
            </w:r>
            <w:proofErr w:type="spellStart"/>
            <w:r w:rsidR="006A09E9" w:rsidRPr="00BC16E0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>utilises</w:t>
            </w:r>
            <w:proofErr w:type="spellEnd"/>
            <w:r w:rsidR="006A09E9" w:rsidRPr="00BC16E0">
              <w:rPr>
                <w:rFonts w:ascii="Arial" w:hAnsi="Arial" w:cs="Arial"/>
                <w:sz w:val="22"/>
                <w:szCs w:val="22"/>
                <w:shd w:val="clear" w:color="auto" w:fill="FFFFFF"/>
                <w:lang w:val="en-US"/>
              </w:rPr>
              <w:t xml:space="preserve"> a </w:t>
            </w:r>
            <w:r w:rsidR="006A09E9" w:rsidRPr="00BC16E0">
              <w:rPr>
                <w:rFonts w:ascii="Arial" w:hAnsi="Arial" w:cs="Arial"/>
                <w:bCs/>
                <w:sz w:val="22"/>
                <w:szCs w:val="22"/>
              </w:rPr>
              <w:t xml:space="preserve">‘tuakana-teina’ (older sibling/younger sibling) peer-educator model, where kaumātua work with other kaumātua in relation to health and wellbeing. The objectives of the project are (1) to </w:t>
            </w:r>
            <w:r w:rsidR="006A09E9" w:rsidRPr="00BC16E0">
              <w:rPr>
                <w:rFonts w:ascii="Arial" w:hAnsi="Arial" w:cs="Arial"/>
                <w:sz w:val="22"/>
                <w:szCs w:val="22"/>
              </w:rPr>
              <w:t xml:space="preserve">develop the capacity of kaumātua as peer educators, whilst having positive impacts on their sense of purpose, health and wellbeing; and (2) to enhance the </w:t>
            </w:r>
            <w:r w:rsidRPr="00BC16E0">
              <w:rPr>
                <w:rFonts w:ascii="Arial" w:hAnsi="Arial" w:cs="Arial"/>
                <w:sz w:val="22"/>
                <w:szCs w:val="22"/>
              </w:rPr>
              <w:t>health-related quality of life (HRQOL)</w:t>
            </w:r>
            <w:r w:rsidR="006A09E9" w:rsidRPr="00BC16E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BC16E0">
              <w:rPr>
                <w:rFonts w:ascii="Arial" w:hAnsi="Arial" w:cs="Arial"/>
                <w:sz w:val="22"/>
                <w:szCs w:val="22"/>
              </w:rPr>
              <w:t xml:space="preserve">mana motuhake </w:t>
            </w:r>
            <w:r w:rsidR="006A09E9" w:rsidRPr="00BC16E0">
              <w:rPr>
                <w:rFonts w:ascii="Arial" w:hAnsi="Arial" w:cs="Arial"/>
                <w:sz w:val="22"/>
                <w:szCs w:val="22"/>
              </w:rPr>
              <w:t>for kaumātua receiving the intervention</w:t>
            </w:r>
            <w:r w:rsidR="006A09E9" w:rsidRPr="00BC16E0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  <w:p w14:paraId="5A4DE257" w14:textId="77777777" w:rsidR="00DA7A71" w:rsidRPr="00BC16E0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BC16E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6E0"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bookmarkStart w:id="0" w:name="_GoBack"/>
            <w:bookmarkEnd w:id="0"/>
          </w:p>
          <w:p w14:paraId="5A4DE25A" w14:textId="77777777" w:rsidR="00DA7A71" w:rsidRPr="00BC16E0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35E51277" w:rsidR="00DA7A71" w:rsidRPr="00BC16E0" w:rsidRDefault="006A09E9" w:rsidP="00DD2E83">
            <w:pPr>
              <w:rPr>
                <w:rFonts w:ascii="Arial" w:hAnsi="Arial" w:cs="Arial"/>
                <w:sz w:val="22"/>
                <w:szCs w:val="22"/>
              </w:rPr>
            </w:pPr>
            <w:r w:rsidRPr="00BC16E0">
              <w:rPr>
                <w:rFonts w:ascii="Arial" w:hAnsi="Arial" w:cs="Arial"/>
                <w:sz w:val="22"/>
                <w:szCs w:val="22"/>
              </w:rPr>
              <w:t>The researc</w:t>
            </w:r>
            <w:r w:rsidR="00DD2E83" w:rsidRPr="00BC16E0">
              <w:rPr>
                <w:rFonts w:ascii="Arial" w:hAnsi="Arial" w:cs="Arial"/>
                <w:sz w:val="22"/>
                <w:szCs w:val="22"/>
              </w:rPr>
              <w:t>h is grounded in principles of k</w:t>
            </w:r>
            <w:r w:rsidRPr="00BC16E0">
              <w:rPr>
                <w:rFonts w:ascii="Arial" w:hAnsi="Arial" w:cs="Arial"/>
                <w:sz w:val="22"/>
                <w:szCs w:val="22"/>
              </w:rPr>
              <w:t>aupapa Māori (research by Māori for Māori) and communit</w:t>
            </w:r>
            <w:r w:rsidR="00DD2E83" w:rsidRPr="00BC16E0">
              <w:rPr>
                <w:rFonts w:ascii="Arial" w:hAnsi="Arial" w:cs="Arial"/>
                <w:sz w:val="22"/>
                <w:szCs w:val="22"/>
              </w:rPr>
              <w:t xml:space="preserve">y-based participatory research. </w:t>
            </w:r>
            <w:r w:rsidRPr="00BC16E0">
              <w:rPr>
                <w:rFonts w:ascii="Arial" w:hAnsi="Arial" w:cs="Arial"/>
                <w:sz w:val="22"/>
                <w:szCs w:val="22"/>
              </w:rPr>
              <w:t>The research design is a pre- and post-test, clustered staggered design. All participants complete</w:t>
            </w:r>
            <w:r w:rsidR="00DD2E83" w:rsidRPr="00BC16E0">
              <w:rPr>
                <w:rFonts w:ascii="Arial" w:hAnsi="Arial" w:cs="Arial"/>
                <w:sz w:val="22"/>
                <w:szCs w:val="22"/>
              </w:rPr>
              <w:t>d</w:t>
            </w:r>
            <w:r w:rsidRPr="00BC16E0">
              <w:rPr>
                <w:rFonts w:ascii="Arial" w:hAnsi="Arial" w:cs="Arial"/>
                <w:sz w:val="22"/>
                <w:szCs w:val="22"/>
              </w:rPr>
              <w:t xml:space="preserve"> a baseline assessment of health and wellbeing consistent with </w:t>
            </w:r>
            <w:r w:rsidRPr="00BC16E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Māori worldviews. The </w:t>
            </w:r>
            <w:r w:rsidR="00DD2E83" w:rsidRPr="00BC16E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participants we</w:t>
            </w:r>
            <w:r w:rsidRPr="00BC16E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re divided into two groups with the first group completing the intervention during the first half of the project and the second group during the second half. All participants complete</w:t>
            </w:r>
            <w:r w:rsidR="00DD2E83" w:rsidRPr="00BC16E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>d</w:t>
            </w:r>
            <w:r w:rsidRPr="00BC16E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  <w:t xml:space="preserve"> post-test assessments following both interventions allowing comparison of the two groups along with repeated measures over time.</w:t>
            </w:r>
          </w:p>
          <w:p w14:paraId="5A4DE25C" w14:textId="77777777" w:rsidR="00DA7A71" w:rsidRPr="00BC16E0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BC16E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6E0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2230F09C" w14:textId="4A8B5588" w:rsidR="004B7D91" w:rsidRPr="00BC16E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5D1979" w14:textId="4F07FA6A" w:rsidR="004B7D91" w:rsidRPr="00BC16E0" w:rsidRDefault="00DD2E83" w:rsidP="0042123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C16E0">
              <w:rPr>
                <w:rFonts w:ascii="Arial" w:hAnsi="Arial" w:cs="Arial"/>
                <w:bCs/>
                <w:sz w:val="22"/>
                <w:szCs w:val="22"/>
              </w:rPr>
              <w:t xml:space="preserve">We recruited 29 tuakana and 180 teina to participate in the intervention. Baseline measures of </w:t>
            </w:r>
            <w:r w:rsidR="00421230" w:rsidRPr="00BC16E0">
              <w:rPr>
                <w:rFonts w:ascii="Arial" w:hAnsi="Arial" w:cs="Arial"/>
                <w:bCs/>
                <w:sz w:val="22"/>
                <w:szCs w:val="22"/>
              </w:rPr>
              <w:t>HRQOL indicate an</w:t>
            </w:r>
            <w:r w:rsidRPr="00BC16E0">
              <w:rPr>
                <w:rFonts w:ascii="Arial" w:hAnsi="Arial" w:cs="Arial"/>
                <w:bCs/>
                <w:sz w:val="22"/>
                <w:szCs w:val="22"/>
              </w:rPr>
              <w:t xml:space="preserve"> average of moderate health and high levels of autonomy. Each tuakana then met with up to six teina for three conversations. The intervention </w:t>
            </w:r>
            <w:r w:rsidR="00421230" w:rsidRPr="00BC16E0">
              <w:rPr>
                <w:rFonts w:ascii="Arial" w:hAnsi="Arial" w:cs="Arial"/>
                <w:bCs/>
                <w:sz w:val="22"/>
                <w:szCs w:val="22"/>
              </w:rPr>
              <w:t xml:space="preserve">and data collection </w:t>
            </w:r>
            <w:r w:rsidRPr="00BC16E0">
              <w:rPr>
                <w:rFonts w:ascii="Arial" w:hAnsi="Arial" w:cs="Arial"/>
                <w:bCs/>
                <w:sz w:val="22"/>
                <w:szCs w:val="22"/>
              </w:rPr>
              <w:t>will be complete by the end of 2018 and thus we will have data in-hand for presentation at the conference. Focus group conversations indicate that the intervention has been well received an</w:t>
            </w:r>
            <w:r w:rsidR="00421230" w:rsidRPr="00BC16E0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BC16E0">
              <w:rPr>
                <w:rFonts w:ascii="Arial" w:hAnsi="Arial" w:cs="Arial"/>
                <w:bCs/>
                <w:sz w:val="22"/>
                <w:szCs w:val="22"/>
              </w:rPr>
              <w:t xml:space="preserve"> enhancing of HRQOL and mana motuhake.</w:t>
            </w:r>
          </w:p>
          <w:p w14:paraId="089DEF63" w14:textId="2DF56954" w:rsidR="004B7D91" w:rsidRPr="00BC16E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BC16E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6E0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037B384E" w:rsidR="00C978A6" w:rsidRPr="00BC16E0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4C74A257" w:rsidR="00C978A6" w:rsidRPr="00BC16E0" w:rsidRDefault="006A09E9" w:rsidP="00421230">
            <w:pPr>
              <w:rPr>
                <w:rFonts w:ascii="Arial" w:hAnsi="Arial" w:cs="Arial"/>
                <w:sz w:val="22"/>
                <w:szCs w:val="22"/>
              </w:rPr>
            </w:pPr>
            <w:r w:rsidRPr="00BC16E0">
              <w:rPr>
                <w:rFonts w:ascii="Arial" w:hAnsi="Arial" w:cs="Arial"/>
                <w:sz w:val="22"/>
                <w:szCs w:val="22"/>
              </w:rPr>
              <w:t xml:space="preserve">The findings will provide an evidence base for the importance and relevancy of kaumātua knowledge to create contextually based and culturally safe age-friendly environments that facilitate engagement and participation by kaumātua for kaumātua. If the model is effective, we will seek to facilitate the dissemination and scalability of the intervention. </w:t>
            </w:r>
          </w:p>
          <w:p w14:paraId="24B8CD62" w14:textId="60ABE0DF" w:rsidR="004B7D91" w:rsidRPr="00BC16E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DEB4A9" w14:textId="5B83C8DE" w:rsidR="004B7D91" w:rsidRPr="00BC16E0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C16E0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2" w14:textId="755DD2D9" w:rsidR="00DA7A71" w:rsidRPr="00BC16E0" w:rsidRDefault="006A09E9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  <w:r w:rsidRPr="00BC16E0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Mana </w:t>
            </w:r>
            <w:proofErr w:type="spellStart"/>
            <w:r w:rsidRPr="00BC16E0">
              <w:rPr>
                <w:rFonts w:ascii="Arial" w:hAnsi="Arial" w:cs="Arial"/>
                <w:bCs/>
                <w:sz w:val="22"/>
                <w:szCs w:val="22"/>
                <w:lang w:val="en-NZ"/>
              </w:rPr>
              <w:t>motuhake</w:t>
            </w:r>
            <w:proofErr w:type="spellEnd"/>
            <w:r w:rsidRPr="00BC16E0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, </w:t>
            </w:r>
            <w:proofErr w:type="spellStart"/>
            <w:r w:rsidRPr="00BC16E0">
              <w:rPr>
                <w:rFonts w:ascii="Arial" w:hAnsi="Arial" w:cs="Arial"/>
                <w:bCs/>
                <w:sz w:val="22"/>
                <w:szCs w:val="22"/>
                <w:lang w:val="en-NZ"/>
              </w:rPr>
              <w:t>kaupapa</w:t>
            </w:r>
            <w:proofErr w:type="spellEnd"/>
            <w:r w:rsidRPr="00BC16E0">
              <w:rPr>
                <w:rFonts w:ascii="Arial" w:hAnsi="Arial" w:cs="Arial"/>
                <w:bCs/>
                <w:sz w:val="22"/>
                <w:szCs w:val="22"/>
                <w:lang w:val="en-NZ"/>
              </w:rPr>
              <w:t xml:space="preserve"> Māori, community-based participatory research, ageing, health-related quality of life</w:t>
            </w:r>
          </w:p>
          <w:p w14:paraId="5A4DE263" w14:textId="3A181901" w:rsidR="00DA7A71" w:rsidRPr="00BC16E0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NZ"/>
              </w:rPr>
            </w:pPr>
          </w:p>
        </w:tc>
      </w:tr>
    </w:tbl>
    <w:p w14:paraId="5A4DE265" w14:textId="4C2C1C75" w:rsidR="00490208" w:rsidRPr="00BC16E0" w:rsidRDefault="00490208" w:rsidP="004C45A1">
      <w:pPr>
        <w:rPr>
          <w:rFonts w:ascii="Arial" w:hAnsi="Arial" w:cs="Arial"/>
          <w:sz w:val="22"/>
          <w:szCs w:val="22"/>
          <w:lang w:val="en-NZ"/>
        </w:rPr>
      </w:pPr>
    </w:p>
    <w:sectPr w:rsidR="00490208" w:rsidRPr="00BC16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21230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A09E9"/>
    <w:rsid w:val="006C6E32"/>
    <w:rsid w:val="0070252B"/>
    <w:rsid w:val="00714C46"/>
    <w:rsid w:val="007A2A9C"/>
    <w:rsid w:val="007E61BA"/>
    <w:rsid w:val="0082392D"/>
    <w:rsid w:val="00865732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16E0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D2E83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9c8a2b7b-0bee-4c48-b0a6-23db8982d3bc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911e96c-4cc4-42d5-8e43-f93924cf6a0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E32570D-D522-4515-98A8-89DF20DCE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2018-09-02T03:19:00Z</dcterms:created>
  <dcterms:modified xsi:type="dcterms:W3CDTF">2018-09-02T03:19:00Z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