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6021D7DE" w14:textId="77777777" w:rsidR="00D920F4" w:rsidRDefault="00F16B6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644982E" w14:textId="77777777" w:rsidR="00D920F4" w:rsidRDefault="00D920F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FCC799" w14:textId="55185F36" w:rsidR="002B7FC8" w:rsidRPr="00EC79BB" w:rsidRDefault="00D920F4" w:rsidP="00D920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BB">
              <w:rPr>
                <w:rFonts w:ascii="Arial" w:hAnsi="Arial" w:cs="Arial"/>
                <w:sz w:val="22"/>
                <w:szCs w:val="22"/>
              </w:rPr>
              <w:t xml:space="preserve">Strengthening community capacity building </w:t>
            </w:r>
            <w:r w:rsidR="001B429E" w:rsidRPr="00EC79BB">
              <w:rPr>
                <w:rFonts w:ascii="Arial" w:hAnsi="Arial" w:cs="Arial"/>
                <w:sz w:val="22"/>
                <w:szCs w:val="22"/>
              </w:rPr>
              <w:t>practice by</w:t>
            </w:r>
            <w:r w:rsidRPr="00EC79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429E" w:rsidRPr="00EC79BB">
              <w:rPr>
                <w:rFonts w:ascii="Arial" w:hAnsi="Arial" w:cs="Arial"/>
                <w:sz w:val="22"/>
                <w:szCs w:val="22"/>
              </w:rPr>
              <w:t xml:space="preserve">integrating </w:t>
            </w:r>
            <w:r w:rsidRPr="00EC79BB">
              <w:rPr>
                <w:rFonts w:ascii="Arial" w:hAnsi="Arial" w:cs="Arial"/>
                <w:sz w:val="22"/>
                <w:szCs w:val="22"/>
              </w:rPr>
              <w:t>complex systems thinking</w:t>
            </w:r>
            <w:r w:rsidR="001B429E" w:rsidRPr="00EC79BB">
              <w:rPr>
                <w:rFonts w:ascii="Arial" w:hAnsi="Arial" w:cs="Arial"/>
                <w:sz w:val="22"/>
                <w:szCs w:val="22"/>
              </w:rPr>
              <w:t xml:space="preserve"> methods </w:t>
            </w:r>
          </w:p>
          <w:p w14:paraId="5A4DE24F" w14:textId="7F6D5257" w:rsidR="00D920F4" w:rsidRPr="00242808" w:rsidRDefault="00D920F4" w:rsidP="00D920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B10868">
        <w:trPr>
          <w:trHeight w:val="9917"/>
        </w:trPr>
        <w:tc>
          <w:tcPr>
            <w:tcW w:w="8640" w:type="dxa"/>
          </w:tcPr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4FC0D9DC" w14:textId="79DC9750" w:rsidR="006C0793" w:rsidRDefault="003E563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Strengthening community action </w:t>
            </w:r>
            <w:r w:rsidR="00D920F4">
              <w:rPr>
                <w:rFonts w:ascii="Arial" w:hAnsi="Arial" w:cs="Arial"/>
                <w:sz w:val="22"/>
                <w:szCs w:val="22"/>
              </w:rPr>
              <w:t>continues to be a</w:t>
            </w:r>
            <w:r w:rsidR="00FD5CDB">
              <w:rPr>
                <w:rFonts w:ascii="Arial" w:hAnsi="Arial" w:cs="Arial"/>
                <w:sz w:val="22"/>
                <w:szCs w:val="22"/>
              </w:rPr>
              <w:t xml:space="preserve"> critical</w:t>
            </w:r>
            <w:r w:rsidR="00D920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strategy of the Ottaw</w:t>
            </w:r>
            <w:r w:rsidR="00D920F4">
              <w:rPr>
                <w:rFonts w:ascii="Arial" w:hAnsi="Arial" w:cs="Arial"/>
                <w:sz w:val="22"/>
                <w:szCs w:val="22"/>
              </w:rPr>
              <w:t xml:space="preserve">a Charter for Health Promotion and </w:t>
            </w:r>
            <w:r w:rsidR="00F930AF">
              <w:rPr>
                <w:rFonts w:ascii="Arial" w:hAnsi="Arial" w:cs="Arial"/>
                <w:sz w:val="22"/>
                <w:szCs w:val="22"/>
              </w:rPr>
              <w:t>there is abundant literature</w:t>
            </w:r>
            <w:r w:rsidR="00D920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30AF">
              <w:rPr>
                <w:rFonts w:ascii="Arial" w:hAnsi="Arial" w:cs="Arial"/>
                <w:sz w:val="22"/>
                <w:szCs w:val="22"/>
              </w:rPr>
              <w:t>o</w:t>
            </w:r>
            <w:r w:rsidR="00D920F4">
              <w:rPr>
                <w:rFonts w:ascii="Arial" w:hAnsi="Arial" w:cs="Arial"/>
                <w:sz w:val="22"/>
                <w:szCs w:val="22"/>
              </w:rPr>
              <w:t>n build</w:t>
            </w:r>
            <w:r w:rsidR="00FD5CDB">
              <w:rPr>
                <w:rFonts w:ascii="Arial" w:hAnsi="Arial" w:cs="Arial"/>
                <w:sz w:val="22"/>
                <w:szCs w:val="22"/>
              </w:rPr>
              <w:t>ing</w:t>
            </w:r>
            <w:r w:rsidR="00F930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5CDB">
              <w:rPr>
                <w:rFonts w:ascii="Arial" w:hAnsi="Arial" w:cs="Arial"/>
                <w:sz w:val="22"/>
                <w:szCs w:val="22"/>
              </w:rPr>
              <w:t xml:space="preserve">community </w:t>
            </w:r>
            <w:r w:rsidR="00F930AF">
              <w:rPr>
                <w:rFonts w:ascii="Arial" w:hAnsi="Arial" w:cs="Arial"/>
                <w:sz w:val="22"/>
                <w:szCs w:val="22"/>
              </w:rPr>
              <w:t>capacity for health</w:t>
            </w:r>
            <w:r w:rsidR="00C22E97">
              <w:rPr>
                <w:rFonts w:ascii="Arial" w:hAnsi="Arial" w:cs="Arial"/>
                <w:sz w:val="22"/>
                <w:szCs w:val="22"/>
              </w:rPr>
              <w:t xml:space="preserve"> equity</w:t>
            </w:r>
            <w:r w:rsidR="00F930AF">
              <w:rPr>
                <w:rFonts w:ascii="Arial" w:hAnsi="Arial" w:cs="Arial"/>
                <w:sz w:val="22"/>
                <w:szCs w:val="22"/>
              </w:rPr>
              <w:t>.</w:t>
            </w:r>
            <w:r w:rsidR="002230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793">
              <w:rPr>
                <w:rFonts w:ascii="Arial" w:hAnsi="Arial" w:cs="Arial"/>
                <w:sz w:val="22"/>
                <w:szCs w:val="22"/>
              </w:rPr>
              <w:t>C</w:t>
            </w:r>
            <w:r w:rsidR="00D920F4">
              <w:rPr>
                <w:rFonts w:ascii="Arial" w:hAnsi="Arial" w:cs="Arial"/>
                <w:sz w:val="22"/>
                <w:szCs w:val="22"/>
              </w:rPr>
              <w:t xml:space="preserve">ommunities </w:t>
            </w:r>
            <w:proofErr w:type="gramStart"/>
            <w:r w:rsidR="00D920F4">
              <w:rPr>
                <w:rFonts w:ascii="Arial" w:hAnsi="Arial" w:cs="Arial"/>
                <w:sz w:val="22"/>
                <w:szCs w:val="22"/>
              </w:rPr>
              <w:t>are</w:t>
            </w:r>
            <w:r w:rsidR="00E43D37">
              <w:rPr>
                <w:rFonts w:ascii="Arial" w:hAnsi="Arial" w:cs="Arial"/>
                <w:sz w:val="22"/>
                <w:szCs w:val="22"/>
              </w:rPr>
              <w:t xml:space="preserve"> also</w:t>
            </w:r>
            <w:r w:rsidR="00D920F4">
              <w:rPr>
                <w:rFonts w:ascii="Arial" w:hAnsi="Arial" w:cs="Arial"/>
                <w:sz w:val="22"/>
                <w:szCs w:val="22"/>
              </w:rPr>
              <w:t xml:space="preserve"> increasingly </w:t>
            </w:r>
            <w:r w:rsidR="00E43D37">
              <w:rPr>
                <w:rFonts w:ascii="Arial" w:hAnsi="Arial" w:cs="Arial"/>
                <w:sz w:val="22"/>
                <w:szCs w:val="22"/>
              </w:rPr>
              <w:t>described</w:t>
            </w:r>
            <w:proofErr w:type="gramEnd"/>
            <w:r w:rsidR="00E43D37">
              <w:rPr>
                <w:rFonts w:ascii="Arial" w:hAnsi="Arial" w:cs="Arial"/>
                <w:sz w:val="22"/>
                <w:szCs w:val="22"/>
              </w:rPr>
              <w:t xml:space="preserve"> as </w:t>
            </w:r>
            <w:r w:rsidR="00D920F4">
              <w:rPr>
                <w:rFonts w:ascii="Arial" w:hAnsi="Arial" w:cs="Arial"/>
                <w:sz w:val="22"/>
                <w:szCs w:val="22"/>
              </w:rPr>
              <w:t xml:space="preserve">complex adaptive systems yet </w:t>
            </w:r>
            <w:r w:rsidR="00F930AF">
              <w:rPr>
                <w:rFonts w:ascii="Arial" w:hAnsi="Arial" w:cs="Arial"/>
                <w:sz w:val="22"/>
                <w:szCs w:val="22"/>
              </w:rPr>
              <w:t xml:space="preserve">there are not </w:t>
            </w:r>
            <w:r w:rsidR="00D920F4">
              <w:rPr>
                <w:rFonts w:ascii="Arial" w:hAnsi="Arial" w:cs="Arial"/>
                <w:sz w:val="22"/>
                <w:szCs w:val="22"/>
              </w:rPr>
              <w:t>strong</w:t>
            </w:r>
            <w:r w:rsidR="00F930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3D37">
              <w:rPr>
                <w:rFonts w:ascii="Arial" w:hAnsi="Arial" w:cs="Arial"/>
                <w:sz w:val="22"/>
                <w:szCs w:val="22"/>
              </w:rPr>
              <w:t xml:space="preserve">practical </w:t>
            </w:r>
            <w:r w:rsidR="00F930AF">
              <w:rPr>
                <w:rFonts w:ascii="Arial" w:hAnsi="Arial" w:cs="Arial"/>
                <w:sz w:val="22"/>
                <w:szCs w:val="22"/>
              </w:rPr>
              <w:t xml:space="preserve">links between </w:t>
            </w:r>
            <w:r w:rsidR="00D920F4">
              <w:rPr>
                <w:rFonts w:ascii="Arial" w:hAnsi="Arial" w:cs="Arial"/>
                <w:sz w:val="22"/>
                <w:szCs w:val="22"/>
              </w:rPr>
              <w:t>the rich community capacity</w:t>
            </w:r>
            <w:r w:rsidR="00F930AF">
              <w:rPr>
                <w:rFonts w:ascii="Arial" w:hAnsi="Arial" w:cs="Arial"/>
                <w:sz w:val="22"/>
                <w:szCs w:val="22"/>
              </w:rPr>
              <w:t xml:space="preserve"> building and </w:t>
            </w:r>
            <w:r w:rsidR="00D920F4">
              <w:rPr>
                <w:rFonts w:ascii="Arial" w:hAnsi="Arial" w:cs="Arial"/>
                <w:sz w:val="22"/>
                <w:szCs w:val="22"/>
              </w:rPr>
              <w:t>complexity and systems science</w:t>
            </w:r>
            <w:r w:rsidR="00E43D37">
              <w:rPr>
                <w:rFonts w:ascii="Arial" w:hAnsi="Arial" w:cs="Arial"/>
                <w:sz w:val="22"/>
                <w:szCs w:val="22"/>
              </w:rPr>
              <w:t xml:space="preserve"> literature</w:t>
            </w:r>
            <w:r w:rsidR="00F930AF">
              <w:rPr>
                <w:rFonts w:ascii="Arial" w:hAnsi="Arial" w:cs="Arial"/>
                <w:sz w:val="22"/>
                <w:szCs w:val="22"/>
              </w:rPr>
              <w:t>.</w:t>
            </w:r>
            <w:r w:rsidR="00D920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793">
              <w:rPr>
                <w:rFonts w:ascii="Arial" w:hAnsi="Arial" w:cs="Arial"/>
                <w:sz w:val="22"/>
                <w:szCs w:val="22"/>
              </w:rPr>
              <w:t>The objective of this paper is to</w:t>
            </w:r>
            <w:r w:rsidR="00F05C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3D37">
              <w:rPr>
                <w:rFonts w:ascii="Arial" w:hAnsi="Arial" w:cs="Arial"/>
                <w:sz w:val="22"/>
                <w:szCs w:val="22"/>
              </w:rPr>
              <w:t>identify</w:t>
            </w:r>
            <w:r w:rsidR="006C0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5C02">
              <w:rPr>
                <w:rFonts w:ascii="Arial" w:hAnsi="Arial" w:cs="Arial"/>
                <w:sz w:val="22"/>
                <w:szCs w:val="22"/>
              </w:rPr>
              <w:t xml:space="preserve">promising </w:t>
            </w:r>
            <w:r w:rsidR="006C0793">
              <w:rPr>
                <w:rFonts w:ascii="Arial" w:hAnsi="Arial" w:cs="Arial"/>
                <w:sz w:val="22"/>
                <w:szCs w:val="22"/>
              </w:rPr>
              <w:t xml:space="preserve">complex system thinking methods and tools </w:t>
            </w:r>
            <w:r w:rsidR="00E43D37">
              <w:rPr>
                <w:rFonts w:ascii="Arial" w:hAnsi="Arial" w:cs="Arial"/>
                <w:sz w:val="22"/>
                <w:szCs w:val="22"/>
              </w:rPr>
              <w:t xml:space="preserve">that </w:t>
            </w:r>
            <w:proofErr w:type="gramStart"/>
            <w:r w:rsidR="00E43D37">
              <w:rPr>
                <w:rFonts w:ascii="Arial" w:hAnsi="Arial" w:cs="Arial"/>
                <w:sz w:val="22"/>
                <w:szCs w:val="22"/>
              </w:rPr>
              <w:t>can be integrated</w:t>
            </w:r>
            <w:proofErr w:type="gramEnd"/>
            <w:r w:rsidR="00E43D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5C02">
              <w:rPr>
                <w:rFonts w:ascii="Arial" w:hAnsi="Arial" w:cs="Arial"/>
                <w:sz w:val="22"/>
                <w:szCs w:val="22"/>
              </w:rPr>
              <w:t xml:space="preserve">with the </w:t>
            </w:r>
            <w:r w:rsidR="006C0793">
              <w:rPr>
                <w:rFonts w:ascii="Arial" w:hAnsi="Arial" w:cs="Arial"/>
                <w:sz w:val="22"/>
                <w:szCs w:val="22"/>
              </w:rPr>
              <w:t>state of the field understanding of strengthening communit</w:t>
            </w:r>
            <w:r w:rsidR="00F05C02">
              <w:rPr>
                <w:rFonts w:ascii="Arial" w:hAnsi="Arial" w:cs="Arial"/>
                <w:sz w:val="22"/>
                <w:szCs w:val="22"/>
              </w:rPr>
              <w:t>y</w:t>
            </w:r>
            <w:r w:rsidR="006C0793">
              <w:rPr>
                <w:rFonts w:ascii="Arial" w:hAnsi="Arial" w:cs="Arial"/>
                <w:sz w:val="22"/>
                <w:szCs w:val="22"/>
              </w:rPr>
              <w:t xml:space="preserve"> action</w:t>
            </w:r>
            <w:r w:rsidR="00FD5C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03498D4" w14:textId="77777777" w:rsidR="006C0793" w:rsidRDefault="006C079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C" w14:textId="112D3C4E" w:rsidR="00DA7A71" w:rsidRDefault="001605E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literature review </w:t>
            </w:r>
            <w:r w:rsidR="002B29B2">
              <w:rPr>
                <w:rFonts w:ascii="Arial" w:hAnsi="Arial" w:cs="Arial"/>
                <w:sz w:val="22"/>
                <w:szCs w:val="22"/>
              </w:rPr>
              <w:t xml:space="preserve">using the Scopus database and grey literature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was undertaken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223037">
              <w:rPr>
                <w:rFonts w:ascii="Arial" w:hAnsi="Arial" w:cs="Arial"/>
                <w:sz w:val="22"/>
                <w:szCs w:val="22"/>
              </w:rPr>
              <w:t xml:space="preserve">identify a) </w:t>
            </w:r>
            <w:r>
              <w:rPr>
                <w:rFonts w:ascii="Arial" w:hAnsi="Arial" w:cs="Arial"/>
                <w:sz w:val="22"/>
                <w:szCs w:val="22"/>
              </w:rPr>
              <w:t xml:space="preserve">innovations </w:t>
            </w:r>
            <w:r w:rsidR="00E43D37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building community capacity</w:t>
            </w:r>
            <w:r w:rsidR="00FD5CDB">
              <w:rPr>
                <w:rFonts w:ascii="Arial" w:hAnsi="Arial" w:cs="Arial"/>
                <w:sz w:val="22"/>
                <w:szCs w:val="22"/>
              </w:rPr>
              <w:t xml:space="preserve"> for health equity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23037">
              <w:rPr>
                <w:rFonts w:ascii="Arial" w:hAnsi="Arial" w:cs="Arial"/>
                <w:sz w:val="22"/>
                <w:szCs w:val="22"/>
              </w:rPr>
              <w:t xml:space="preserve">and b) </w:t>
            </w:r>
            <w:r>
              <w:rPr>
                <w:rFonts w:ascii="Arial" w:hAnsi="Arial" w:cs="Arial"/>
                <w:sz w:val="22"/>
                <w:szCs w:val="22"/>
              </w:rPr>
              <w:t xml:space="preserve">relevant complex systems thinking methods and tools to </w:t>
            </w:r>
            <w:r w:rsidR="00223037">
              <w:rPr>
                <w:rFonts w:ascii="Arial" w:hAnsi="Arial" w:cs="Arial"/>
                <w:sz w:val="22"/>
                <w:szCs w:val="22"/>
              </w:rPr>
              <w:t xml:space="preserve">strengthen </w:t>
            </w:r>
            <w:r>
              <w:rPr>
                <w:rFonts w:ascii="Arial" w:hAnsi="Arial" w:cs="Arial"/>
                <w:sz w:val="22"/>
                <w:szCs w:val="22"/>
              </w:rPr>
              <w:t>community capacity</w:t>
            </w:r>
            <w:r w:rsidR="00223037">
              <w:rPr>
                <w:rFonts w:ascii="Arial" w:hAnsi="Arial" w:cs="Arial"/>
                <w:sz w:val="22"/>
                <w:szCs w:val="22"/>
              </w:rPr>
              <w:t xml:space="preserve"> building practice.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3FD7F25B" w14:textId="77777777" w:rsidR="00223037" w:rsidRDefault="00223037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4A8B558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5D1979" w14:textId="122F988A" w:rsidR="004B7D91" w:rsidRPr="00223037" w:rsidRDefault="0022303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is little in the recent literature </w:t>
            </w:r>
            <w:r w:rsidR="0045505C">
              <w:rPr>
                <w:rFonts w:ascii="Arial" w:hAnsi="Arial" w:cs="Arial"/>
                <w:sz w:val="22"/>
                <w:szCs w:val="22"/>
              </w:rPr>
              <w:t xml:space="preserve">regarding building community capacity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45505C">
              <w:rPr>
                <w:rFonts w:ascii="Arial" w:hAnsi="Arial" w:cs="Arial"/>
                <w:sz w:val="22"/>
                <w:szCs w:val="22"/>
              </w:rPr>
              <w:t xml:space="preserve">goes </w:t>
            </w:r>
            <w:r>
              <w:rPr>
                <w:rFonts w:ascii="Arial" w:hAnsi="Arial" w:cs="Arial"/>
                <w:sz w:val="22"/>
                <w:szCs w:val="22"/>
              </w:rPr>
              <w:t xml:space="preserve">beyond </w:t>
            </w:r>
            <w:r w:rsidR="00B10868">
              <w:rPr>
                <w:rFonts w:ascii="Arial" w:hAnsi="Arial" w:cs="Arial"/>
                <w:sz w:val="22"/>
                <w:szCs w:val="22"/>
              </w:rPr>
              <w:t xml:space="preserve">strengthening </w:t>
            </w:r>
            <w:r w:rsidR="00F730E2">
              <w:rPr>
                <w:rFonts w:ascii="Arial" w:hAnsi="Arial" w:cs="Arial"/>
                <w:sz w:val="22"/>
                <w:szCs w:val="22"/>
              </w:rPr>
              <w:t xml:space="preserve">established </w:t>
            </w:r>
            <w:r>
              <w:rPr>
                <w:rFonts w:ascii="Arial" w:hAnsi="Arial" w:cs="Arial"/>
                <w:sz w:val="22"/>
                <w:szCs w:val="22"/>
              </w:rPr>
              <w:t xml:space="preserve">domains </w:t>
            </w:r>
            <w:r w:rsidR="0045505C">
              <w:rPr>
                <w:rFonts w:ascii="Arial" w:hAnsi="Arial" w:cs="Arial"/>
                <w:sz w:val="22"/>
                <w:szCs w:val="22"/>
              </w:rPr>
              <w:t xml:space="preserve">such as </w:t>
            </w:r>
            <w:r>
              <w:rPr>
                <w:rFonts w:ascii="Arial" w:hAnsi="Arial" w:cs="Arial"/>
                <w:sz w:val="22"/>
                <w:szCs w:val="22"/>
              </w:rPr>
              <w:t xml:space="preserve">leadership, resources, knowledge and skill,  </w:t>
            </w:r>
            <w:r w:rsidR="0045505C">
              <w:rPr>
                <w:rFonts w:ascii="Arial" w:hAnsi="Arial" w:cs="Arial"/>
                <w:sz w:val="22"/>
                <w:szCs w:val="22"/>
              </w:rPr>
              <w:t>partnerships</w:t>
            </w:r>
            <w:r w:rsidR="002B29B2">
              <w:rPr>
                <w:rFonts w:ascii="Arial" w:hAnsi="Arial" w:cs="Arial"/>
                <w:sz w:val="22"/>
                <w:szCs w:val="22"/>
              </w:rPr>
              <w:t xml:space="preserve"> and collaboration</w:t>
            </w:r>
            <w:r w:rsidR="0045505C">
              <w:rPr>
                <w:rFonts w:ascii="Arial" w:hAnsi="Arial" w:cs="Arial"/>
                <w:sz w:val="22"/>
                <w:szCs w:val="22"/>
              </w:rPr>
              <w:t xml:space="preserve">, participation in decision making, </w:t>
            </w:r>
            <w:r w:rsidR="00F730E2">
              <w:rPr>
                <w:rFonts w:ascii="Arial" w:hAnsi="Arial" w:cs="Arial"/>
                <w:sz w:val="22"/>
                <w:szCs w:val="22"/>
              </w:rPr>
              <w:t xml:space="preserve">ongoing learning, </w:t>
            </w:r>
            <w:r w:rsidR="0045505C">
              <w:rPr>
                <w:rFonts w:ascii="Arial" w:hAnsi="Arial" w:cs="Arial"/>
                <w:sz w:val="22"/>
                <w:szCs w:val="22"/>
              </w:rPr>
              <w:t xml:space="preserve">shared vision and goals, communication, </w:t>
            </w:r>
            <w:r w:rsidR="00F730E2">
              <w:rPr>
                <w:rFonts w:ascii="Arial" w:hAnsi="Arial" w:cs="Arial"/>
                <w:sz w:val="22"/>
                <w:szCs w:val="22"/>
              </w:rPr>
              <w:t>and sense of community.</w:t>
            </w:r>
            <w:r w:rsidR="00C24246">
              <w:rPr>
                <w:rFonts w:ascii="Arial" w:hAnsi="Arial" w:cs="Arial"/>
                <w:sz w:val="22"/>
                <w:szCs w:val="22"/>
              </w:rPr>
              <w:t xml:space="preserve"> The most promising </w:t>
            </w:r>
            <w:r w:rsidR="00B10868">
              <w:rPr>
                <w:rFonts w:ascii="Arial" w:hAnsi="Arial" w:cs="Arial"/>
                <w:sz w:val="22"/>
                <w:szCs w:val="22"/>
              </w:rPr>
              <w:t>complex systems thinking method</w:t>
            </w:r>
            <w:r w:rsidR="00C242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4F0D">
              <w:rPr>
                <w:rFonts w:ascii="Arial" w:hAnsi="Arial" w:cs="Arial"/>
                <w:sz w:val="22"/>
                <w:szCs w:val="22"/>
              </w:rPr>
              <w:t>appear</w:t>
            </w:r>
            <w:r w:rsidR="00B10868">
              <w:rPr>
                <w:rFonts w:ascii="Arial" w:hAnsi="Arial" w:cs="Arial"/>
                <w:sz w:val="22"/>
                <w:szCs w:val="22"/>
              </w:rPr>
              <w:t>s</w:t>
            </w:r>
            <w:r w:rsidR="006B4F0D">
              <w:rPr>
                <w:rFonts w:ascii="Arial" w:hAnsi="Arial" w:cs="Arial"/>
                <w:sz w:val="22"/>
                <w:szCs w:val="22"/>
              </w:rPr>
              <w:t xml:space="preserve"> to be </w:t>
            </w:r>
            <w:proofErr w:type="gramStart"/>
            <w:r w:rsidR="00C24246">
              <w:rPr>
                <w:rFonts w:ascii="Arial" w:hAnsi="Arial" w:cs="Arial"/>
                <w:sz w:val="22"/>
                <w:szCs w:val="22"/>
              </w:rPr>
              <w:t xml:space="preserve">group model building </w:t>
            </w:r>
            <w:r w:rsidR="004743E7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gramEnd"/>
            <w:r w:rsidR="004743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4246">
              <w:rPr>
                <w:rFonts w:ascii="Arial" w:hAnsi="Arial" w:cs="Arial"/>
                <w:sz w:val="22"/>
                <w:szCs w:val="22"/>
              </w:rPr>
              <w:t xml:space="preserve">using systems dynamics </w:t>
            </w:r>
            <w:r w:rsidR="00432280">
              <w:rPr>
                <w:rFonts w:ascii="Arial" w:hAnsi="Arial" w:cs="Arial"/>
                <w:sz w:val="22"/>
                <w:szCs w:val="22"/>
              </w:rPr>
              <w:t xml:space="preserve">tools such as causal loop diagrams. These diagrams </w:t>
            </w:r>
            <w:proofErr w:type="gramStart"/>
            <w:r w:rsidR="00432280">
              <w:rPr>
                <w:rFonts w:ascii="Arial" w:hAnsi="Arial" w:cs="Arial"/>
                <w:sz w:val="22"/>
                <w:szCs w:val="22"/>
              </w:rPr>
              <w:t>are based</w:t>
            </w:r>
            <w:proofErr w:type="gramEnd"/>
            <w:r w:rsidR="00432280">
              <w:rPr>
                <w:rFonts w:ascii="Arial" w:hAnsi="Arial" w:cs="Arial"/>
                <w:sz w:val="22"/>
                <w:szCs w:val="22"/>
              </w:rPr>
              <w:t xml:space="preserve"> upon increasing understanding of complex system behaviour particularly with respect to </w:t>
            </w:r>
            <w:r w:rsidR="004743E7">
              <w:rPr>
                <w:rFonts w:ascii="Arial" w:hAnsi="Arial" w:cs="Arial"/>
                <w:sz w:val="22"/>
                <w:szCs w:val="22"/>
              </w:rPr>
              <w:t xml:space="preserve">how </w:t>
            </w:r>
            <w:r w:rsidR="00432280">
              <w:rPr>
                <w:rFonts w:ascii="Arial" w:hAnsi="Arial" w:cs="Arial"/>
                <w:sz w:val="22"/>
                <w:szCs w:val="22"/>
              </w:rPr>
              <w:t>nonlinear dynamics (</w:t>
            </w:r>
            <w:r w:rsidR="00E43D37">
              <w:rPr>
                <w:rFonts w:ascii="Arial" w:hAnsi="Arial" w:cs="Arial"/>
                <w:sz w:val="22"/>
                <w:szCs w:val="22"/>
              </w:rPr>
              <w:t>e.g.,</w:t>
            </w:r>
            <w:r w:rsidR="00432280">
              <w:rPr>
                <w:rFonts w:ascii="Arial" w:hAnsi="Arial" w:cs="Arial"/>
                <w:sz w:val="22"/>
                <w:szCs w:val="22"/>
              </w:rPr>
              <w:t xml:space="preserve"> interdependencies, feedback loops)</w:t>
            </w:r>
            <w:r w:rsidR="00B10868">
              <w:rPr>
                <w:rFonts w:ascii="Arial" w:hAnsi="Arial" w:cs="Arial"/>
                <w:sz w:val="22"/>
                <w:szCs w:val="22"/>
              </w:rPr>
              <w:t xml:space="preserve"> shape</w:t>
            </w:r>
            <w:r w:rsidR="004743E7">
              <w:rPr>
                <w:rFonts w:ascii="Arial" w:hAnsi="Arial" w:cs="Arial"/>
                <w:sz w:val="22"/>
                <w:szCs w:val="22"/>
              </w:rPr>
              <w:t xml:space="preserve"> system structure and function.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62602F" w14:textId="2574DA9F" w:rsidR="00432280" w:rsidRDefault="006B4F0D" w:rsidP="00F05C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E43D37">
              <w:rPr>
                <w:rFonts w:ascii="Arial" w:hAnsi="Arial" w:cs="Arial"/>
                <w:sz w:val="22"/>
                <w:szCs w:val="22"/>
              </w:rPr>
              <w:t xml:space="preserve">uilding </w:t>
            </w:r>
            <w:r w:rsidR="00432280">
              <w:rPr>
                <w:rFonts w:ascii="Arial" w:hAnsi="Arial" w:cs="Arial"/>
                <w:sz w:val="22"/>
                <w:szCs w:val="22"/>
              </w:rPr>
              <w:t xml:space="preserve">community capacity </w:t>
            </w:r>
            <w:r w:rsidR="00FD5CDB">
              <w:rPr>
                <w:rFonts w:ascii="Arial" w:hAnsi="Arial" w:cs="Arial"/>
                <w:sz w:val="22"/>
                <w:szCs w:val="22"/>
              </w:rPr>
              <w:t xml:space="preserve">to reduce health inequities </w:t>
            </w:r>
            <w:proofErr w:type="gramStart"/>
            <w:r w:rsidR="00432280">
              <w:rPr>
                <w:rFonts w:ascii="Arial" w:hAnsi="Arial" w:cs="Arial"/>
                <w:sz w:val="22"/>
                <w:szCs w:val="22"/>
              </w:rPr>
              <w:t>could be strengthened</w:t>
            </w:r>
            <w:proofErr w:type="gramEnd"/>
            <w:r w:rsidR="00432280">
              <w:rPr>
                <w:rFonts w:ascii="Arial" w:hAnsi="Arial" w:cs="Arial"/>
                <w:sz w:val="22"/>
                <w:szCs w:val="22"/>
              </w:rPr>
              <w:t xml:space="preserve"> with explicit use of system dynamics methods and tools </w:t>
            </w:r>
            <w:r w:rsidR="004743E7">
              <w:rPr>
                <w:rFonts w:ascii="Arial" w:hAnsi="Arial" w:cs="Arial"/>
                <w:sz w:val="22"/>
                <w:szCs w:val="22"/>
              </w:rPr>
              <w:t xml:space="preserve">such as </w:t>
            </w:r>
            <w:r w:rsidR="00432280">
              <w:rPr>
                <w:rFonts w:ascii="Arial" w:hAnsi="Arial" w:cs="Arial"/>
                <w:sz w:val="22"/>
                <w:szCs w:val="22"/>
              </w:rPr>
              <w:t xml:space="preserve">group </w:t>
            </w:r>
            <w:r w:rsidR="004743E7">
              <w:rPr>
                <w:rFonts w:ascii="Arial" w:hAnsi="Arial" w:cs="Arial"/>
                <w:sz w:val="22"/>
                <w:szCs w:val="22"/>
              </w:rPr>
              <w:t xml:space="preserve">model </w:t>
            </w:r>
            <w:r w:rsidR="00432280">
              <w:rPr>
                <w:rFonts w:ascii="Arial" w:hAnsi="Arial" w:cs="Arial"/>
                <w:sz w:val="22"/>
                <w:szCs w:val="22"/>
              </w:rPr>
              <w:t xml:space="preserve">building of causal loop diagrams. </w:t>
            </w:r>
            <w:r w:rsidR="00E43D37">
              <w:rPr>
                <w:rFonts w:ascii="Arial" w:hAnsi="Arial" w:cs="Arial"/>
                <w:sz w:val="22"/>
                <w:szCs w:val="22"/>
              </w:rPr>
              <w:t>T</w:t>
            </w:r>
            <w:r w:rsidR="00432280">
              <w:rPr>
                <w:rFonts w:ascii="Arial" w:hAnsi="Arial" w:cs="Arial"/>
                <w:sz w:val="22"/>
                <w:szCs w:val="22"/>
              </w:rPr>
              <w:t>his would entail focus</w:t>
            </w:r>
            <w:r w:rsidR="00B10868">
              <w:rPr>
                <w:rFonts w:ascii="Arial" w:hAnsi="Arial" w:cs="Arial"/>
                <w:sz w:val="22"/>
                <w:szCs w:val="22"/>
              </w:rPr>
              <w:t>ed</w:t>
            </w:r>
            <w:r w:rsidR="00432280">
              <w:rPr>
                <w:rFonts w:ascii="Arial" w:hAnsi="Arial" w:cs="Arial"/>
                <w:sz w:val="22"/>
                <w:szCs w:val="22"/>
              </w:rPr>
              <w:t xml:space="preserve"> attention on the relationships and interdepen</w:t>
            </w:r>
            <w:r w:rsidR="00FD5CDB">
              <w:rPr>
                <w:rFonts w:ascii="Arial" w:hAnsi="Arial" w:cs="Arial"/>
                <w:sz w:val="22"/>
                <w:szCs w:val="22"/>
              </w:rPr>
              <w:t xml:space="preserve">dencies among all </w:t>
            </w:r>
            <w:r w:rsidR="00432280">
              <w:rPr>
                <w:rFonts w:ascii="Arial" w:hAnsi="Arial" w:cs="Arial"/>
                <w:sz w:val="22"/>
                <w:szCs w:val="22"/>
              </w:rPr>
              <w:t xml:space="preserve">community capacity domains </w:t>
            </w:r>
            <w:r w:rsidR="00E43D37">
              <w:rPr>
                <w:rFonts w:ascii="Arial" w:hAnsi="Arial" w:cs="Arial"/>
                <w:sz w:val="22"/>
                <w:szCs w:val="22"/>
              </w:rPr>
              <w:t>(</w:t>
            </w:r>
            <w:r w:rsidR="004743E7">
              <w:rPr>
                <w:rFonts w:ascii="Arial" w:hAnsi="Arial" w:cs="Arial"/>
                <w:sz w:val="22"/>
                <w:szCs w:val="22"/>
              </w:rPr>
              <w:t>and not simply the extent to which they are present</w:t>
            </w:r>
            <w:r w:rsidR="00E43D37">
              <w:rPr>
                <w:rFonts w:ascii="Arial" w:hAnsi="Arial" w:cs="Arial"/>
                <w:sz w:val="22"/>
                <w:szCs w:val="22"/>
              </w:rPr>
              <w:t xml:space="preserve"> in a community)</w:t>
            </w:r>
            <w:r w:rsidR="004743E7">
              <w:rPr>
                <w:rFonts w:ascii="Arial" w:hAnsi="Arial" w:cs="Arial"/>
                <w:sz w:val="22"/>
                <w:szCs w:val="22"/>
              </w:rPr>
              <w:t xml:space="preserve">. Following this, creating causal loop diagrams of the interactions among domains would support the </w:t>
            </w:r>
            <w:r w:rsidR="00E43D37">
              <w:rPr>
                <w:rFonts w:ascii="Arial" w:hAnsi="Arial" w:cs="Arial"/>
                <w:sz w:val="22"/>
                <w:szCs w:val="22"/>
              </w:rPr>
              <w:t>identification o</w:t>
            </w:r>
            <w:r w:rsidR="004743E7">
              <w:rPr>
                <w:rFonts w:ascii="Arial" w:hAnsi="Arial" w:cs="Arial"/>
                <w:sz w:val="22"/>
                <w:szCs w:val="22"/>
              </w:rPr>
              <w:t xml:space="preserve">f feedback loops that could be amplified and those that need disrupting to strengthen community capacity to address priority determinants of health. </w:t>
            </w:r>
            <w:r>
              <w:rPr>
                <w:rFonts w:ascii="Arial" w:hAnsi="Arial" w:cs="Arial"/>
                <w:sz w:val="22"/>
                <w:szCs w:val="22"/>
              </w:rPr>
              <w:t xml:space="preserve">An example of a potential diagram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is presented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983D12" w14:textId="77777777" w:rsidR="00432280" w:rsidRDefault="00432280" w:rsidP="00F05C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CBBD46C" w:rsidR="00DA7A71" w:rsidRPr="00DA7A71" w:rsidRDefault="00F05C02" w:rsidP="00EC79B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05C02">
              <w:rPr>
                <w:rFonts w:ascii="Arial" w:hAnsi="Arial" w:cs="Arial"/>
                <w:sz w:val="22"/>
                <w:szCs w:val="22"/>
              </w:rPr>
              <w:t>Community capacity</w:t>
            </w:r>
            <w:r>
              <w:rPr>
                <w:rFonts w:ascii="Arial" w:hAnsi="Arial" w:cs="Arial"/>
                <w:sz w:val="22"/>
                <w:szCs w:val="22"/>
              </w:rPr>
              <w:t xml:space="preserve"> building</w:t>
            </w:r>
            <w:r w:rsidR="00A62E53">
              <w:rPr>
                <w:rFonts w:ascii="Arial" w:hAnsi="Arial" w:cs="Arial"/>
                <w:sz w:val="22"/>
                <w:szCs w:val="22"/>
              </w:rPr>
              <w:t>, complex systems thinking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605EB"/>
    <w:rsid w:val="001B429E"/>
    <w:rsid w:val="001C3A37"/>
    <w:rsid w:val="00211765"/>
    <w:rsid w:val="00223037"/>
    <w:rsid w:val="00230B21"/>
    <w:rsid w:val="00234EAA"/>
    <w:rsid w:val="00242808"/>
    <w:rsid w:val="00294265"/>
    <w:rsid w:val="002B29B2"/>
    <w:rsid w:val="002B7FC8"/>
    <w:rsid w:val="002F34DB"/>
    <w:rsid w:val="00317FFE"/>
    <w:rsid w:val="00363AF7"/>
    <w:rsid w:val="003A6236"/>
    <w:rsid w:val="003B15A7"/>
    <w:rsid w:val="003E5639"/>
    <w:rsid w:val="003F596D"/>
    <w:rsid w:val="00432280"/>
    <w:rsid w:val="0045505C"/>
    <w:rsid w:val="004743E7"/>
    <w:rsid w:val="00490208"/>
    <w:rsid w:val="004B5B95"/>
    <w:rsid w:val="004B7D91"/>
    <w:rsid w:val="004C45A1"/>
    <w:rsid w:val="004E345D"/>
    <w:rsid w:val="005631CD"/>
    <w:rsid w:val="00564331"/>
    <w:rsid w:val="00590824"/>
    <w:rsid w:val="005E650E"/>
    <w:rsid w:val="005F7DC7"/>
    <w:rsid w:val="006605DB"/>
    <w:rsid w:val="00663BFF"/>
    <w:rsid w:val="006B4F0D"/>
    <w:rsid w:val="006C0793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62E53"/>
    <w:rsid w:val="00AA1598"/>
    <w:rsid w:val="00AA5B46"/>
    <w:rsid w:val="00AB42C9"/>
    <w:rsid w:val="00B10868"/>
    <w:rsid w:val="00B12CD1"/>
    <w:rsid w:val="00B20967"/>
    <w:rsid w:val="00B766BF"/>
    <w:rsid w:val="00BC5CBE"/>
    <w:rsid w:val="00C211D2"/>
    <w:rsid w:val="00C22E97"/>
    <w:rsid w:val="00C24246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920F4"/>
    <w:rsid w:val="00DA45EE"/>
    <w:rsid w:val="00DA7A71"/>
    <w:rsid w:val="00DC2C64"/>
    <w:rsid w:val="00DE6D44"/>
    <w:rsid w:val="00E0479B"/>
    <w:rsid w:val="00E36AD7"/>
    <w:rsid w:val="00E379B4"/>
    <w:rsid w:val="00E43D37"/>
    <w:rsid w:val="00E458B1"/>
    <w:rsid w:val="00EC79BB"/>
    <w:rsid w:val="00F05C02"/>
    <w:rsid w:val="00F16B61"/>
    <w:rsid w:val="00F407AD"/>
    <w:rsid w:val="00F730E2"/>
    <w:rsid w:val="00F86A0C"/>
    <w:rsid w:val="00F930AF"/>
    <w:rsid w:val="00FB626D"/>
    <w:rsid w:val="00F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2163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Windows User</cp:lastModifiedBy>
  <cp:revision>2</cp:revision>
  <dcterms:created xsi:type="dcterms:W3CDTF">2018-08-27T19:28:00Z</dcterms:created>
  <dcterms:modified xsi:type="dcterms:W3CDTF">2018-08-27T19:28:00Z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