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8677" w14:textId="77777777" w:rsidR="00461CC2" w:rsidRDefault="00461CC2" w:rsidP="00461CC2">
      <w:pPr>
        <w:adjustRightInd w:val="0"/>
        <w:snapToGrid w:val="0"/>
        <w:rPr>
          <w:rFonts w:ascii="Arial" w:eastAsia="SimSun" w:hAnsi="Arial" w:cs="Arial"/>
          <w:b/>
          <w:bCs/>
          <w:lang w:val="en-US" w:eastAsia="zh-CN"/>
        </w:rPr>
      </w:pPr>
    </w:p>
    <w:p w14:paraId="77688B70" w14:textId="446BF7BA" w:rsidR="00F56068" w:rsidRPr="00461CC2" w:rsidRDefault="00556DDA" w:rsidP="00461CC2">
      <w:pPr>
        <w:adjustRightInd w:val="0"/>
        <w:snapToGrid w:val="0"/>
        <w:rPr>
          <w:rFonts w:ascii="Arial" w:eastAsia="SimSun" w:hAnsi="Arial" w:cs="Arial"/>
          <w:b/>
          <w:bCs/>
          <w:lang w:val="en-US" w:eastAsia="zh-CN"/>
        </w:rPr>
      </w:pPr>
      <w:r w:rsidRPr="00461CC2">
        <w:rPr>
          <w:rFonts w:ascii="Arial" w:eastAsia="SimSun" w:hAnsi="Arial" w:cs="Arial" w:hint="eastAsia"/>
          <w:b/>
          <w:bCs/>
          <w:lang w:val="en-US" w:eastAsia="zh-CN"/>
        </w:rPr>
        <w:t>Interrelationships among self-management, self-regulation fatigue, and negative emotions in adult type 1 diabetes patients: a network analysis.</w:t>
      </w:r>
    </w:p>
    <w:p w14:paraId="5FA15BF6" w14:textId="77777777" w:rsidR="00461CC2" w:rsidRDefault="00461CC2" w:rsidP="00461CC2">
      <w:pPr>
        <w:adjustRightInd w:val="0"/>
        <w:snapToGrid w:val="0"/>
        <w:rPr>
          <w:rFonts w:ascii="Arial" w:hAnsi="Arial" w:cs="Arial"/>
          <w:b/>
          <w:bCs/>
        </w:rPr>
      </w:pPr>
    </w:p>
    <w:p w14:paraId="48502B4E" w14:textId="5C450A1A" w:rsidR="00F56068" w:rsidRDefault="00556DDA" w:rsidP="00461CC2">
      <w:pPr>
        <w:adjustRightInd w:val="0"/>
        <w:snapToGrid w:val="0"/>
        <w:rPr>
          <w:rFonts w:ascii="Arial" w:eastAsia="Times New Roman" w:hAnsi="Arial" w:cs="Arial"/>
          <w:lang w:eastAsia="en-NZ"/>
        </w:rPr>
      </w:pPr>
      <w:r>
        <w:rPr>
          <w:rFonts w:ascii="Arial" w:eastAsia="SimSun" w:hAnsi="Arial" w:cs="Arial" w:hint="eastAsia"/>
          <w:b/>
          <w:bCs/>
          <w:lang w:val="en-US" w:eastAsia="zh-CN"/>
        </w:rPr>
        <w:t>Aims</w:t>
      </w:r>
      <w:r>
        <w:rPr>
          <w:rFonts w:ascii="Arial" w:eastAsia="Times New Roman" w:hAnsi="Arial" w:cs="Arial"/>
          <w:lang w:eastAsia="en-NZ"/>
        </w:rPr>
        <w:t xml:space="preserve">: Patients with type 1 diabetes rely on lifelong insulin therapy, and sustained high-intensity self-management can lead to self-regulatory fatigue, triggering negative emotions and affecting management outcomes. This study uses network analysis to explore the relationships among self-management </w:t>
      </w:r>
      <w:proofErr w:type="spellStart"/>
      <w:r>
        <w:rPr>
          <w:rFonts w:ascii="Arial" w:eastAsia="Times New Roman" w:hAnsi="Arial" w:cs="Arial"/>
          <w:lang w:eastAsia="en-NZ"/>
        </w:rPr>
        <w:t>behaviors</w:t>
      </w:r>
      <w:proofErr w:type="spellEnd"/>
      <w:r>
        <w:rPr>
          <w:rFonts w:ascii="Arial" w:eastAsia="Times New Roman" w:hAnsi="Arial" w:cs="Arial"/>
          <w:lang w:eastAsia="en-NZ"/>
        </w:rPr>
        <w:t>, self-regulatory fatigue, and negative emotions (anxiety, depression, stress) in adult T1DM patients, aiming to inform specific intervention strategies.</w:t>
      </w:r>
    </w:p>
    <w:p w14:paraId="7D4C75F3" w14:textId="77777777" w:rsidR="00461CC2" w:rsidRDefault="00461CC2" w:rsidP="00461CC2">
      <w:pPr>
        <w:adjustRightInd w:val="0"/>
        <w:snapToGrid w:val="0"/>
        <w:rPr>
          <w:rFonts w:ascii="Arial" w:eastAsia="Times New Roman" w:hAnsi="Arial" w:cs="Arial"/>
          <w:b/>
          <w:bCs/>
          <w:lang w:eastAsia="en-NZ"/>
        </w:rPr>
      </w:pPr>
    </w:p>
    <w:p w14:paraId="1A0252FD" w14:textId="4C51E860" w:rsidR="00F56068" w:rsidRDefault="00556DDA" w:rsidP="00461CC2">
      <w:pPr>
        <w:adjustRightInd w:val="0"/>
        <w:snapToGrid w:val="0"/>
        <w:rPr>
          <w:rFonts w:ascii="Arial" w:eastAsia="Times New Roman" w:hAnsi="Arial" w:cs="Arial"/>
          <w:lang w:eastAsia="en-NZ"/>
        </w:rPr>
      </w:pPr>
      <w:r>
        <w:rPr>
          <w:rFonts w:ascii="Arial" w:eastAsia="Times New Roman" w:hAnsi="Arial" w:cs="Arial"/>
          <w:b/>
          <w:bCs/>
          <w:lang w:eastAsia="en-NZ"/>
        </w:rPr>
        <w:t>Methods</w:t>
      </w:r>
      <w:r>
        <w:rPr>
          <w:rFonts w:ascii="Arial" w:eastAsia="Times New Roman" w:hAnsi="Arial" w:cs="Arial"/>
          <w:lang w:eastAsia="en-NZ"/>
        </w:rPr>
        <w:t xml:space="preserve">: From April to September 2025, 539 type 1 diabetes patients were selected from a tertiary hospital in China. Data were collected using the self-management behaviour scale (SDSCA), self-regulatory fatigue scale (SRF-S), appraisal of diabetes scale (ADS), self-rating depression scale (SDS), and self-rating anxiety scale (SAS). Network analysis was conducted using R 4.5.1 to illustrate the interconnections among self-management </w:t>
      </w:r>
      <w:proofErr w:type="spellStart"/>
      <w:r>
        <w:rPr>
          <w:rFonts w:ascii="Arial" w:eastAsia="Times New Roman" w:hAnsi="Arial" w:cs="Arial"/>
          <w:lang w:eastAsia="en-NZ"/>
        </w:rPr>
        <w:t>behaviors</w:t>
      </w:r>
      <w:proofErr w:type="spellEnd"/>
      <w:r>
        <w:rPr>
          <w:rFonts w:ascii="Arial" w:eastAsia="Times New Roman" w:hAnsi="Arial" w:cs="Arial"/>
          <w:lang w:eastAsia="en-NZ"/>
        </w:rPr>
        <w:t>, self-regulation fatigue, and negative emotions.</w:t>
      </w:r>
    </w:p>
    <w:p w14:paraId="703D5F2B" w14:textId="77777777" w:rsidR="00461CC2" w:rsidRDefault="00461CC2" w:rsidP="00461CC2">
      <w:pPr>
        <w:adjustRightInd w:val="0"/>
        <w:snapToGrid w:val="0"/>
        <w:rPr>
          <w:rFonts w:ascii="Arial" w:eastAsia="Times New Roman" w:hAnsi="Arial" w:cs="Arial"/>
          <w:b/>
          <w:bCs/>
          <w:lang w:eastAsia="en-NZ"/>
        </w:rPr>
      </w:pPr>
    </w:p>
    <w:p w14:paraId="10353597" w14:textId="7955EBA0" w:rsidR="00F56068" w:rsidRDefault="00556DDA" w:rsidP="00461CC2">
      <w:pPr>
        <w:adjustRightInd w:val="0"/>
        <w:snapToGrid w:val="0"/>
        <w:rPr>
          <w:rFonts w:ascii="Arial" w:eastAsia="Times New Roman" w:hAnsi="Arial" w:cs="Arial"/>
          <w:lang w:eastAsia="en-NZ"/>
        </w:rPr>
      </w:pPr>
      <w:r>
        <w:rPr>
          <w:rFonts w:ascii="Arial" w:eastAsia="Times New Roman" w:hAnsi="Arial" w:cs="Arial"/>
          <w:b/>
          <w:bCs/>
          <w:lang w:eastAsia="en-NZ"/>
        </w:rPr>
        <w:t xml:space="preserve">Results: </w:t>
      </w:r>
      <w:r>
        <w:rPr>
          <w:rFonts w:ascii="Arial" w:eastAsia="Times New Roman" w:hAnsi="Arial" w:cs="Arial"/>
          <w:lang w:eastAsia="en-NZ"/>
        </w:rPr>
        <w:t xml:space="preserve">The network consists of 13 nodes, with emotional control, anxiety, and depression being the core nodes with the highest strength. The expected influence coefficients indicate that depression, </w:t>
      </w:r>
      <w:proofErr w:type="spellStart"/>
      <w:r>
        <w:rPr>
          <w:rFonts w:ascii="Arial" w:eastAsia="Times New Roman" w:hAnsi="Arial" w:cs="Arial"/>
          <w:lang w:eastAsia="en-NZ"/>
        </w:rPr>
        <w:t>behavioral</w:t>
      </w:r>
      <w:proofErr w:type="spellEnd"/>
      <w:r>
        <w:rPr>
          <w:rFonts w:ascii="Arial" w:eastAsia="Times New Roman" w:hAnsi="Arial" w:cs="Arial"/>
          <w:lang w:eastAsia="en-NZ"/>
        </w:rPr>
        <w:t xml:space="preserve"> control, and anxiety have the highest values. Additionally, cognitive control, diabetes control, and symptom-management attitudes are the most prominent bridge nodes in the network.</w:t>
      </w:r>
    </w:p>
    <w:p w14:paraId="2415D73F" w14:textId="77777777" w:rsidR="00461CC2" w:rsidRDefault="00461CC2" w:rsidP="00461CC2">
      <w:pPr>
        <w:adjustRightInd w:val="0"/>
        <w:snapToGrid w:val="0"/>
        <w:rPr>
          <w:rFonts w:ascii="Arial" w:eastAsia="Times New Roman" w:hAnsi="Arial" w:cs="Arial"/>
          <w:b/>
          <w:bCs/>
          <w:lang w:eastAsia="en-NZ"/>
        </w:rPr>
      </w:pPr>
    </w:p>
    <w:p w14:paraId="58A6BF12" w14:textId="7D78F32C" w:rsidR="00F56068" w:rsidRDefault="00556DDA" w:rsidP="00461CC2">
      <w:pPr>
        <w:adjustRightInd w:val="0"/>
        <w:snapToGrid w:val="0"/>
        <w:rPr>
          <w:rFonts w:ascii="Arial" w:eastAsia="Times New Roman" w:hAnsi="Arial" w:cs="Arial"/>
          <w:lang w:eastAsia="en-NZ"/>
        </w:rPr>
      </w:pPr>
      <w:r>
        <w:rPr>
          <w:rFonts w:ascii="Arial" w:eastAsia="Times New Roman" w:hAnsi="Arial" w:cs="Arial"/>
          <w:b/>
          <w:bCs/>
          <w:lang w:eastAsia="en-NZ"/>
        </w:rPr>
        <w:t>Conclusion:</w:t>
      </w:r>
      <w:r>
        <w:rPr>
          <w:rFonts w:ascii="Arial" w:eastAsia="Times New Roman" w:hAnsi="Arial" w:cs="Arial"/>
          <w:lang w:eastAsia="en-NZ"/>
        </w:rPr>
        <w:t xml:space="preserve"> Emotional control, </w:t>
      </w:r>
      <w:proofErr w:type="spellStart"/>
      <w:r>
        <w:rPr>
          <w:rFonts w:ascii="Arial" w:eastAsia="Times New Roman" w:hAnsi="Arial" w:cs="Arial"/>
          <w:lang w:eastAsia="en-NZ"/>
        </w:rPr>
        <w:t>behavioral</w:t>
      </w:r>
      <w:proofErr w:type="spellEnd"/>
      <w:r>
        <w:rPr>
          <w:rFonts w:ascii="Arial" w:eastAsia="Times New Roman" w:hAnsi="Arial" w:cs="Arial"/>
          <w:lang w:eastAsia="en-NZ"/>
        </w:rPr>
        <w:t xml:space="preserve"> control, anxiety, and depression are identified as key nodes in the network, emphasizing the role of emotional and </w:t>
      </w:r>
      <w:proofErr w:type="spellStart"/>
      <w:r>
        <w:rPr>
          <w:rFonts w:ascii="Arial" w:eastAsia="Times New Roman" w:hAnsi="Arial" w:cs="Arial"/>
          <w:lang w:eastAsia="en-NZ"/>
        </w:rPr>
        <w:t>behavioral</w:t>
      </w:r>
      <w:proofErr w:type="spellEnd"/>
      <w:r>
        <w:rPr>
          <w:rFonts w:ascii="Arial" w:eastAsia="Times New Roman" w:hAnsi="Arial" w:cs="Arial"/>
          <w:lang w:eastAsia="en-NZ"/>
        </w:rPr>
        <w:t xml:space="preserve"> regulation in alleviating negative emotions and enhancing self-management in adults with type 1 diabetes. Cognitive control, diabetes control, and symptom-management attitudes exhibit the highest bridge strength, while anxiety and depression show prominent bridge expected influence. This highlights their central positions within the negative emotion clu</w:t>
      </w:r>
      <w:r>
        <w:rPr>
          <w:rFonts w:ascii="Arial" w:eastAsia="Times New Roman" w:hAnsi="Arial" w:cs="Arial"/>
          <w:lang w:eastAsia="en-NZ"/>
        </w:rPr>
        <w:t>ster and their vital connecting and regulatory functions across clusters, thereby offering guidance for diabetes management</w:t>
      </w:r>
      <w:r>
        <w:rPr>
          <w:rFonts w:ascii="Arial" w:eastAsia="Times New Roman" w:hAnsi="Arial" w:cs="Arial"/>
          <w:lang w:eastAsia="en-NZ"/>
        </w:rPr>
        <w:t>.</w:t>
      </w:r>
    </w:p>
    <w:p w14:paraId="61A87B61" w14:textId="77777777" w:rsidR="00F56068" w:rsidRDefault="00F56068" w:rsidP="00461CC2">
      <w:pPr>
        <w:rPr>
          <w:rFonts w:ascii="Arial" w:hAnsi="Arial" w:cs="Arial"/>
        </w:rPr>
      </w:pPr>
    </w:p>
    <w:p w14:paraId="6A91FA94" w14:textId="77777777" w:rsidR="00F56068" w:rsidRDefault="00F56068" w:rsidP="00461CC2">
      <w:pPr>
        <w:rPr>
          <w:rFonts w:ascii="Arial" w:hAnsi="Arial" w:cs="Arial"/>
        </w:rPr>
      </w:pPr>
    </w:p>
    <w:p w14:paraId="7D46DD6C" w14:textId="77777777" w:rsidR="00F56068" w:rsidRDefault="00F56068" w:rsidP="00461CC2">
      <w:pPr>
        <w:rPr>
          <w:rFonts w:ascii="Arial" w:hAnsi="Arial" w:cs="Arial"/>
        </w:rPr>
      </w:pPr>
    </w:p>
    <w:p w14:paraId="22A97A63" w14:textId="77777777" w:rsidR="00F56068" w:rsidRDefault="00F56068" w:rsidP="00461CC2">
      <w:pPr>
        <w:rPr>
          <w:rFonts w:ascii="Arial" w:hAnsi="Arial" w:cs="Arial"/>
        </w:rPr>
      </w:pPr>
    </w:p>
    <w:p w14:paraId="2E39C13E" w14:textId="77777777" w:rsidR="00F56068" w:rsidRDefault="00F56068" w:rsidP="00461CC2">
      <w:pPr>
        <w:rPr>
          <w:rFonts w:ascii="Arial" w:hAnsi="Arial" w:cs="Arial"/>
        </w:rPr>
      </w:pPr>
    </w:p>
    <w:p w14:paraId="78B72B2E" w14:textId="77777777" w:rsidR="00F56068" w:rsidRDefault="00F56068" w:rsidP="00461CC2">
      <w:pPr>
        <w:rPr>
          <w:rFonts w:ascii="Arial" w:hAnsi="Arial" w:cs="Arial"/>
        </w:rPr>
      </w:pPr>
    </w:p>
    <w:p w14:paraId="260084BD" w14:textId="77777777" w:rsidR="00F56068" w:rsidRDefault="00F56068" w:rsidP="00461CC2">
      <w:pPr>
        <w:rPr>
          <w:rFonts w:ascii="Arial" w:hAnsi="Arial" w:cs="Arial"/>
        </w:rPr>
      </w:pPr>
    </w:p>
    <w:p w14:paraId="7CF11867" w14:textId="77777777" w:rsidR="00F56068" w:rsidRDefault="00F56068" w:rsidP="00461CC2">
      <w:pPr>
        <w:rPr>
          <w:rFonts w:ascii="Arial" w:hAnsi="Arial" w:cs="Arial"/>
        </w:rPr>
      </w:pPr>
    </w:p>
    <w:p w14:paraId="48422E24" w14:textId="77777777" w:rsidR="00F56068" w:rsidRDefault="00F56068" w:rsidP="00461CC2">
      <w:pPr>
        <w:rPr>
          <w:rFonts w:ascii="Arial" w:hAnsi="Arial" w:cs="Arial"/>
        </w:rPr>
      </w:pPr>
    </w:p>
    <w:p w14:paraId="2DF0E555" w14:textId="77777777" w:rsidR="00F56068" w:rsidRDefault="00F56068" w:rsidP="00461CC2">
      <w:pPr>
        <w:rPr>
          <w:rFonts w:ascii="Arial" w:hAnsi="Arial" w:cs="Arial"/>
        </w:rPr>
      </w:pPr>
    </w:p>
    <w:p w14:paraId="0D9AC7F2" w14:textId="77777777" w:rsidR="00F56068" w:rsidRDefault="00F56068" w:rsidP="00461CC2">
      <w:pPr>
        <w:rPr>
          <w:rFonts w:ascii="Arial" w:hAnsi="Arial" w:cs="Arial"/>
        </w:rPr>
      </w:pPr>
    </w:p>
    <w:p w14:paraId="05F54F22" w14:textId="77777777" w:rsidR="00F56068" w:rsidRDefault="00F56068">
      <w:pPr>
        <w:rPr>
          <w:rFonts w:ascii="Arial" w:hAnsi="Arial" w:cs="Arial"/>
        </w:rPr>
      </w:pPr>
    </w:p>
    <w:p w14:paraId="2EE97204" w14:textId="77777777" w:rsidR="00F56068" w:rsidRDefault="00F56068">
      <w:pPr>
        <w:rPr>
          <w:rFonts w:ascii="Arial" w:hAnsi="Arial" w:cs="Arial"/>
        </w:rPr>
      </w:pPr>
    </w:p>
    <w:p w14:paraId="4CC7D2CD" w14:textId="77777777" w:rsidR="00F56068" w:rsidRDefault="00F56068">
      <w:pPr>
        <w:rPr>
          <w:rFonts w:ascii="Arial" w:hAnsi="Arial" w:cs="Arial"/>
        </w:rPr>
      </w:pPr>
    </w:p>
    <w:p w14:paraId="28EEEA06" w14:textId="77777777" w:rsidR="00F56068" w:rsidRDefault="00F56068">
      <w:pPr>
        <w:rPr>
          <w:rFonts w:ascii="Arial" w:hAnsi="Arial" w:cs="Arial"/>
        </w:rPr>
      </w:pPr>
    </w:p>
    <w:p w14:paraId="484FA34F" w14:textId="77777777" w:rsidR="00F56068" w:rsidRDefault="00F56068">
      <w:pPr>
        <w:rPr>
          <w:rFonts w:ascii="Arial" w:hAnsi="Arial" w:cs="Arial"/>
        </w:rPr>
      </w:pPr>
    </w:p>
    <w:sectPr w:rsidR="00F56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28124D"/>
    <w:rsid w:val="00347ECF"/>
    <w:rsid w:val="00376B39"/>
    <w:rsid w:val="00461CC2"/>
    <w:rsid w:val="004E09DD"/>
    <w:rsid w:val="007244F0"/>
    <w:rsid w:val="00830A4D"/>
    <w:rsid w:val="008427FA"/>
    <w:rsid w:val="008953CF"/>
    <w:rsid w:val="00927C90"/>
    <w:rsid w:val="009A582D"/>
    <w:rsid w:val="009D79DB"/>
    <w:rsid w:val="00A85759"/>
    <w:rsid w:val="00BA7EFF"/>
    <w:rsid w:val="00BC73E4"/>
    <w:rsid w:val="00CB5B1C"/>
    <w:rsid w:val="00D56368"/>
    <w:rsid w:val="00DD0D64"/>
    <w:rsid w:val="00F56068"/>
    <w:rsid w:val="170951BF"/>
    <w:rsid w:val="427C4FD3"/>
    <w:rsid w:val="505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9204"/>
  <w15:docId w15:val="{217BCC73-6B0A-4FDE-9954-8DA8391C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qFormat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Kelly</dc:creator>
  <cp:lastModifiedBy>Tanya Yandall</cp:lastModifiedBy>
  <cp:revision>3</cp:revision>
  <dcterms:created xsi:type="dcterms:W3CDTF">2026-03-17T21:45:00Z</dcterms:created>
  <dcterms:modified xsi:type="dcterms:W3CDTF">2026-03-17T21:46:00Z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eyJoZGlkIjoiNzI0OTM5YTg5MDY2YTQzMTBkMzRhN2YyYTBhZmY3MjciLCJ1c2VySWQiOiIyMTcxMTIyNTkifQ==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0DFC1659A3134A1F9EB4A78F168B1D00_13</vt:lpwstr>
  </property>
</Properties>
</file>