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DD77" w14:textId="77777777" w:rsidR="002F72A1" w:rsidRPr="00D1160C" w:rsidRDefault="002F72A1" w:rsidP="00D1160C">
      <w:pPr>
        <w:pStyle w:val="Heading1"/>
        <w:spacing w:line="240" w:lineRule="auto"/>
        <w:rPr>
          <w:rFonts w:ascii="Arial"/>
          <w:b/>
          <w:bCs/>
          <w:color w:val="000000" w:themeColor="text1"/>
          <w:sz w:val="22"/>
        </w:rPr>
      </w:pPr>
      <w:r w:rsidRPr="00D1160C">
        <w:rPr>
          <w:rFonts w:ascii="Arial"/>
          <w:b/>
          <w:bCs/>
          <w:color w:val="000000" w:themeColor="text1"/>
          <w:sz w:val="22"/>
        </w:rPr>
        <w:t>Listening and Reshaping:A Study on Community-Based Diabetes Prevention and Management Driven by Patients' Lived Experience Narratives</w:t>
      </w:r>
    </w:p>
    <w:p w14:paraId="5C415C24" w14:textId="5322C244" w:rsidR="00357CA7" w:rsidRPr="00D1160C" w:rsidRDefault="002F72A1" w:rsidP="00D1160C">
      <w:pPr>
        <w:pStyle w:val="Heading1"/>
        <w:spacing w:line="240" w:lineRule="auto"/>
        <w:rPr>
          <w:rFonts w:ascii="Arial"/>
          <w:color w:val="000000" w:themeColor="text1"/>
          <w:sz w:val="22"/>
        </w:rPr>
      </w:pPr>
      <w:r w:rsidRPr="00D1160C">
        <w:rPr>
          <w:rFonts w:ascii="Arial"/>
          <w:b/>
          <w:bCs/>
          <w:color w:val="000000" w:themeColor="text1"/>
          <w:sz w:val="22"/>
        </w:rPr>
        <w:t>Objective:</w:t>
      </w:r>
      <w:r w:rsidRPr="00D1160C">
        <w:rPr>
          <w:rFonts w:ascii="Arial"/>
          <w:color w:val="000000" w:themeColor="text1"/>
          <w:sz w:val="22"/>
        </w:rPr>
        <w:t xml:space="preserve"> From the perspective of the lived experiences of diabetic patients, this study aims to explore how authentic individual narratives can reshape</w:t>
      </w:r>
      <w:r w:rsidR="00D1160C">
        <w:rPr>
          <w:rFonts w:ascii="Arial"/>
          <w:color w:val="000000" w:themeColor="text1"/>
          <w:sz w:val="22"/>
        </w:rPr>
        <w:t xml:space="preserve"> </w:t>
      </w:r>
      <w:r w:rsidRPr="00D1160C">
        <w:rPr>
          <w:rFonts w:ascii="Arial"/>
          <w:color w:val="000000" w:themeColor="text1"/>
          <w:sz w:val="22"/>
        </w:rPr>
        <w:t>community-based diabetes prevention and management, promoting a paradigm shift in community diabetes care from a "target- oriented" approach to an "experience- driven"model.</w:t>
      </w:r>
    </w:p>
    <w:p w14:paraId="5278A6A5" w14:textId="1B42E011" w:rsidR="00357CA7" w:rsidRPr="00D1160C" w:rsidRDefault="002F72A1" w:rsidP="00D1160C">
      <w:pPr>
        <w:pStyle w:val="Heading1"/>
        <w:spacing w:line="240" w:lineRule="auto"/>
        <w:rPr>
          <w:rFonts w:ascii="Arial"/>
          <w:color w:val="000000" w:themeColor="text1"/>
          <w:sz w:val="22"/>
        </w:rPr>
      </w:pPr>
      <w:r w:rsidRPr="00D1160C">
        <w:rPr>
          <w:rFonts w:ascii="Arial"/>
          <w:b/>
          <w:bCs/>
          <w:color w:val="000000" w:themeColor="text1"/>
          <w:sz w:val="22"/>
        </w:rPr>
        <w:t>Methods</w:t>
      </w:r>
      <w:r w:rsidRPr="00D1160C">
        <w:rPr>
          <w:rFonts w:ascii="Arial"/>
          <w:color w:val="000000" w:themeColor="text1"/>
          <w:sz w:val="22"/>
        </w:rPr>
        <w:t>:</w:t>
      </w:r>
      <w:r w:rsidR="00D1160C">
        <w:rPr>
          <w:rFonts w:ascii="Arial"/>
          <w:color w:val="000000" w:themeColor="text1"/>
          <w:sz w:val="22"/>
        </w:rPr>
        <w:t xml:space="preserve"> </w:t>
      </w:r>
      <w:r w:rsidRPr="00D1160C">
        <w:rPr>
          <w:rFonts w:ascii="Arial"/>
          <w:color w:val="000000" w:themeColor="text1"/>
          <w:sz w:val="22"/>
        </w:rPr>
        <w:t>A qualitative research design was adopted. Data were collected through in-depth interviews to gather patients' personal narratives. The study focused on patients' bodily perceptions, emotional fluctuations, changes in social relationships, and coping strategies in their daily management. Thematic analysis was employed to code and analyze the data, identifying key nodes that influence patients' health behaviors and treatment outcomes.</w:t>
      </w:r>
    </w:p>
    <w:p w14:paraId="799DF269" w14:textId="77777777" w:rsidR="00357CA7" w:rsidRPr="00D1160C" w:rsidRDefault="002F72A1" w:rsidP="00D1160C">
      <w:pPr>
        <w:pStyle w:val="Heading1"/>
        <w:spacing w:line="240" w:lineRule="auto"/>
        <w:rPr>
          <w:rFonts w:ascii="Arial"/>
          <w:color w:val="000000" w:themeColor="text1"/>
          <w:sz w:val="22"/>
        </w:rPr>
      </w:pPr>
      <w:r w:rsidRPr="00D1160C">
        <w:rPr>
          <w:rFonts w:ascii="Arial"/>
          <w:b/>
          <w:bCs/>
          <w:color w:val="000000" w:themeColor="text1"/>
          <w:sz w:val="22"/>
        </w:rPr>
        <w:t>Results:</w:t>
      </w:r>
      <w:r w:rsidRPr="00D1160C">
        <w:rPr>
          <w:rFonts w:ascii="Arial"/>
          <w:color w:val="000000" w:themeColor="text1"/>
          <w:sz w:val="22"/>
        </w:rPr>
        <w:t xml:space="preserve"> The findings revealed that the core challenges and resource needs of patients were prominently reflected in areas such as social isolation and the psychological burden of daily self-management.Based on these narratives the research team designed and implemented more targeted community health education programs, peer support initiatives, and grassroots intervention projects. These interventions effectively enhanced emotional connections and mutual support among patients.</w:t>
      </w:r>
    </w:p>
    <w:p w14:paraId="3B69AA9E" w14:textId="77777777" w:rsidR="00357CA7" w:rsidRPr="00D1160C" w:rsidRDefault="002F72A1" w:rsidP="00D1160C">
      <w:pPr>
        <w:pStyle w:val="Heading1"/>
        <w:spacing w:line="240" w:lineRule="auto"/>
        <w:rPr>
          <w:rFonts w:ascii="Arial"/>
          <w:color w:val="000000" w:themeColor="text1"/>
          <w:sz w:val="22"/>
        </w:rPr>
      </w:pPr>
      <w:r w:rsidRPr="00D1160C">
        <w:rPr>
          <w:rFonts w:ascii="Arial"/>
          <w:b/>
          <w:bCs/>
          <w:color w:val="000000" w:themeColor="text1"/>
          <w:sz w:val="22"/>
        </w:rPr>
        <w:t>Conclusion</w:t>
      </w:r>
      <w:r w:rsidRPr="00D1160C">
        <w:rPr>
          <w:rFonts w:ascii="Arial"/>
          <w:color w:val="000000" w:themeColor="text1"/>
          <w:sz w:val="22"/>
        </w:rPr>
        <w:t>: Using lived experience narratives as a bond helps to forge a research community that is more empathetic and action-oriented, driving the transformation of diabetes prevention and care from a one-way transmission of knowledge toward a co-constructed and shared model of practice.</w:t>
      </w:r>
    </w:p>
    <w:sectPr w:rsidR="00357CA7" w:rsidRPr="00D11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4978FA74"/>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753F60"/>
    <w:multiLevelType w:val="hybridMultilevel"/>
    <w:tmpl w:val="FBDCD4AA"/>
    <w:lvl w:ilvl="0" w:tplc="2954CACC">
      <w:start w:val="1"/>
      <w:numFmt w:val="decimal"/>
      <w:lvlText w:val="%1."/>
      <w:lvlJc w:val="left"/>
      <w:pPr>
        <w:ind w:left="720" w:hanging="360"/>
      </w:pPr>
    </w:lvl>
    <w:lvl w:ilvl="1" w:tplc="AEFC856C">
      <w:start w:val="1"/>
      <w:numFmt w:val="decimal"/>
      <w:lvlText w:val="%2."/>
      <w:lvlJc w:val="left"/>
      <w:pPr>
        <w:ind w:left="1440" w:hanging="1080"/>
      </w:pPr>
    </w:lvl>
    <w:lvl w:ilvl="2" w:tplc="FAD43FC4">
      <w:start w:val="1"/>
      <w:numFmt w:val="decimal"/>
      <w:lvlText w:val="%3."/>
      <w:lvlJc w:val="left"/>
      <w:pPr>
        <w:ind w:left="2160" w:hanging="1980"/>
      </w:pPr>
    </w:lvl>
    <w:lvl w:ilvl="3" w:tplc="9D58A2B8">
      <w:start w:val="1"/>
      <w:numFmt w:val="decimal"/>
      <w:lvlText w:val="%4."/>
      <w:lvlJc w:val="left"/>
      <w:pPr>
        <w:ind w:left="2880" w:hanging="2520"/>
      </w:pPr>
    </w:lvl>
    <w:lvl w:ilvl="4" w:tplc="16901B6A">
      <w:start w:val="1"/>
      <w:numFmt w:val="decimal"/>
      <w:lvlText w:val="%5."/>
      <w:lvlJc w:val="left"/>
      <w:pPr>
        <w:ind w:left="3600" w:hanging="3240"/>
      </w:pPr>
    </w:lvl>
    <w:lvl w:ilvl="5" w:tplc="0D48C600">
      <w:start w:val="1"/>
      <w:numFmt w:val="decimal"/>
      <w:lvlText w:val="%6."/>
      <w:lvlJc w:val="left"/>
      <w:pPr>
        <w:ind w:left="4320" w:hanging="4140"/>
      </w:pPr>
    </w:lvl>
    <w:lvl w:ilvl="6" w:tplc="76B4496E">
      <w:start w:val="1"/>
      <w:numFmt w:val="decimal"/>
      <w:lvlText w:val="%7."/>
      <w:lvlJc w:val="left"/>
      <w:pPr>
        <w:ind w:left="5040" w:hanging="4680"/>
      </w:pPr>
    </w:lvl>
    <w:lvl w:ilvl="7" w:tplc="627C98EC">
      <w:start w:val="1"/>
      <w:numFmt w:val="decimal"/>
      <w:lvlText w:val="%8."/>
      <w:lvlJc w:val="left"/>
      <w:pPr>
        <w:ind w:left="5760" w:hanging="5400"/>
      </w:pPr>
    </w:lvl>
    <w:lvl w:ilvl="8" w:tplc="34A4E416">
      <w:start w:val="1"/>
      <w:numFmt w:val="decimal"/>
      <w:lvlText w:val="%9."/>
      <w:lvlJc w:val="left"/>
      <w:pPr>
        <w:ind w:left="6480" w:hanging="6300"/>
      </w:pPr>
    </w:lvl>
  </w:abstractNum>
  <w:abstractNum w:abstractNumId="2" w15:restartNumberingAfterBreak="0">
    <w:nsid w:val="19061DE8"/>
    <w:multiLevelType w:val="hybridMultilevel"/>
    <w:tmpl w:val="EFE49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394111"/>
    <w:multiLevelType w:val="hybridMultilevel"/>
    <w:tmpl w:val="A2B6C718"/>
    <w:lvl w:ilvl="0" w:tplc="82F42D2E">
      <w:numFmt w:val="bullet"/>
      <w:lvlText w:val="-"/>
      <w:lvlJc w:val="left"/>
      <w:pPr>
        <w:ind w:left="720" w:hanging="360"/>
      </w:pPr>
      <w:rPr>
        <w:rFonts w:ascii="Arial" w:eastAsiaTheme="minorHAnsi" w:hAnsi="Arial" w:cs="Arial" w:hint="default"/>
        <w: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28E737D"/>
    <w:multiLevelType w:val="hybridMultilevel"/>
    <w:tmpl w:val="842E799E"/>
    <w:lvl w:ilvl="0" w:tplc="F61ADE8C">
      <w:start w:val="1"/>
      <w:numFmt w:val="bullet"/>
      <w:lvlText w:val=""/>
      <w:lvlJc w:val="left"/>
      <w:pPr>
        <w:tabs>
          <w:tab w:val="num" w:pos="720"/>
        </w:tabs>
        <w:ind w:left="720" w:hanging="360"/>
      </w:pPr>
      <w:rPr>
        <w:rFonts w:ascii="Symbol" w:hAnsi="Symbol" w:hint="default"/>
        <w:sz w:val="20"/>
      </w:rPr>
    </w:lvl>
    <w:lvl w:ilvl="1" w:tplc="2B0CAF38">
      <w:start w:val="1"/>
      <w:numFmt w:val="bullet"/>
      <w:lvlText w:val=""/>
      <w:lvlJc w:val="left"/>
      <w:pPr>
        <w:tabs>
          <w:tab w:val="num" w:pos="1440"/>
        </w:tabs>
        <w:ind w:left="1440" w:hanging="360"/>
      </w:pPr>
      <w:rPr>
        <w:rFonts w:ascii="Symbol" w:hAnsi="Symbol" w:hint="default"/>
        <w:sz w:val="20"/>
      </w:rPr>
    </w:lvl>
    <w:lvl w:ilvl="2" w:tplc="9A12360C">
      <w:start w:val="1"/>
      <w:numFmt w:val="bullet"/>
      <w:lvlText w:val=""/>
      <w:lvlJc w:val="left"/>
      <w:pPr>
        <w:tabs>
          <w:tab w:val="num" w:pos="2160"/>
        </w:tabs>
        <w:ind w:left="2160" w:hanging="360"/>
      </w:pPr>
      <w:rPr>
        <w:rFonts w:ascii="Symbol" w:hAnsi="Symbol" w:hint="default"/>
        <w:sz w:val="20"/>
      </w:rPr>
    </w:lvl>
    <w:lvl w:ilvl="3" w:tplc="C26C287E">
      <w:start w:val="1"/>
      <w:numFmt w:val="bullet"/>
      <w:lvlText w:val=""/>
      <w:lvlJc w:val="left"/>
      <w:pPr>
        <w:tabs>
          <w:tab w:val="num" w:pos="2880"/>
        </w:tabs>
        <w:ind w:left="2880" w:hanging="360"/>
      </w:pPr>
      <w:rPr>
        <w:rFonts w:ascii="Symbol" w:hAnsi="Symbol" w:hint="default"/>
        <w:sz w:val="20"/>
      </w:rPr>
    </w:lvl>
    <w:lvl w:ilvl="4" w:tplc="E8049F52">
      <w:start w:val="1"/>
      <w:numFmt w:val="bullet"/>
      <w:lvlText w:val=""/>
      <w:lvlJc w:val="left"/>
      <w:pPr>
        <w:tabs>
          <w:tab w:val="num" w:pos="3600"/>
        </w:tabs>
        <w:ind w:left="3600" w:hanging="360"/>
      </w:pPr>
      <w:rPr>
        <w:rFonts w:ascii="Symbol" w:hAnsi="Symbol" w:hint="default"/>
        <w:sz w:val="20"/>
      </w:rPr>
    </w:lvl>
    <w:lvl w:ilvl="5" w:tplc="A9EAE1BA">
      <w:start w:val="1"/>
      <w:numFmt w:val="bullet"/>
      <w:lvlText w:val=""/>
      <w:lvlJc w:val="left"/>
      <w:pPr>
        <w:tabs>
          <w:tab w:val="num" w:pos="4320"/>
        </w:tabs>
        <w:ind w:left="4320" w:hanging="360"/>
      </w:pPr>
      <w:rPr>
        <w:rFonts w:ascii="Symbol" w:hAnsi="Symbol" w:hint="default"/>
        <w:sz w:val="20"/>
      </w:rPr>
    </w:lvl>
    <w:lvl w:ilvl="6" w:tplc="1C0C47E2">
      <w:start w:val="1"/>
      <w:numFmt w:val="bullet"/>
      <w:lvlText w:val=""/>
      <w:lvlJc w:val="left"/>
      <w:pPr>
        <w:tabs>
          <w:tab w:val="num" w:pos="5040"/>
        </w:tabs>
        <w:ind w:left="5040" w:hanging="360"/>
      </w:pPr>
      <w:rPr>
        <w:rFonts w:ascii="Symbol" w:hAnsi="Symbol" w:hint="default"/>
        <w:sz w:val="20"/>
      </w:rPr>
    </w:lvl>
    <w:lvl w:ilvl="7" w:tplc="050AC9B2">
      <w:start w:val="1"/>
      <w:numFmt w:val="bullet"/>
      <w:lvlText w:val=""/>
      <w:lvlJc w:val="left"/>
      <w:pPr>
        <w:tabs>
          <w:tab w:val="num" w:pos="5760"/>
        </w:tabs>
        <w:ind w:left="5760" w:hanging="360"/>
      </w:pPr>
      <w:rPr>
        <w:rFonts w:ascii="Symbol" w:hAnsi="Symbol" w:hint="default"/>
        <w:sz w:val="20"/>
      </w:rPr>
    </w:lvl>
    <w:lvl w:ilvl="8" w:tplc="4698C932">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9F124D"/>
    <w:multiLevelType w:val="hybridMultilevel"/>
    <w:tmpl w:val="D3447E8A"/>
    <w:lvl w:ilvl="0" w:tplc="0C090001">
      <w:start w:val="1"/>
      <w:numFmt w:val="bullet"/>
      <w:lvlText w:val=""/>
      <w:lvlJc w:val="left"/>
      <w:pPr>
        <w:ind w:left="720" w:hanging="360"/>
      </w:pPr>
      <w:rPr>
        <w:rFonts w:ascii="Symbol" w:hAnsi="Symbo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5868278">
    <w:abstractNumId w:val="2"/>
  </w:num>
  <w:num w:numId="2" w16cid:durableId="409038408">
    <w:abstractNumId w:val="4"/>
  </w:num>
  <w:num w:numId="3" w16cid:durableId="1560019202">
    <w:abstractNumId w:val="3"/>
  </w:num>
  <w:num w:numId="4" w16cid:durableId="1831096068">
    <w:abstractNumId w:val="5"/>
  </w:num>
  <w:num w:numId="5" w16cid:durableId="2128886240">
    <w:abstractNumId w:val="0"/>
  </w:num>
  <w:num w:numId="6" w16cid:durableId="60970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A7"/>
    <w:rsid w:val="002F72A1"/>
    <w:rsid w:val="00347ECF"/>
    <w:rsid w:val="00357CA7"/>
    <w:rsid w:val="00D1160C"/>
    <w:rsid w:val="00D547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E063"/>
  <w15:chartTrackingRefBased/>
  <w15:docId w15:val="{C0716152-374E-49D2-871C-4689C6AE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880"/>
    <w:rPr>
      <w:rFonts w:eastAsiaTheme="majorEastAsia" w:cstheme="majorBidi"/>
      <w:color w:val="272727" w:themeColor="text1" w:themeTint="D8"/>
    </w:rPr>
  </w:style>
  <w:style w:type="paragraph" w:styleId="Title">
    <w:name w:val="Title"/>
    <w:basedOn w:val="Normal"/>
    <w:next w:val="Normal"/>
    <w:link w:val="TitleChar"/>
    <w:uiPriority w:val="10"/>
    <w:qFormat/>
    <w:rsid w:val="00286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880"/>
    <w:pPr>
      <w:spacing w:before="160"/>
      <w:jc w:val="center"/>
    </w:pPr>
    <w:rPr>
      <w:i/>
      <w:iCs/>
      <w:color w:val="404040" w:themeColor="text1" w:themeTint="BF"/>
    </w:rPr>
  </w:style>
  <w:style w:type="character" w:customStyle="1" w:styleId="QuoteChar">
    <w:name w:val="Quote Char"/>
    <w:basedOn w:val="DefaultParagraphFont"/>
    <w:link w:val="Quote"/>
    <w:uiPriority w:val="29"/>
    <w:rsid w:val="00286880"/>
    <w:rPr>
      <w:i/>
      <w:iCs/>
      <w:color w:val="404040" w:themeColor="text1" w:themeTint="BF"/>
    </w:rPr>
  </w:style>
  <w:style w:type="paragraph" w:styleId="ListParagraph">
    <w:name w:val="List Paragraph"/>
    <w:basedOn w:val="Normal"/>
    <w:uiPriority w:val="34"/>
    <w:qFormat/>
    <w:rsid w:val="00286880"/>
    <w:pPr>
      <w:ind w:left="720"/>
      <w:contextualSpacing/>
    </w:pPr>
  </w:style>
  <w:style w:type="character" w:styleId="IntenseEmphasis">
    <w:name w:val="Intense Emphasis"/>
    <w:basedOn w:val="DefaultParagraphFont"/>
    <w:uiPriority w:val="21"/>
    <w:qFormat/>
    <w:rsid w:val="00286880"/>
    <w:rPr>
      <w:i/>
      <w:iCs/>
      <w:color w:val="0F4761" w:themeColor="accent1" w:themeShade="BF"/>
    </w:rPr>
  </w:style>
  <w:style w:type="paragraph" w:styleId="IntenseQuote">
    <w:name w:val="Intense Quote"/>
    <w:basedOn w:val="Normal"/>
    <w:next w:val="Normal"/>
    <w:link w:val="IntenseQuoteChar"/>
    <w:uiPriority w:val="30"/>
    <w:qFormat/>
    <w:rsid w:val="00286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880"/>
    <w:rPr>
      <w:i/>
      <w:iCs/>
      <w:color w:val="0F4761" w:themeColor="accent1" w:themeShade="BF"/>
    </w:rPr>
  </w:style>
  <w:style w:type="character" w:styleId="IntenseReference">
    <w:name w:val="Intense Reference"/>
    <w:basedOn w:val="DefaultParagraphFont"/>
    <w:uiPriority w:val="32"/>
    <w:qFormat/>
    <w:rsid w:val="00286880"/>
    <w:rPr>
      <w:b/>
      <w:bCs/>
      <w:smallCaps/>
      <w:color w:val="0F4761" w:themeColor="accent1" w:themeShade="BF"/>
      <w:spacing w:val="5"/>
    </w:rPr>
  </w:style>
  <w:style w:type="paragraph" w:customStyle="1" w:styleId="xmsonormal">
    <w:name w:val="x_msonormal"/>
    <w:basedOn w:val="Normal"/>
    <w:rsid w:val="00632A69"/>
    <w:pPr>
      <w:spacing w:after="0" w:line="240" w:lineRule="auto"/>
    </w:pPr>
    <w:rPr>
      <w:rFonts w:ascii="Calibri" w:hAnsi="Calibri" w:cs="Calibri"/>
      <w:kern w:val="0"/>
      <w:sz w:val="22"/>
      <w:szCs w:val="22"/>
      <w:lang w:val="en-NZ"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84968">
      <w:bodyDiv w:val="1"/>
      <w:marLeft w:val="0"/>
      <w:marRight w:val="0"/>
      <w:marTop w:val="0"/>
      <w:marBottom w:val="0"/>
      <w:divBdr>
        <w:top w:val="none" w:sz="0" w:space="0" w:color="auto"/>
        <w:left w:val="none" w:sz="0" w:space="0" w:color="auto"/>
        <w:bottom w:val="none" w:sz="0" w:space="0" w:color="auto"/>
        <w:right w:val="none" w:sz="0" w:space="0" w:color="auto"/>
      </w:divBdr>
    </w:div>
    <w:div w:id="939142834">
      <w:bodyDiv w:val="1"/>
      <w:marLeft w:val="0"/>
      <w:marRight w:val="0"/>
      <w:marTop w:val="0"/>
      <w:marBottom w:val="0"/>
      <w:divBdr>
        <w:top w:val="none" w:sz="0" w:space="0" w:color="auto"/>
        <w:left w:val="none" w:sz="0" w:space="0" w:color="auto"/>
        <w:bottom w:val="none" w:sz="0" w:space="0" w:color="auto"/>
        <w:right w:val="none" w:sz="0" w:space="0" w:color="auto"/>
      </w:divBdr>
    </w:div>
    <w:div w:id="203916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E450F-D1DC-40C8-A773-00B430EB2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AD762-4988-4ABC-A827-C8ADDACF3C95}">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34071612-3A6B-4FF0-AE43-736EDCD31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Perry</dc:creator>
  <cp:keywords/>
  <dc:description/>
  <cp:lastModifiedBy>Tanya Yandall</cp:lastModifiedBy>
  <cp:revision>3</cp:revision>
  <dcterms:created xsi:type="dcterms:W3CDTF">2026-03-22T01:44:00Z</dcterms:created>
  <dcterms:modified xsi:type="dcterms:W3CDTF">2026-03-22T01:45:00Z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