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6D4713" w:rsidRPr="0050053A" w14:paraId="6C68AC80" w14:textId="77777777" w:rsidTr="006D4713">
        <w:trPr>
          <w:jc w:val="center"/>
        </w:trPr>
        <w:tc>
          <w:tcPr>
            <w:tcW w:w="8640" w:type="dxa"/>
            <w:shd w:val="clear" w:color="auto" w:fill="auto"/>
          </w:tcPr>
          <w:p w14:paraId="6C68AC7F" w14:textId="1DC8B225" w:rsidR="006D4713" w:rsidRPr="0050053A" w:rsidRDefault="002E1641" w:rsidP="009C198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Performance of exercise during HCT affects </w:t>
            </w:r>
            <w:r w:rsidR="00E75A91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in-flight oxygen recommendations</w:t>
            </w:r>
          </w:p>
        </w:tc>
      </w:tr>
      <w:tr w:rsidR="006D4713" w:rsidRPr="0050053A" w14:paraId="6C68AC82" w14:textId="77777777" w:rsidTr="006D4713">
        <w:trPr>
          <w:jc w:val="center"/>
        </w:trPr>
        <w:tc>
          <w:tcPr>
            <w:tcW w:w="8640" w:type="dxa"/>
            <w:shd w:val="clear" w:color="auto" w:fill="auto"/>
          </w:tcPr>
          <w:p w14:paraId="6C68AC81" w14:textId="532C1291" w:rsidR="006D4713" w:rsidRPr="0050053A" w:rsidRDefault="00DE0919" w:rsidP="009C1987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u w:val="single"/>
                <w:lang w:eastAsia="zh-CN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Chris</w:t>
            </w:r>
            <w:r w:rsidR="00976C6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topher Lawrence</w:t>
            </w:r>
            <w:r w:rsidR="00976C64" w:rsidRPr="00976C64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Alanna</w:t>
            </w:r>
            <w:r w:rsidR="00976C6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Bodger</w:t>
            </w:r>
            <w:r w:rsidR="00976C64" w:rsidRPr="00976C64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, </w:t>
            </w:r>
            <w:r w:rsidR="00976C6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Iain Smith</w:t>
            </w:r>
            <w:r w:rsidR="00976C64" w:rsidRPr="00976C64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976C6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, 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Annette</w:t>
            </w:r>
            <w:r w:rsidR="00976C6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Dent</w:t>
            </w:r>
            <w:r w:rsidR="00976C64" w:rsidRPr="00976C64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1,2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Emma Smit</w:t>
            </w:r>
            <w:r w:rsidR="00976C6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h</w:t>
            </w:r>
            <w:r w:rsidR="00976C64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3,4</w:t>
            </w:r>
          </w:p>
        </w:tc>
      </w:tr>
      <w:tr w:rsidR="006D4713" w:rsidRPr="0050053A" w14:paraId="6C68AC88" w14:textId="77777777" w:rsidTr="006D4713">
        <w:trPr>
          <w:trHeight w:val="136"/>
          <w:jc w:val="center"/>
        </w:trPr>
        <w:tc>
          <w:tcPr>
            <w:tcW w:w="8640" w:type="dxa"/>
            <w:shd w:val="clear" w:color="auto" w:fill="auto"/>
          </w:tcPr>
          <w:p w14:paraId="412709C2" w14:textId="07F7AE61" w:rsidR="00DE0919" w:rsidRDefault="00DE0919" w:rsidP="00DE0919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976C6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Department of Thoracic Medicine, The Prince Charles Hospital, QLD</w:t>
            </w:r>
          </w:p>
          <w:p w14:paraId="1E40C9F5" w14:textId="7B04BCF3" w:rsidR="00DE0919" w:rsidRPr="00DE0919" w:rsidRDefault="00976C64" w:rsidP="00DE0919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University of Queensland Thoracic Research Centre, QLD</w:t>
            </w:r>
          </w:p>
          <w:p w14:paraId="0573C7F3" w14:textId="5C5EAD34" w:rsidR="00DE0919" w:rsidRDefault="00976C64" w:rsidP="00DE0919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3</w:t>
            </w:r>
            <w:r w:rsidR="00DE0919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Department of Respiratory and Sleep Medicine, Austin Hospital, Heidelberg, VIC</w:t>
            </w:r>
          </w:p>
          <w:p w14:paraId="6C68AC87" w14:textId="02990EE4" w:rsidR="006D4713" w:rsidRPr="0050053A" w:rsidRDefault="00976C64" w:rsidP="00DE0919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4</w:t>
            </w:r>
            <w:r w:rsidR="00DE0919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Institue for Breathing and Sleep, Austin Hospital, Heidelberg, VIC</w:t>
            </w:r>
          </w:p>
        </w:tc>
      </w:tr>
      <w:tr w:rsidR="006D4713" w:rsidRPr="0050053A" w14:paraId="6C68ACA3" w14:textId="77777777" w:rsidTr="00E15476">
        <w:trPr>
          <w:trHeight w:hRule="exact" w:val="10613"/>
          <w:jc w:val="center"/>
        </w:trPr>
        <w:tc>
          <w:tcPr>
            <w:tcW w:w="8640" w:type="dxa"/>
            <w:shd w:val="clear" w:color="auto" w:fill="auto"/>
          </w:tcPr>
          <w:p w14:paraId="6C68AC8A" w14:textId="56B4BAD5" w:rsidR="006D4713" w:rsidRPr="0050053A" w:rsidRDefault="00752808" w:rsidP="009C1987">
            <w:pPr>
              <w:pStyle w:val="Pa12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</w:rPr>
              <w:t>Introduction/</w:t>
            </w:r>
            <w:r w:rsidR="006D4713" w:rsidRPr="0050053A">
              <w:rPr>
                <w:rStyle w:val="A4"/>
                <w:b/>
                <w:bCs/>
              </w:rPr>
              <w:t xml:space="preserve">Aim: </w:t>
            </w:r>
            <w:r w:rsidR="00C76907">
              <w:rPr>
                <w:sz w:val="22"/>
                <w:szCs w:val="22"/>
              </w:rPr>
              <w:t>Normobaric hy</w:t>
            </w:r>
            <w:r w:rsidR="00060024">
              <w:rPr>
                <w:sz w:val="22"/>
                <w:szCs w:val="22"/>
              </w:rPr>
              <w:t>poxic challenge tests (HCTs)</w:t>
            </w:r>
            <w:r w:rsidR="00EA66E8">
              <w:rPr>
                <w:sz w:val="22"/>
                <w:szCs w:val="22"/>
              </w:rPr>
              <w:t xml:space="preserve"> can be used to predict whether passengers with respiratory disease require in-flight oxygen</w:t>
            </w:r>
            <w:r w:rsidR="00C76907">
              <w:rPr>
                <w:sz w:val="22"/>
                <w:szCs w:val="22"/>
              </w:rPr>
              <w:t>.</w:t>
            </w:r>
            <w:r w:rsidR="00EA66E8">
              <w:rPr>
                <w:sz w:val="22"/>
                <w:szCs w:val="22"/>
              </w:rPr>
              <w:t xml:space="preserve"> </w:t>
            </w:r>
            <w:r w:rsidR="00C76907">
              <w:rPr>
                <w:sz w:val="22"/>
                <w:szCs w:val="22"/>
              </w:rPr>
              <w:t xml:space="preserve">While </w:t>
            </w:r>
            <w:r w:rsidR="00EA66E8">
              <w:rPr>
                <w:sz w:val="22"/>
                <w:szCs w:val="22"/>
              </w:rPr>
              <w:t>in-flight oxygen</w:t>
            </w:r>
            <w:r w:rsidR="00C76907">
              <w:rPr>
                <w:sz w:val="22"/>
                <w:szCs w:val="22"/>
              </w:rPr>
              <w:t xml:space="preserve"> is recommended </w:t>
            </w:r>
            <w:r w:rsidR="00EA66E8">
              <w:rPr>
                <w:sz w:val="22"/>
                <w:szCs w:val="22"/>
              </w:rPr>
              <w:t>if SpO</w:t>
            </w:r>
            <w:r w:rsidR="00EA66E8" w:rsidRPr="00701C53">
              <w:rPr>
                <w:sz w:val="22"/>
                <w:szCs w:val="22"/>
                <w:vertAlign w:val="subscript"/>
              </w:rPr>
              <w:t>2</w:t>
            </w:r>
            <w:r w:rsidR="00EA66E8">
              <w:rPr>
                <w:sz w:val="22"/>
                <w:szCs w:val="22"/>
              </w:rPr>
              <w:t xml:space="preserve"> falls below 85% during </w:t>
            </w:r>
            <w:r w:rsidR="00060024">
              <w:rPr>
                <w:sz w:val="22"/>
                <w:szCs w:val="22"/>
              </w:rPr>
              <w:t>an HC</w:t>
            </w:r>
            <w:r w:rsidR="00C76907">
              <w:rPr>
                <w:sz w:val="22"/>
                <w:szCs w:val="22"/>
              </w:rPr>
              <w:t>T, t</w:t>
            </w:r>
            <w:r w:rsidR="00EA66E8">
              <w:rPr>
                <w:sz w:val="22"/>
                <w:szCs w:val="22"/>
              </w:rPr>
              <w:t xml:space="preserve">here currently exist no national or international standards on the performance of </w:t>
            </w:r>
            <w:r w:rsidR="00060024">
              <w:rPr>
                <w:sz w:val="22"/>
                <w:szCs w:val="22"/>
              </w:rPr>
              <w:t>an HCT</w:t>
            </w:r>
            <w:r w:rsidR="00EA66E8">
              <w:rPr>
                <w:sz w:val="22"/>
                <w:szCs w:val="22"/>
              </w:rPr>
              <w:t xml:space="preserve">, and whether the nadir </w:t>
            </w:r>
            <w:r w:rsidR="00701C53">
              <w:rPr>
                <w:sz w:val="22"/>
                <w:szCs w:val="22"/>
              </w:rPr>
              <w:t>SpO</w:t>
            </w:r>
            <w:r w:rsidR="00701C53" w:rsidRPr="00701C53">
              <w:rPr>
                <w:sz w:val="22"/>
                <w:szCs w:val="22"/>
                <w:vertAlign w:val="subscript"/>
              </w:rPr>
              <w:t>2</w:t>
            </w:r>
            <w:r w:rsidR="00701C53">
              <w:rPr>
                <w:sz w:val="22"/>
                <w:szCs w:val="22"/>
              </w:rPr>
              <w:t xml:space="preserve"> </w:t>
            </w:r>
            <w:r w:rsidR="00EA66E8">
              <w:rPr>
                <w:sz w:val="22"/>
                <w:szCs w:val="22"/>
              </w:rPr>
              <w:t xml:space="preserve">should be obtained from a subject seated quietly at rest, or after performing light exercise. Given the length of flights within and to and from Australia and the </w:t>
            </w:r>
            <w:r w:rsidR="00C45292">
              <w:rPr>
                <w:sz w:val="22"/>
                <w:szCs w:val="22"/>
              </w:rPr>
              <w:t xml:space="preserve">resultant </w:t>
            </w:r>
            <w:r w:rsidR="00B0336C">
              <w:rPr>
                <w:sz w:val="22"/>
                <w:szCs w:val="22"/>
              </w:rPr>
              <w:t>possibility</w:t>
            </w:r>
            <w:r w:rsidR="00EA66E8">
              <w:rPr>
                <w:sz w:val="22"/>
                <w:szCs w:val="22"/>
              </w:rPr>
              <w:t xml:space="preserve"> that passengers may be unable to remain seated for the entire flight, laboratory practice is to perform two periods of exercise during </w:t>
            </w:r>
            <w:r w:rsidR="00060024">
              <w:rPr>
                <w:sz w:val="22"/>
                <w:szCs w:val="22"/>
              </w:rPr>
              <w:t>an HCT</w:t>
            </w:r>
            <w:r w:rsidR="00EA66E8">
              <w:rPr>
                <w:sz w:val="22"/>
                <w:szCs w:val="22"/>
              </w:rPr>
              <w:t xml:space="preserve">: one minute of 8-12 sit-to-stand manoeuvres and one minute of 8-12 stepping manoeuvres to emulate movement around the aircraft cabin. </w:t>
            </w:r>
          </w:p>
          <w:p w14:paraId="693C0442" w14:textId="3E7C534F" w:rsidR="00E215D4" w:rsidRDefault="00E215D4" w:rsidP="00E215D4">
            <w:pPr>
              <w:pStyle w:val="Default"/>
            </w:pPr>
          </w:p>
          <w:p w14:paraId="6C68AC8F" w14:textId="15EDC114" w:rsidR="006D4713" w:rsidRDefault="006D4713" w:rsidP="009C1987">
            <w:pPr>
              <w:pStyle w:val="Pa12"/>
              <w:rPr>
                <w:sz w:val="22"/>
                <w:szCs w:val="22"/>
              </w:rPr>
            </w:pPr>
            <w:r w:rsidRPr="0050053A">
              <w:rPr>
                <w:rStyle w:val="A4"/>
                <w:b/>
                <w:bCs/>
              </w:rPr>
              <w:t xml:space="preserve">Method: </w:t>
            </w:r>
            <w:r w:rsidR="00EA66E8">
              <w:rPr>
                <w:sz w:val="22"/>
                <w:szCs w:val="22"/>
              </w:rPr>
              <w:t xml:space="preserve">The results of 409 </w:t>
            </w:r>
            <w:r w:rsidR="00060024">
              <w:rPr>
                <w:sz w:val="22"/>
                <w:szCs w:val="22"/>
              </w:rPr>
              <w:t>HCTs</w:t>
            </w:r>
            <w:r w:rsidR="00EA66E8">
              <w:rPr>
                <w:sz w:val="22"/>
                <w:szCs w:val="22"/>
              </w:rPr>
              <w:t xml:space="preserve"> performed between 2004 – 2022 were analysed. The nadir </w:t>
            </w:r>
            <w:r w:rsidR="00701C53">
              <w:rPr>
                <w:sz w:val="22"/>
                <w:szCs w:val="22"/>
              </w:rPr>
              <w:t>SpO</w:t>
            </w:r>
            <w:r w:rsidR="00701C53" w:rsidRPr="00701C53">
              <w:rPr>
                <w:sz w:val="22"/>
                <w:szCs w:val="22"/>
                <w:vertAlign w:val="subscript"/>
              </w:rPr>
              <w:t>2</w:t>
            </w:r>
            <w:r w:rsidR="00EA66E8">
              <w:rPr>
                <w:sz w:val="22"/>
                <w:szCs w:val="22"/>
              </w:rPr>
              <w:t xml:space="preserve"> on an FiO</w:t>
            </w:r>
            <w:r w:rsidR="00EA66E8" w:rsidRPr="00701C53">
              <w:rPr>
                <w:sz w:val="22"/>
                <w:szCs w:val="22"/>
                <w:vertAlign w:val="subscript"/>
              </w:rPr>
              <w:t>2</w:t>
            </w:r>
            <w:r w:rsidR="00EA66E8">
              <w:rPr>
                <w:sz w:val="22"/>
                <w:szCs w:val="22"/>
              </w:rPr>
              <w:t xml:space="preserve"> of 0.15 at rest was compared to that </w:t>
            </w:r>
            <w:r w:rsidR="00060024">
              <w:rPr>
                <w:sz w:val="22"/>
                <w:szCs w:val="22"/>
              </w:rPr>
              <w:t>after</w:t>
            </w:r>
            <w:r w:rsidR="00EA66E8">
              <w:rPr>
                <w:sz w:val="22"/>
                <w:szCs w:val="22"/>
              </w:rPr>
              <w:t xml:space="preserve"> light exercise, and the recommendation to travel with or without in-flight oxygen compared.</w:t>
            </w:r>
          </w:p>
          <w:p w14:paraId="6C68AC90" w14:textId="77777777" w:rsidR="006D4713" w:rsidRPr="0050053A" w:rsidRDefault="006D4713" w:rsidP="009C1987">
            <w:pPr>
              <w:pStyle w:val="Pa12"/>
              <w:rPr>
                <w:rStyle w:val="A4"/>
                <w:bCs/>
              </w:rPr>
            </w:pPr>
          </w:p>
          <w:p w14:paraId="058AB6B2" w14:textId="4F4FBB5B" w:rsidR="00E215D4" w:rsidRPr="00D0170E" w:rsidRDefault="006D4713" w:rsidP="00D0170E">
            <w:pPr>
              <w:pStyle w:val="Pa12"/>
              <w:rPr>
                <w:sz w:val="22"/>
                <w:szCs w:val="22"/>
              </w:rPr>
            </w:pPr>
            <w:r w:rsidRPr="0050053A">
              <w:rPr>
                <w:rStyle w:val="A4"/>
                <w:b/>
                <w:bCs/>
              </w:rPr>
              <w:t xml:space="preserve">Results: </w:t>
            </w:r>
            <w:r w:rsidR="00EA66E8">
              <w:rPr>
                <w:sz w:val="22"/>
                <w:szCs w:val="22"/>
              </w:rPr>
              <w:t xml:space="preserve">32 </w:t>
            </w:r>
            <w:r w:rsidR="00060024">
              <w:rPr>
                <w:sz w:val="22"/>
                <w:szCs w:val="22"/>
              </w:rPr>
              <w:t>HCTs</w:t>
            </w:r>
            <w:r w:rsidR="00EA66E8">
              <w:rPr>
                <w:sz w:val="22"/>
                <w:szCs w:val="22"/>
              </w:rPr>
              <w:t xml:space="preserve"> did not include exercise</w:t>
            </w:r>
            <w:r w:rsidR="00D0170E">
              <w:rPr>
                <w:sz w:val="22"/>
                <w:szCs w:val="22"/>
              </w:rPr>
              <w:t>. Of the remaining 377 tests</w:t>
            </w:r>
            <w:r w:rsidR="00B0336C">
              <w:rPr>
                <w:sz w:val="22"/>
                <w:szCs w:val="22"/>
              </w:rPr>
              <w:t xml:space="preserve"> (median age 64, 4</w:t>
            </w:r>
            <w:r w:rsidR="00C84F1C">
              <w:rPr>
                <w:sz w:val="22"/>
                <w:szCs w:val="22"/>
              </w:rPr>
              <w:t>9</w:t>
            </w:r>
            <w:r w:rsidR="00B0336C">
              <w:rPr>
                <w:sz w:val="22"/>
                <w:szCs w:val="22"/>
              </w:rPr>
              <w:t>% male)</w:t>
            </w:r>
            <w:r w:rsidR="00D0170E">
              <w:rPr>
                <w:sz w:val="22"/>
                <w:szCs w:val="22"/>
              </w:rPr>
              <w:t>, 40 reached their nadir SpO</w:t>
            </w:r>
            <w:r w:rsidR="00D0170E" w:rsidRPr="00701C53">
              <w:rPr>
                <w:sz w:val="22"/>
                <w:szCs w:val="22"/>
                <w:vertAlign w:val="subscript"/>
              </w:rPr>
              <w:t>2</w:t>
            </w:r>
            <w:r w:rsidR="00D0170E">
              <w:rPr>
                <w:sz w:val="22"/>
                <w:szCs w:val="22"/>
              </w:rPr>
              <w:t xml:space="preserve"> during the seated period of the test (8</w:t>
            </w:r>
            <w:r w:rsidR="00701C53">
              <w:rPr>
                <w:sz w:val="22"/>
                <w:szCs w:val="22"/>
              </w:rPr>
              <w:t>8</w:t>
            </w:r>
            <w:r w:rsidR="00D0170E">
              <w:rPr>
                <w:sz w:val="22"/>
                <w:szCs w:val="22"/>
              </w:rPr>
              <w:t xml:space="preserve"> ± </w:t>
            </w:r>
            <w:r w:rsidR="00701C53">
              <w:rPr>
                <w:sz w:val="22"/>
                <w:szCs w:val="22"/>
              </w:rPr>
              <w:t>5</w:t>
            </w:r>
            <w:r w:rsidR="00D0170E">
              <w:rPr>
                <w:sz w:val="22"/>
                <w:szCs w:val="22"/>
              </w:rPr>
              <w:t>%</w:t>
            </w:r>
            <w:r w:rsidR="0096798F">
              <w:rPr>
                <w:sz w:val="22"/>
                <w:szCs w:val="22"/>
              </w:rPr>
              <w:t xml:space="preserve"> (</w:t>
            </w:r>
            <w:r w:rsidR="00060024">
              <w:rPr>
                <w:sz w:val="22"/>
                <w:szCs w:val="22"/>
              </w:rPr>
              <w:t xml:space="preserve">mean ± </w:t>
            </w:r>
            <w:r w:rsidR="0096798F">
              <w:rPr>
                <w:sz w:val="22"/>
                <w:szCs w:val="22"/>
              </w:rPr>
              <w:t>SD)</w:t>
            </w:r>
            <w:r w:rsidR="00D0170E">
              <w:rPr>
                <w:sz w:val="22"/>
                <w:szCs w:val="22"/>
              </w:rPr>
              <w:t>), 205 during the sit-to-stand exercise (81 ± 7%) and 164 during the stepping exercise (82 ± 6%). 201 (53%) of tests may have moved from a recommendation to travel with no oxygen (</w:t>
            </w:r>
            <w:r w:rsidR="0096798F">
              <w:rPr>
                <w:sz w:val="22"/>
                <w:szCs w:val="22"/>
              </w:rPr>
              <w:t xml:space="preserve">nadir </w:t>
            </w:r>
            <w:r w:rsidR="00D0170E">
              <w:rPr>
                <w:sz w:val="22"/>
                <w:szCs w:val="22"/>
              </w:rPr>
              <w:t>SpO</w:t>
            </w:r>
            <w:r w:rsidR="00D0170E" w:rsidRPr="00701C53">
              <w:rPr>
                <w:sz w:val="22"/>
                <w:szCs w:val="22"/>
                <w:vertAlign w:val="subscript"/>
              </w:rPr>
              <w:t>2</w:t>
            </w:r>
            <w:r w:rsidR="00D0170E">
              <w:rPr>
                <w:sz w:val="22"/>
                <w:szCs w:val="22"/>
              </w:rPr>
              <w:t xml:space="preserve"> ≥85%) to travelling with in-flight oxygen (</w:t>
            </w:r>
            <w:r w:rsidR="0096798F">
              <w:rPr>
                <w:sz w:val="22"/>
                <w:szCs w:val="22"/>
              </w:rPr>
              <w:t xml:space="preserve">nadir </w:t>
            </w:r>
            <w:r w:rsidR="00D0170E">
              <w:rPr>
                <w:sz w:val="22"/>
                <w:szCs w:val="22"/>
              </w:rPr>
              <w:t>SpO</w:t>
            </w:r>
            <w:r w:rsidR="00D0170E" w:rsidRPr="00701C53">
              <w:rPr>
                <w:sz w:val="22"/>
                <w:szCs w:val="22"/>
                <w:vertAlign w:val="subscript"/>
              </w:rPr>
              <w:t>2</w:t>
            </w:r>
            <w:r w:rsidR="00D0170E">
              <w:rPr>
                <w:sz w:val="22"/>
                <w:szCs w:val="22"/>
              </w:rPr>
              <w:t xml:space="preserve"> &lt;8</w:t>
            </w:r>
            <w:r w:rsidR="00701C53">
              <w:rPr>
                <w:sz w:val="22"/>
                <w:szCs w:val="22"/>
              </w:rPr>
              <w:t>5</w:t>
            </w:r>
            <w:r w:rsidR="00D0170E">
              <w:rPr>
                <w:sz w:val="22"/>
                <w:szCs w:val="22"/>
              </w:rPr>
              <w:t xml:space="preserve">%). Agreement between </w:t>
            </w:r>
            <w:r w:rsidR="00701C53">
              <w:rPr>
                <w:sz w:val="22"/>
                <w:szCs w:val="22"/>
              </w:rPr>
              <w:t xml:space="preserve">the results of </w:t>
            </w:r>
            <w:r w:rsidR="00D0170E">
              <w:rPr>
                <w:sz w:val="22"/>
                <w:szCs w:val="22"/>
              </w:rPr>
              <w:t>performing the test</w:t>
            </w:r>
            <w:r w:rsidR="00421F01">
              <w:rPr>
                <w:sz w:val="22"/>
                <w:szCs w:val="22"/>
              </w:rPr>
              <w:t xml:space="preserve"> </w:t>
            </w:r>
            <w:r w:rsidR="00D0170E">
              <w:rPr>
                <w:sz w:val="22"/>
                <w:szCs w:val="22"/>
              </w:rPr>
              <w:t>with and without exercise was poor (raw agreement 46%, Cohen’s Kappa 0.16).</w:t>
            </w:r>
            <w:r w:rsidR="00976C64">
              <w:rPr>
                <w:sz w:val="22"/>
                <w:szCs w:val="22"/>
              </w:rPr>
              <w:br/>
            </w:r>
          </w:p>
          <w:p w14:paraId="6C68AC93" w14:textId="4A9C89C5" w:rsidR="006D4713" w:rsidRPr="0050053A" w:rsidRDefault="007C4E2C" w:rsidP="009C1987">
            <w:pPr>
              <w:pStyle w:val="Pa12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4EFA5E7" wp14:editId="4AD9C3D5">
                  <wp:simplePos x="0" y="0"/>
                  <wp:positionH relativeFrom="column">
                    <wp:posOffset>1328907</wp:posOffset>
                  </wp:positionH>
                  <wp:positionV relativeFrom="paragraph">
                    <wp:posOffset>53369</wp:posOffset>
                  </wp:positionV>
                  <wp:extent cx="2768600" cy="1444625"/>
                  <wp:effectExtent l="0" t="0" r="0" b="317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212"/>
                          <a:stretch/>
                        </pic:blipFill>
                        <pic:spPr bwMode="auto">
                          <a:xfrm>
                            <a:off x="0" y="0"/>
                            <a:ext cx="2768600" cy="1444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EAD40AD" w14:textId="68C74379" w:rsidR="00701C53" w:rsidRDefault="00701C53" w:rsidP="00421F01">
            <w:pPr>
              <w:pStyle w:val="Pa12"/>
              <w:ind w:left="1440"/>
              <w:rPr>
                <w:rStyle w:val="A4"/>
                <w:b/>
                <w:bCs/>
              </w:rPr>
            </w:pPr>
          </w:p>
          <w:p w14:paraId="0A50E03D" w14:textId="77777777" w:rsidR="00421F01" w:rsidRPr="00421F01" w:rsidRDefault="00421F01" w:rsidP="00421F01">
            <w:pPr>
              <w:pStyle w:val="Default"/>
            </w:pPr>
          </w:p>
          <w:p w14:paraId="6CD433DB" w14:textId="77777777" w:rsidR="007C4E2C" w:rsidRDefault="007C4E2C" w:rsidP="006D4713">
            <w:pPr>
              <w:pStyle w:val="Pa12"/>
              <w:rPr>
                <w:rStyle w:val="A4"/>
                <w:b/>
                <w:bCs/>
              </w:rPr>
            </w:pPr>
          </w:p>
          <w:p w14:paraId="6C2A1B49" w14:textId="77777777" w:rsidR="007C4E2C" w:rsidRDefault="007C4E2C" w:rsidP="006D4713">
            <w:pPr>
              <w:pStyle w:val="Pa12"/>
              <w:rPr>
                <w:rStyle w:val="A4"/>
                <w:b/>
                <w:bCs/>
              </w:rPr>
            </w:pPr>
          </w:p>
          <w:p w14:paraId="2390C68C" w14:textId="77777777" w:rsidR="007C4E2C" w:rsidRDefault="007C4E2C" w:rsidP="006D4713">
            <w:pPr>
              <w:pStyle w:val="Pa12"/>
              <w:rPr>
                <w:rStyle w:val="A4"/>
                <w:b/>
                <w:bCs/>
              </w:rPr>
            </w:pPr>
          </w:p>
          <w:p w14:paraId="00B56D64" w14:textId="77777777" w:rsidR="007C4E2C" w:rsidRDefault="007C4E2C" w:rsidP="006D4713">
            <w:pPr>
              <w:pStyle w:val="Pa12"/>
              <w:rPr>
                <w:rStyle w:val="A4"/>
                <w:b/>
                <w:bCs/>
              </w:rPr>
            </w:pPr>
          </w:p>
          <w:p w14:paraId="61C9C7E6" w14:textId="77777777" w:rsidR="007C4E2C" w:rsidRDefault="007C4E2C" w:rsidP="006D4713">
            <w:pPr>
              <w:pStyle w:val="Pa12"/>
              <w:rPr>
                <w:rStyle w:val="A4"/>
                <w:b/>
                <w:bCs/>
              </w:rPr>
            </w:pPr>
          </w:p>
          <w:p w14:paraId="4F5C5324" w14:textId="77777777" w:rsidR="007C4E2C" w:rsidRDefault="007C4E2C" w:rsidP="006D4713">
            <w:pPr>
              <w:pStyle w:val="Pa12"/>
              <w:rPr>
                <w:rStyle w:val="A4"/>
                <w:b/>
                <w:bCs/>
              </w:rPr>
            </w:pPr>
          </w:p>
          <w:p w14:paraId="6C410871" w14:textId="77777777" w:rsidR="00DE0919" w:rsidRDefault="00DE0919" w:rsidP="006D4713">
            <w:pPr>
              <w:pStyle w:val="Pa12"/>
              <w:rPr>
                <w:rStyle w:val="A4"/>
                <w:b/>
                <w:bCs/>
              </w:rPr>
            </w:pPr>
          </w:p>
          <w:p w14:paraId="6C68AC96" w14:textId="4AC46AC6" w:rsidR="006D4713" w:rsidRPr="0050053A" w:rsidRDefault="006D4713" w:rsidP="006D4713">
            <w:pPr>
              <w:pStyle w:val="Pa12"/>
              <w:rPr>
                <w:sz w:val="22"/>
                <w:szCs w:val="22"/>
              </w:rPr>
            </w:pPr>
            <w:r w:rsidRPr="0050053A">
              <w:rPr>
                <w:rStyle w:val="A4"/>
                <w:b/>
                <w:bCs/>
              </w:rPr>
              <w:t xml:space="preserve">Conclusion: </w:t>
            </w:r>
            <w:r w:rsidR="00701C53">
              <w:rPr>
                <w:sz w:val="22"/>
                <w:szCs w:val="22"/>
              </w:rPr>
              <w:t>Not incorporating</w:t>
            </w:r>
            <w:r w:rsidR="00D0170E">
              <w:rPr>
                <w:sz w:val="22"/>
                <w:szCs w:val="22"/>
              </w:rPr>
              <w:t xml:space="preserve"> light exercise </w:t>
            </w:r>
            <w:r w:rsidR="00701C53">
              <w:rPr>
                <w:sz w:val="22"/>
                <w:szCs w:val="22"/>
              </w:rPr>
              <w:t>into</w:t>
            </w:r>
            <w:r w:rsidR="00D0170E">
              <w:rPr>
                <w:sz w:val="22"/>
                <w:szCs w:val="22"/>
              </w:rPr>
              <w:t xml:space="preserve"> a</w:t>
            </w:r>
            <w:r w:rsidR="00060024">
              <w:rPr>
                <w:sz w:val="22"/>
                <w:szCs w:val="22"/>
              </w:rPr>
              <w:t xml:space="preserve">n HCT </w:t>
            </w:r>
            <w:r w:rsidR="00D0170E">
              <w:rPr>
                <w:sz w:val="22"/>
                <w:szCs w:val="22"/>
              </w:rPr>
              <w:t xml:space="preserve">may </w:t>
            </w:r>
            <w:r w:rsidR="00701C53">
              <w:rPr>
                <w:sz w:val="22"/>
                <w:szCs w:val="22"/>
              </w:rPr>
              <w:t>over-estimate</w:t>
            </w:r>
            <w:r w:rsidR="00D0170E">
              <w:rPr>
                <w:sz w:val="22"/>
                <w:szCs w:val="22"/>
              </w:rPr>
              <w:t xml:space="preserve"> the nadir SpO</w:t>
            </w:r>
            <w:r w:rsidR="00D0170E" w:rsidRPr="00701C53">
              <w:rPr>
                <w:sz w:val="22"/>
                <w:szCs w:val="22"/>
                <w:vertAlign w:val="subscript"/>
              </w:rPr>
              <w:t>2</w:t>
            </w:r>
            <w:r w:rsidR="00D0170E">
              <w:rPr>
                <w:sz w:val="22"/>
                <w:szCs w:val="22"/>
              </w:rPr>
              <w:t xml:space="preserve"> </w:t>
            </w:r>
            <w:r w:rsidR="00B0336C">
              <w:rPr>
                <w:sz w:val="22"/>
                <w:szCs w:val="22"/>
              </w:rPr>
              <w:t>and may under-estimate the requirement for in-flight oxygen in passengers with respiratory disease.</w:t>
            </w:r>
          </w:p>
          <w:p w14:paraId="6C68AC97" w14:textId="510848F8" w:rsidR="006D4713" w:rsidRDefault="006D4713" w:rsidP="009C1987">
            <w:pPr>
              <w:pStyle w:val="Pa12"/>
              <w:rPr>
                <w:sz w:val="22"/>
                <w:szCs w:val="22"/>
              </w:rPr>
            </w:pPr>
          </w:p>
          <w:p w14:paraId="0A86B6A3" w14:textId="77777777" w:rsidR="00DE0919" w:rsidRDefault="006D4713" w:rsidP="009C1987">
            <w:pPr>
              <w:pStyle w:val="Pa12"/>
              <w:rPr>
                <w:rStyle w:val="A4"/>
              </w:rPr>
            </w:pPr>
            <w:r w:rsidRPr="0050053A">
              <w:rPr>
                <w:rStyle w:val="A4"/>
                <w:b/>
                <w:bCs/>
              </w:rPr>
              <w:t>Key Words</w:t>
            </w:r>
            <w:r w:rsidRPr="0050053A">
              <w:rPr>
                <w:rStyle w:val="A4"/>
                <w:b/>
              </w:rPr>
              <w:t>:</w:t>
            </w:r>
            <w:r w:rsidRPr="0050053A">
              <w:rPr>
                <w:rStyle w:val="A4"/>
              </w:rPr>
              <w:t xml:space="preserve"> </w:t>
            </w:r>
            <w:r w:rsidR="00D0170E">
              <w:rPr>
                <w:rStyle w:val="A4"/>
              </w:rPr>
              <w:t>high altitude simulation test, hypoxic challenge test</w:t>
            </w:r>
            <w:r w:rsidR="00DE0919">
              <w:rPr>
                <w:rStyle w:val="A4"/>
              </w:rPr>
              <w:t>.</w:t>
            </w:r>
          </w:p>
          <w:p w14:paraId="716F4E10" w14:textId="234F1993" w:rsidR="00DE0919" w:rsidRPr="00DE0919" w:rsidRDefault="00DE0919" w:rsidP="00DE0919">
            <w:pPr>
              <w:pStyle w:val="Default"/>
              <w:rPr>
                <w:rStyle w:val="A4"/>
                <w:b/>
                <w:bCs/>
              </w:rPr>
            </w:pPr>
            <w:r>
              <w:rPr>
                <w:rStyle w:val="A4"/>
                <w:b/>
                <w:bCs/>
              </w:rPr>
              <w:t xml:space="preserve">Nomination for New Investigator Award: </w:t>
            </w:r>
            <w:r w:rsidRPr="00DE0919">
              <w:rPr>
                <w:rStyle w:val="A4"/>
                <w:bCs/>
              </w:rPr>
              <w:t>N/A</w:t>
            </w:r>
          </w:p>
          <w:p w14:paraId="5612A6E2" w14:textId="74D785DD" w:rsidR="00DE0919" w:rsidRPr="00DE0919" w:rsidRDefault="00DE0919" w:rsidP="00DE0919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/>
                <w:bCs/>
              </w:rPr>
              <w:t xml:space="preserve">Grant Support: </w:t>
            </w:r>
            <w:r w:rsidRPr="00DE0919">
              <w:rPr>
                <w:rStyle w:val="A4"/>
                <w:bCs/>
              </w:rPr>
              <w:t>N/A</w:t>
            </w:r>
          </w:p>
          <w:p w14:paraId="6C68ACA0" w14:textId="47FB30AA" w:rsidR="006D4713" w:rsidRPr="00B0336C" w:rsidRDefault="006D4713" w:rsidP="009C1987">
            <w:pPr>
              <w:pStyle w:val="Pa12"/>
              <w:rPr>
                <w:rStyle w:val="A4"/>
              </w:rPr>
            </w:pP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6C68ACA1" w14:textId="77777777" w:rsidR="006D4713" w:rsidRPr="0050053A" w:rsidRDefault="006D4713" w:rsidP="009C1987">
            <w:pPr>
              <w:pStyle w:val="Default"/>
              <w:rPr>
                <w:rStyle w:val="A4"/>
                <w:bCs/>
              </w:rPr>
            </w:pPr>
          </w:p>
          <w:p w14:paraId="6C68ACA2" w14:textId="77777777" w:rsidR="006D4713" w:rsidRPr="0050053A" w:rsidRDefault="006D4713" w:rsidP="009C1987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6C68ACA4" w14:textId="77777777" w:rsidR="00EE3EA8" w:rsidRDefault="00EE3EA8"/>
    <w:sectPr w:rsidR="00EE3E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713"/>
    <w:rsid w:val="00060024"/>
    <w:rsid w:val="001652B0"/>
    <w:rsid w:val="00181BF6"/>
    <w:rsid w:val="0019634B"/>
    <w:rsid w:val="001D7CDD"/>
    <w:rsid w:val="002B4988"/>
    <w:rsid w:val="002E1641"/>
    <w:rsid w:val="00323005"/>
    <w:rsid w:val="00361F7E"/>
    <w:rsid w:val="003A2ABA"/>
    <w:rsid w:val="003F0690"/>
    <w:rsid w:val="00421F01"/>
    <w:rsid w:val="00487EC0"/>
    <w:rsid w:val="00542987"/>
    <w:rsid w:val="005B3C80"/>
    <w:rsid w:val="00611A25"/>
    <w:rsid w:val="006438E9"/>
    <w:rsid w:val="006D4713"/>
    <w:rsid w:val="00701C53"/>
    <w:rsid w:val="00752808"/>
    <w:rsid w:val="00753FDA"/>
    <w:rsid w:val="007C4E2C"/>
    <w:rsid w:val="009656B9"/>
    <w:rsid w:val="0096798F"/>
    <w:rsid w:val="00976C64"/>
    <w:rsid w:val="00AD36E1"/>
    <w:rsid w:val="00B00978"/>
    <w:rsid w:val="00B0336C"/>
    <w:rsid w:val="00B60034"/>
    <w:rsid w:val="00BE0F2C"/>
    <w:rsid w:val="00C45292"/>
    <w:rsid w:val="00C76907"/>
    <w:rsid w:val="00C84F1C"/>
    <w:rsid w:val="00C91C8C"/>
    <w:rsid w:val="00D0170E"/>
    <w:rsid w:val="00D02B65"/>
    <w:rsid w:val="00DE0919"/>
    <w:rsid w:val="00E15476"/>
    <w:rsid w:val="00E215D4"/>
    <w:rsid w:val="00E553F3"/>
    <w:rsid w:val="00E75A91"/>
    <w:rsid w:val="00EA66E8"/>
    <w:rsid w:val="00EE29C2"/>
    <w:rsid w:val="00EE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8AC7F"/>
  <w15:docId w15:val="{88FE7ED1-9FFF-479E-AC81-1F38E9E85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7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D47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6D4713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6D4713"/>
    <w:pPr>
      <w:spacing w:line="241" w:lineRule="atLeast"/>
    </w:pPr>
    <w:rPr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DE09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09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091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9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0919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9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919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8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FE3DC9E1470B4AAAD4C95D86DF677D" ma:contentTypeVersion="17" ma:contentTypeDescription="Create a new document." ma:contentTypeScope="" ma:versionID="7567329eaf0065d467ff077ff60ce5a4">
  <xsd:schema xmlns:xsd="http://www.w3.org/2001/XMLSchema" xmlns:xs="http://www.w3.org/2001/XMLSchema" xmlns:p="http://schemas.microsoft.com/office/2006/metadata/properties" xmlns:ns2="20e15a17-3125-4a4f-b0d8-1722ac356489" xmlns:ns3="effdf2cc-b12a-41f2-91a6-814341b6a5c2" targetNamespace="http://schemas.microsoft.com/office/2006/metadata/properties" ma:root="true" ma:fieldsID="55a2d5ade2e83d2dad59e0b008659966" ns2:_="" ns3:_="">
    <xsd:import namespace="20e15a17-3125-4a4f-b0d8-1722ac356489"/>
    <xsd:import namespace="effdf2cc-b12a-41f2-91a6-814341b6a5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e15a17-3125-4a4f-b0d8-1722ac3564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8d80994-4b2d-4dea-bec9-c276b32ddb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df2cc-b12a-41f2-91a6-814341b6a5c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a515f-0ddd-47d4-b0a8-9773ab011450}" ma:internalName="TaxCatchAll" ma:showField="CatchAllData" ma:web="effdf2cc-b12a-41f2-91a6-814341b6a5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e15a17-3125-4a4f-b0d8-1722ac356489">
      <Terms xmlns="http://schemas.microsoft.com/office/infopath/2007/PartnerControls"/>
    </lcf76f155ced4ddcb4097134ff3c332f>
    <TaxCatchAll xmlns="effdf2cc-b12a-41f2-91a6-814341b6a5c2" xsi:nil="true"/>
  </documentManagement>
</p:properties>
</file>

<file path=customXml/itemProps1.xml><?xml version="1.0" encoding="utf-8"?>
<ds:datastoreItem xmlns:ds="http://schemas.openxmlformats.org/officeDocument/2006/customXml" ds:itemID="{D835AC78-DF00-4E5D-A16A-07C3D793DD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e15a17-3125-4a4f-b0d8-1722ac356489"/>
    <ds:schemaRef ds:uri="effdf2cc-b12a-41f2-91a6-814341b6a5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10A034-3CE3-4046-9BD9-8F5BBDBD32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CBD194-A1E0-4107-8F2F-F5DDCC7D135A}">
  <ds:schemaRefs>
    <ds:schemaRef ds:uri="http://schemas.microsoft.com/office/2006/metadata/properties"/>
    <ds:schemaRef ds:uri="http://schemas.microsoft.com/office/infopath/2007/PartnerControls"/>
    <ds:schemaRef ds:uri="20e15a17-3125-4a4f-b0d8-1722ac356489"/>
    <ds:schemaRef ds:uri="effdf2cc-b12a-41f2-91a6-814341b6a5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onsite6</dc:creator>
  <cp:lastModifiedBy>Christopher Lawrence</cp:lastModifiedBy>
  <cp:revision>2</cp:revision>
  <cp:lastPrinted>2022-10-12T00:10:00Z</cp:lastPrinted>
  <dcterms:created xsi:type="dcterms:W3CDTF">2023-10-19T06:30:00Z</dcterms:created>
  <dcterms:modified xsi:type="dcterms:W3CDTF">2023-10-19T06:30:00Z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0x01010075FE3DC9E1470B4AAAD4C95D86DF677D</vt:lpwstr>
  </property>
  <property fmtid="{D5CDD505-2E9C-101B-9397-08002B2CF9AE}" pid="3" name="MediaServiceImageTags">
    <vt:lpwstr/>
  </property>
</Properties>
</file>