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05F0D" w:rsidRPr="0050053A" w14:paraId="0EFB6BC5" w14:textId="77777777" w:rsidTr="00A0119D">
        <w:trPr>
          <w:jc w:val="center"/>
        </w:trPr>
        <w:tc>
          <w:tcPr>
            <w:tcW w:w="8640" w:type="dxa"/>
            <w:shd w:val="clear" w:color="auto" w:fill="auto"/>
          </w:tcPr>
          <w:p w14:paraId="59438969" w14:textId="0F760589" w:rsidR="00105F0D" w:rsidRPr="0050053A" w:rsidRDefault="00FB5BD2" w:rsidP="00A0119D">
            <w:pPr>
              <w:tabs>
                <w:tab w:val="left" w:pos="5143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Baseline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="00162DD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mall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</w:t>
            </w:r>
            <w:r w:rsidR="00162DD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irway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</w:t>
            </w:r>
            <w:r w:rsidR="00162DD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unction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 w:rsidRPr="00FB5BD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orrelates with</w:t>
            </w:r>
            <w:r w:rsidR="00162DDC" w:rsidRPr="00FB5BD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</w:t>
            </w:r>
            <w:r w:rsidR="00162DD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ung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</w:t>
            </w:r>
            <w:r w:rsidR="00162DD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unction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</w:t>
            </w:r>
            <w:r w:rsidR="00162DD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ecline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</w:t>
            </w:r>
            <w:r w:rsidR="00162DD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ollowing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h</w:t>
            </w:r>
            <w:r w:rsidR="00362F8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ematopoietic</w:t>
            </w:r>
            <w:r w:rsidR="008531F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="008531F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tem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 w:rsidR="008531F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ell </w:t>
            </w:r>
            <w:r w:rsidR="00CE550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</w:t>
            </w:r>
            <w:r w:rsidR="008531F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ransplant </w:t>
            </w:r>
          </w:p>
        </w:tc>
      </w:tr>
      <w:tr w:rsidR="00105F0D" w:rsidRPr="0050053A" w14:paraId="76FBB03D" w14:textId="77777777" w:rsidTr="00A0119D">
        <w:trPr>
          <w:jc w:val="center"/>
        </w:trPr>
        <w:tc>
          <w:tcPr>
            <w:tcW w:w="8640" w:type="dxa"/>
            <w:shd w:val="clear" w:color="auto" w:fill="auto"/>
          </w:tcPr>
          <w:p w14:paraId="5E622A40" w14:textId="65FD5FA1" w:rsidR="00105F0D" w:rsidRPr="0050053A" w:rsidRDefault="0047335A" w:rsidP="009D2A5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Fei Ni Hau</w:t>
            </w:r>
            <w:r w:rsidR="00105F0D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05F0D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Ryan G Wallis</w:t>
            </w:r>
            <w:r w:rsidR="001D62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05F0D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1D62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Matthew Greenwood</w:t>
            </w:r>
            <w:r w:rsidR="001D62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D6214" w:rsidRPr="001D62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1D62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Gregory G King</w:t>
            </w:r>
            <w:r w:rsidR="001D6214" w:rsidRPr="001D62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1D62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62DD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,4</w:t>
            </w:r>
            <w:r w:rsidR="009D2A58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9D2A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David G Chapman</w:t>
            </w:r>
            <w:r w:rsidR="009D2A5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="00162DD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,5</w:t>
            </w:r>
          </w:p>
        </w:tc>
      </w:tr>
      <w:tr w:rsidR="00105F0D" w:rsidRPr="0050053A" w14:paraId="65CB8F7E" w14:textId="77777777" w:rsidTr="00A0119D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52B051C9" w14:textId="344DC451" w:rsidR="001D6214" w:rsidRPr="0050053A" w:rsidRDefault="001D6214" w:rsidP="001D621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B5BD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Investigation Unit, Royal North Shore Hospital, NSW</w:t>
            </w:r>
          </w:p>
          <w:p w14:paraId="6C765DAB" w14:textId="53A5F9DF" w:rsidR="001D6214" w:rsidRPr="001D6214" w:rsidRDefault="001D6214" w:rsidP="001D621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Dept of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Haematology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and Transfusion Services, Royal North Shore Hospital, NSW</w:t>
            </w:r>
          </w:p>
          <w:p w14:paraId="4F56943D" w14:textId="2B589B4F" w:rsidR="00162DDC" w:rsidRPr="0050053A" w:rsidRDefault="00162DDC" w:rsidP="00162DD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62DD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Woolcock Institute of Medical Research, Macquarie University, NSW, Australia</w:t>
            </w:r>
          </w:p>
          <w:p w14:paraId="4781CEA9" w14:textId="4FCC3F69" w:rsidR="00162DDC" w:rsidRDefault="00162DDC" w:rsidP="00162DD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4 </w:t>
            </w:r>
            <w:r w:rsidRPr="006607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Northern Clinical School, University of Sydney, NSW, Australia</w:t>
            </w:r>
          </w:p>
          <w:p w14:paraId="2D59B6EE" w14:textId="17D38A61" w:rsidR="00105F0D" w:rsidRPr="0050053A" w:rsidRDefault="00162DDC" w:rsidP="00162DD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62DD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B0584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Life Sciences, University of Technology Sydney, NSW, Australia</w:t>
            </w:r>
          </w:p>
        </w:tc>
      </w:tr>
      <w:tr w:rsidR="00105F0D" w:rsidRPr="0050053A" w14:paraId="05F7A103" w14:textId="77777777" w:rsidTr="00A0119D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12F301C7" w14:textId="077422A2" w:rsidR="00105F0D" w:rsidRDefault="00105F0D" w:rsidP="005A2DA0">
            <w:pPr>
              <w:pStyle w:val="Pa12"/>
              <w:rPr>
                <w:sz w:val="22"/>
                <w:szCs w:val="22"/>
                <w:lang w:val="en-GB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917F20">
              <w:rPr>
                <w:sz w:val="22"/>
                <w:szCs w:val="22"/>
              </w:rPr>
              <w:t xml:space="preserve">Following </w:t>
            </w:r>
            <w:r>
              <w:rPr>
                <w:sz w:val="22"/>
                <w:szCs w:val="22"/>
              </w:rPr>
              <w:t>allogeneic haematopoietic stem cell transplantation</w:t>
            </w:r>
            <w:r w:rsidR="005E4674">
              <w:rPr>
                <w:sz w:val="22"/>
                <w:szCs w:val="22"/>
              </w:rPr>
              <w:t xml:space="preserve"> (</w:t>
            </w:r>
            <w:proofErr w:type="spellStart"/>
            <w:r w:rsidR="005E4674">
              <w:rPr>
                <w:sz w:val="22"/>
                <w:szCs w:val="22"/>
              </w:rPr>
              <w:t>allo</w:t>
            </w:r>
            <w:proofErr w:type="spellEnd"/>
            <w:r w:rsidR="005E4674">
              <w:rPr>
                <w:sz w:val="22"/>
                <w:szCs w:val="22"/>
              </w:rPr>
              <w:t>-HSCT)</w:t>
            </w:r>
            <w:r w:rsidR="00917F20">
              <w:rPr>
                <w:sz w:val="22"/>
                <w:szCs w:val="22"/>
              </w:rPr>
              <w:t xml:space="preserve">, up to </w:t>
            </w:r>
            <w:r w:rsidR="00826168">
              <w:rPr>
                <w:sz w:val="22"/>
                <w:szCs w:val="22"/>
              </w:rPr>
              <w:t>2</w:t>
            </w:r>
            <w:r w:rsidR="001D6214">
              <w:rPr>
                <w:sz w:val="22"/>
                <w:szCs w:val="22"/>
              </w:rPr>
              <w:t>0</w:t>
            </w:r>
            <w:r w:rsidR="00917F20">
              <w:rPr>
                <w:sz w:val="22"/>
                <w:szCs w:val="22"/>
              </w:rPr>
              <w:t xml:space="preserve">% of patients develop </w:t>
            </w:r>
            <w:r w:rsidR="00826168">
              <w:rPr>
                <w:sz w:val="22"/>
                <w:szCs w:val="22"/>
              </w:rPr>
              <w:t>pulmonary graft vs host disease.</w:t>
            </w:r>
            <w:r w:rsidR="00C04684">
              <w:rPr>
                <w:sz w:val="22"/>
                <w:szCs w:val="22"/>
                <w:lang w:val="en-GB"/>
              </w:rPr>
              <w:t xml:space="preserve"> </w:t>
            </w:r>
            <w:r w:rsidR="00D76048">
              <w:rPr>
                <w:sz w:val="22"/>
                <w:szCs w:val="22"/>
                <w:lang w:val="en-GB"/>
              </w:rPr>
              <w:t xml:space="preserve">We aimed to determine </w:t>
            </w:r>
            <w:r w:rsidR="00CE366C">
              <w:rPr>
                <w:sz w:val="22"/>
                <w:szCs w:val="22"/>
                <w:lang w:val="en-GB"/>
              </w:rPr>
              <w:t xml:space="preserve">whether </w:t>
            </w:r>
            <w:r w:rsidR="00036034">
              <w:rPr>
                <w:sz w:val="22"/>
                <w:szCs w:val="22"/>
                <w:lang w:val="en-GB"/>
              </w:rPr>
              <w:t>small airway function</w:t>
            </w:r>
            <w:r w:rsidR="00A437A9">
              <w:rPr>
                <w:sz w:val="22"/>
                <w:szCs w:val="22"/>
                <w:lang w:val="en-GB"/>
              </w:rPr>
              <w:t xml:space="preserve"> pr</w:t>
            </w:r>
            <w:r w:rsidR="00926FEC">
              <w:rPr>
                <w:sz w:val="22"/>
                <w:szCs w:val="22"/>
                <w:lang w:val="en-GB"/>
              </w:rPr>
              <w:t>e</w:t>
            </w:r>
            <w:r w:rsidR="00A437A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A437A9">
              <w:rPr>
                <w:sz w:val="22"/>
                <w:szCs w:val="22"/>
                <w:lang w:val="en-GB"/>
              </w:rPr>
              <w:t>allo</w:t>
            </w:r>
            <w:proofErr w:type="spellEnd"/>
            <w:r w:rsidR="00A437A9">
              <w:rPr>
                <w:sz w:val="22"/>
                <w:szCs w:val="22"/>
                <w:lang w:val="en-GB"/>
              </w:rPr>
              <w:t>-HSCT</w:t>
            </w:r>
            <w:r w:rsidR="004A047F">
              <w:rPr>
                <w:sz w:val="22"/>
                <w:szCs w:val="22"/>
                <w:lang w:val="en-GB"/>
              </w:rPr>
              <w:t>, measured by</w:t>
            </w:r>
            <w:r w:rsidR="00F2447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447C">
              <w:rPr>
                <w:sz w:val="22"/>
                <w:szCs w:val="22"/>
                <w:lang w:val="en-GB"/>
              </w:rPr>
              <w:t>oscillometry</w:t>
            </w:r>
            <w:proofErr w:type="spellEnd"/>
            <w:r w:rsidR="00F2447C">
              <w:rPr>
                <w:sz w:val="22"/>
                <w:szCs w:val="22"/>
                <w:lang w:val="en-GB"/>
              </w:rPr>
              <w:t xml:space="preserve"> and</w:t>
            </w:r>
            <w:r w:rsidR="004A047F">
              <w:rPr>
                <w:sz w:val="22"/>
                <w:szCs w:val="22"/>
                <w:lang w:val="en-GB"/>
              </w:rPr>
              <w:t xml:space="preserve"> multiple breath nitrogen washout (MBNW), </w:t>
            </w:r>
            <w:r w:rsidR="00CE366C">
              <w:rPr>
                <w:sz w:val="22"/>
                <w:szCs w:val="22"/>
                <w:lang w:val="en-GB"/>
              </w:rPr>
              <w:t xml:space="preserve">correlates with changes in </w:t>
            </w:r>
            <w:r w:rsidR="00926FEC">
              <w:rPr>
                <w:sz w:val="22"/>
                <w:szCs w:val="22"/>
                <w:lang w:val="en-GB"/>
              </w:rPr>
              <w:t>spirometry</w:t>
            </w:r>
            <w:r w:rsidR="00937755">
              <w:rPr>
                <w:sz w:val="22"/>
                <w:szCs w:val="22"/>
                <w:lang w:val="en-GB"/>
              </w:rPr>
              <w:t>, lung volumes</w:t>
            </w:r>
            <w:r w:rsidR="00926FEC">
              <w:rPr>
                <w:sz w:val="22"/>
                <w:szCs w:val="22"/>
                <w:lang w:val="en-GB"/>
              </w:rPr>
              <w:t xml:space="preserve"> and DLCO</w:t>
            </w:r>
            <w:r w:rsidR="00CE366C">
              <w:rPr>
                <w:sz w:val="22"/>
                <w:szCs w:val="22"/>
                <w:lang w:val="en-GB"/>
              </w:rPr>
              <w:t xml:space="preserve"> following </w:t>
            </w:r>
            <w:proofErr w:type="spellStart"/>
            <w:r w:rsidR="00826168">
              <w:rPr>
                <w:sz w:val="22"/>
                <w:szCs w:val="22"/>
                <w:lang w:val="en-GB"/>
              </w:rPr>
              <w:t>allo</w:t>
            </w:r>
            <w:proofErr w:type="spellEnd"/>
            <w:r w:rsidR="00826168">
              <w:rPr>
                <w:sz w:val="22"/>
                <w:szCs w:val="22"/>
                <w:lang w:val="en-GB"/>
              </w:rPr>
              <w:t>-HSCT.</w:t>
            </w:r>
          </w:p>
          <w:p w14:paraId="072428C7" w14:textId="4FB86EC7" w:rsidR="00105F0D" w:rsidRPr="0050053A" w:rsidRDefault="00105F0D" w:rsidP="00A0119D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Method:</w:t>
            </w:r>
            <w:r w:rsidR="00455E03">
              <w:rPr>
                <w:rStyle w:val="A4"/>
                <w:b/>
                <w:bCs/>
              </w:rPr>
              <w:t xml:space="preserve"> </w:t>
            </w:r>
            <w:r w:rsidR="00006590" w:rsidRPr="00D25201">
              <w:rPr>
                <w:rStyle w:val="A4"/>
              </w:rPr>
              <w:t>In 39 patients</w:t>
            </w:r>
            <w:r w:rsidR="00006590">
              <w:rPr>
                <w:rStyle w:val="A4"/>
                <w:b/>
                <w:bCs/>
              </w:rPr>
              <w:t xml:space="preserve">, </w:t>
            </w:r>
            <w:proofErr w:type="spellStart"/>
            <w:r w:rsidR="00006590">
              <w:rPr>
                <w:sz w:val="22"/>
                <w:szCs w:val="22"/>
              </w:rPr>
              <w:t>o</w:t>
            </w:r>
            <w:r w:rsidR="00455E03">
              <w:rPr>
                <w:sz w:val="22"/>
                <w:szCs w:val="22"/>
              </w:rPr>
              <w:t>scillometric</w:t>
            </w:r>
            <w:proofErr w:type="spellEnd"/>
            <w:r w:rsidR="00455E03">
              <w:rPr>
                <w:sz w:val="22"/>
                <w:szCs w:val="22"/>
              </w:rPr>
              <w:t xml:space="preserve"> respiratory system resistance (R5) and reactance (X5), and MBNW parameters Lung Clearance Index (LCI), </w:t>
            </w:r>
            <w:proofErr w:type="spellStart"/>
            <w:r w:rsidR="00455E03">
              <w:rPr>
                <w:sz w:val="22"/>
                <w:szCs w:val="22"/>
              </w:rPr>
              <w:t>S</w:t>
            </w:r>
            <w:r w:rsidR="00455E03" w:rsidRPr="002C0386">
              <w:rPr>
                <w:sz w:val="22"/>
                <w:szCs w:val="22"/>
                <w:vertAlign w:val="subscript"/>
              </w:rPr>
              <w:t>cond</w:t>
            </w:r>
            <w:proofErr w:type="spellEnd"/>
            <w:r w:rsidR="00455E03">
              <w:rPr>
                <w:sz w:val="22"/>
                <w:szCs w:val="22"/>
              </w:rPr>
              <w:t xml:space="preserve"> and S</w:t>
            </w:r>
            <w:r w:rsidR="00455E03" w:rsidRPr="002C0386">
              <w:rPr>
                <w:sz w:val="22"/>
                <w:szCs w:val="22"/>
                <w:vertAlign w:val="subscript"/>
              </w:rPr>
              <w:t>acin</w:t>
            </w:r>
            <w:r w:rsidR="00455E03">
              <w:rPr>
                <w:sz w:val="22"/>
                <w:szCs w:val="22"/>
              </w:rPr>
              <w:t xml:space="preserve"> (global, </w:t>
            </w:r>
            <w:proofErr w:type="gramStart"/>
            <w:r w:rsidR="00455E03">
              <w:rPr>
                <w:sz w:val="22"/>
                <w:szCs w:val="22"/>
              </w:rPr>
              <w:t>conducting</w:t>
            </w:r>
            <w:proofErr w:type="gramEnd"/>
            <w:r w:rsidR="00455E03">
              <w:rPr>
                <w:sz w:val="22"/>
                <w:szCs w:val="22"/>
              </w:rPr>
              <w:t xml:space="preserve"> and acinar ventilation heterogeneity, respectively) were measured pre </w:t>
            </w:r>
            <w:proofErr w:type="spellStart"/>
            <w:r w:rsidR="00455E03">
              <w:rPr>
                <w:sz w:val="22"/>
                <w:szCs w:val="22"/>
              </w:rPr>
              <w:t>allo</w:t>
            </w:r>
            <w:proofErr w:type="spellEnd"/>
            <w:r w:rsidR="00455E03">
              <w:rPr>
                <w:sz w:val="22"/>
                <w:szCs w:val="22"/>
              </w:rPr>
              <w:t>-HSCT</w:t>
            </w:r>
            <w:r w:rsidR="00CE366C">
              <w:rPr>
                <w:sz w:val="22"/>
                <w:szCs w:val="22"/>
              </w:rPr>
              <w:t>. S</w:t>
            </w:r>
            <w:r w:rsidR="001017BC">
              <w:rPr>
                <w:sz w:val="22"/>
                <w:szCs w:val="22"/>
              </w:rPr>
              <w:t>pirometry,</w:t>
            </w:r>
            <w:r w:rsidR="00D65D32">
              <w:rPr>
                <w:sz w:val="22"/>
                <w:szCs w:val="22"/>
              </w:rPr>
              <w:t xml:space="preserve"> body plethysmography and</w:t>
            </w:r>
            <w:r w:rsidR="00100E2F">
              <w:rPr>
                <w:sz w:val="22"/>
                <w:szCs w:val="22"/>
              </w:rPr>
              <w:t xml:space="preserve"> gas transfer </w:t>
            </w:r>
            <w:proofErr w:type="gramStart"/>
            <w:r w:rsidR="00CE366C">
              <w:rPr>
                <w:sz w:val="22"/>
                <w:szCs w:val="22"/>
              </w:rPr>
              <w:t>w</w:t>
            </w:r>
            <w:r w:rsidR="00455E03">
              <w:rPr>
                <w:sz w:val="22"/>
                <w:szCs w:val="22"/>
              </w:rPr>
              <w:t>as</w:t>
            </w:r>
            <w:proofErr w:type="gramEnd"/>
            <w:r w:rsidR="00455E03">
              <w:rPr>
                <w:sz w:val="22"/>
                <w:szCs w:val="22"/>
              </w:rPr>
              <w:t xml:space="preserve"> measured</w:t>
            </w:r>
            <w:r w:rsidR="00CE3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prior to</w:t>
            </w:r>
            <w:r w:rsidR="00D204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</w:t>
            </w:r>
            <w:r w:rsidR="00CE366C">
              <w:rPr>
                <w:sz w:val="22"/>
                <w:szCs w:val="22"/>
              </w:rPr>
              <w:t xml:space="preserve">at 3, 6, 9 and 12 months </w:t>
            </w:r>
            <w:r>
              <w:rPr>
                <w:sz w:val="22"/>
                <w:szCs w:val="22"/>
              </w:rPr>
              <w:t xml:space="preserve">after </w:t>
            </w:r>
            <w:proofErr w:type="spellStart"/>
            <w:r w:rsidR="002117E0">
              <w:rPr>
                <w:sz w:val="22"/>
                <w:szCs w:val="22"/>
              </w:rPr>
              <w:t>allo</w:t>
            </w:r>
            <w:proofErr w:type="spellEnd"/>
            <w:r w:rsidR="002117E0">
              <w:rPr>
                <w:sz w:val="22"/>
                <w:szCs w:val="22"/>
              </w:rPr>
              <w:t>-HSCT</w:t>
            </w:r>
            <w:r>
              <w:rPr>
                <w:sz w:val="22"/>
                <w:szCs w:val="22"/>
              </w:rPr>
              <w:t>.</w:t>
            </w:r>
            <w:r w:rsidR="002117E0">
              <w:rPr>
                <w:sz w:val="22"/>
                <w:szCs w:val="22"/>
              </w:rPr>
              <w:t xml:space="preserve"> </w:t>
            </w:r>
            <w:r w:rsidR="00CE366C">
              <w:rPr>
                <w:sz w:val="22"/>
                <w:szCs w:val="22"/>
              </w:rPr>
              <w:t>C</w:t>
            </w:r>
            <w:r w:rsidR="0041794F">
              <w:rPr>
                <w:sz w:val="22"/>
                <w:szCs w:val="22"/>
              </w:rPr>
              <w:t>orrelations</w:t>
            </w:r>
            <w:r w:rsidR="0005677B">
              <w:rPr>
                <w:sz w:val="22"/>
                <w:szCs w:val="22"/>
              </w:rPr>
              <w:t xml:space="preserve"> between</w:t>
            </w:r>
            <w:r w:rsidR="00937755">
              <w:rPr>
                <w:sz w:val="22"/>
                <w:szCs w:val="22"/>
              </w:rPr>
              <w:t xml:space="preserve"> baseline </w:t>
            </w:r>
            <w:proofErr w:type="spellStart"/>
            <w:r w:rsidR="00937755">
              <w:rPr>
                <w:sz w:val="22"/>
                <w:szCs w:val="22"/>
              </w:rPr>
              <w:t>oscillometry</w:t>
            </w:r>
            <w:proofErr w:type="spellEnd"/>
            <w:r w:rsidR="00937755">
              <w:rPr>
                <w:sz w:val="22"/>
                <w:szCs w:val="22"/>
              </w:rPr>
              <w:t xml:space="preserve"> and</w:t>
            </w:r>
            <w:r w:rsidR="0005677B">
              <w:rPr>
                <w:sz w:val="22"/>
                <w:szCs w:val="22"/>
              </w:rPr>
              <w:t xml:space="preserve"> MBNW </w:t>
            </w:r>
            <w:r w:rsidR="00937755">
              <w:rPr>
                <w:sz w:val="22"/>
                <w:szCs w:val="22"/>
              </w:rPr>
              <w:t xml:space="preserve">parameters, </w:t>
            </w:r>
            <w:r w:rsidR="0005677B">
              <w:rPr>
                <w:sz w:val="22"/>
                <w:szCs w:val="22"/>
              </w:rPr>
              <w:t xml:space="preserve">and </w:t>
            </w:r>
            <w:r w:rsidR="00937755">
              <w:rPr>
                <w:sz w:val="22"/>
                <w:szCs w:val="22"/>
              </w:rPr>
              <w:t xml:space="preserve">post </w:t>
            </w:r>
            <w:proofErr w:type="spellStart"/>
            <w:r w:rsidR="00937755">
              <w:rPr>
                <w:sz w:val="22"/>
                <w:szCs w:val="22"/>
              </w:rPr>
              <w:t>allo</w:t>
            </w:r>
            <w:proofErr w:type="spellEnd"/>
            <w:r w:rsidR="00937755">
              <w:rPr>
                <w:sz w:val="22"/>
                <w:szCs w:val="22"/>
              </w:rPr>
              <w:t>-HSCT changes in spirometry, volumes and diffusion were examined</w:t>
            </w:r>
            <w:r w:rsidR="00CE366C">
              <w:rPr>
                <w:sz w:val="22"/>
                <w:szCs w:val="22"/>
              </w:rPr>
              <w:t xml:space="preserve"> </w:t>
            </w:r>
            <w:r w:rsidR="0041794F">
              <w:rPr>
                <w:sz w:val="22"/>
                <w:szCs w:val="22"/>
              </w:rPr>
              <w:t xml:space="preserve">using </w:t>
            </w:r>
            <w:r w:rsidR="00F2447C">
              <w:rPr>
                <w:sz w:val="22"/>
                <w:szCs w:val="22"/>
              </w:rPr>
              <w:t>Sp</w:t>
            </w:r>
            <w:r w:rsidR="0041794F">
              <w:rPr>
                <w:sz w:val="22"/>
                <w:szCs w:val="22"/>
              </w:rPr>
              <w:t>ear</w:t>
            </w:r>
            <w:r w:rsidR="00F2447C">
              <w:rPr>
                <w:sz w:val="22"/>
                <w:szCs w:val="22"/>
              </w:rPr>
              <w:t>man</w:t>
            </w:r>
            <w:r w:rsidR="00937755">
              <w:rPr>
                <w:sz w:val="22"/>
                <w:szCs w:val="22"/>
              </w:rPr>
              <w:t>’s correlation</w:t>
            </w:r>
            <w:r w:rsidR="0041794F">
              <w:rPr>
                <w:sz w:val="22"/>
                <w:szCs w:val="22"/>
              </w:rPr>
              <w:t xml:space="preserve"> co-</w:t>
            </w:r>
            <w:r w:rsidR="001D6214">
              <w:rPr>
                <w:sz w:val="22"/>
                <w:szCs w:val="22"/>
              </w:rPr>
              <w:t>efficient</w:t>
            </w:r>
            <w:r w:rsidR="0041794F">
              <w:rPr>
                <w:sz w:val="22"/>
                <w:szCs w:val="22"/>
              </w:rPr>
              <w:t>.</w:t>
            </w:r>
          </w:p>
          <w:p w14:paraId="131CB500" w14:textId="322BF735" w:rsidR="00105F0D" w:rsidRPr="0050053A" w:rsidRDefault="00105F0D" w:rsidP="00A0119D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937755">
              <w:rPr>
                <w:rStyle w:val="A4"/>
              </w:rPr>
              <w:t xml:space="preserve">Baseline </w:t>
            </w:r>
            <w:r w:rsidR="00911BFC">
              <w:rPr>
                <w:rStyle w:val="A4"/>
              </w:rPr>
              <w:t>FEV1, FVC and FEV1/FVC</w:t>
            </w:r>
            <w:r w:rsidR="00937755">
              <w:rPr>
                <w:rStyle w:val="A4"/>
              </w:rPr>
              <w:t xml:space="preserve"> </w:t>
            </w:r>
            <w:r w:rsidR="00B74479">
              <w:rPr>
                <w:rStyle w:val="A4"/>
              </w:rPr>
              <w:t>mean z-score</w:t>
            </w:r>
            <w:r w:rsidR="00297AD3">
              <w:rPr>
                <w:rStyle w:val="A4"/>
              </w:rPr>
              <w:t xml:space="preserve"> ± </w:t>
            </w:r>
            <w:r w:rsidR="00B74479">
              <w:rPr>
                <w:rStyle w:val="A4"/>
              </w:rPr>
              <w:t xml:space="preserve">SD </w:t>
            </w:r>
            <w:r w:rsidR="00911BFC">
              <w:rPr>
                <w:rStyle w:val="A4"/>
              </w:rPr>
              <w:t>were</w:t>
            </w:r>
            <w:r w:rsidR="00937755">
              <w:rPr>
                <w:rStyle w:val="A4"/>
              </w:rPr>
              <w:t xml:space="preserve"> </w:t>
            </w:r>
            <w:r w:rsidR="00FE1711">
              <w:rPr>
                <w:rStyle w:val="A4"/>
              </w:rPr>
              <w:t>-0.08 ± 1.11, 0.1 ± 1.06 and -0.26 ± 1.07 respectively</w:t>
            </w:r>
            <w:r w:rsidR="00937755">
              <w:rPr>
                <w:rStyle w:val="A4"/>
              </w:rPr>
              <w:t>.</w:t>
            </w:r>
            <w:r w:rsidR="00911BFC">
              <w:rPr>
                <w:rStyle w:val="A4"/>
              </w:rPr>
              <w:t xml:space="preserve"> At 1 year, FEV1 declined by </w:t>
            </w:r>
            <w:r w:rsidR="001E2421">
              <w:rPr>
                <w:rStyle w:val="A4"/>
              </w:rPr>
              <w:t>1</w:t>
            </w:r>
            <w:r w:rsidR="00911BFC">
              <w:rPr>
                <w:rStyle w:val="A4"/>
              </w:rPr>
              <w:t xml:space="preserve">0% or more in </w:t>
            </w:r>
            <w:r w:rsidR="00FE1711" w:rsidRPr="00804C14">
              <w:rPr>
                <w:rStyle w:val="A4"/>
              </w:rPr>
              <w:t>4</w:t>
            </w:r>
            <w:r w:rsidR="00B74479" w:rsidRPr="00804C14">
              <w:rPr>
                <w:rStyle w:val="A4"/>
              </w:rPr>
              <w:t>/22</w:t>
            </w:r>
            <w:r w:rsidR="00911BFC">
              <w:rPr>
                <w:rStyle w:val="A4"/>
              </w:rPr>
              <w:t xml:space="preserve">, FVC </w:t>
            </w:r>
            <w:r w:rsidR="00911BFC" w:rsidRPr="00804C14">
              <w:rPr>
                <w:rStyle w:val="A4"/>
              </w:rPr>
              <w:t xml:space="preserve">in </w:t>
            </w:r>
            <w:r w:rsidR="000440B9" w:rsidRPr="00D25201">
              <w:rPr>
                <w:rStyle w:val="A4"/>
              </w:rPr>
              <w:t>3/22</w:t>
            </w:r>
            <w:r w:rsidR="00911BFC">
              <w:rPr>
                <w:rStyle w:val="A4"/>
              </w:rPr>
              <w:t xml:space="preserve"> and FEV1/FVC demonstrated obstruction</w:t>
            </w:r>
            <w:r w:rsidR="000440B9">
              <w:rPr>
                <w:rStyle w:val="A4"/>
              </w:rPr>
              <w:t xml:space="preserve"> (&lt;-1.64 z-score)</w:t>
            </w:r>
            <w:r w:rsidR="00911BFC">
              <w:rPr>
                <w:rStyle w:val="A4"/>
              </w:rPr>
              <w:t xml:space="preserve"> in </w:t>
            </w:r>
            <w:r w:rsidR="00B74479" w:rsidRPr="00804C14">
              <w:rPr>
                <w:rStyle w:val="A4"/>
              </w:rPr>
              <w:t>2/2</w:t>
            </w:r>
            <w:r w:rsidR="00804C14">
              <w:rPr>
                <w:rStyle w:val="A4"/>
              </w:rPr>
              <w:t>2</w:t>
            </w:r>
            <w:r w:rsidR="00911BFC" w:rsidRPr="00FE1711">
              <w:rPr>
                <w:rStyle w:val="A4"/>
              </w:rPr>
              <w:t>.</w:t>
            </w:r>
            <w:r w:rsidR="00911BFC">
              <w:rPr>
                <w:rStyle w:val="A4"/>
              </w:rPr>
              <w:t xml:space="preserve"> </w:t>
            </w:r>
            <w:r w:rsidR="001E2421">
              <w:rPr>
                <w:rStyle w:val="A4"/>
              </w:rPr>
              <w:t xml:space="preserve">Baseline </w:t>
            </w:r>
            <w:r w:rsidR="00F2447C">
              <w:rPr>
                <w:rStyle w:val="A4"/>
                <w:bCs/>
              </w:rPr>
              <w:t>LCI was</w:t>
            </w:r>
            <w:r w:rsidR="0012404F">
              <w:rPr>
                <w:rStyle w:val="A4"/>
                <w:bCs/>
              </w:rPr>
              <w:t xml:space="preserve"> abnormal</w:t>
            </w:r>
            <w:r w:rsidR="00F2447C">
              <w:rPr>
                <w:rStyle w:val="A4"/>
                <w:bCs/>
              </w:rPr>
              <w:t xml:space="preserve"> in 28/39, </w:t>
            </w:r>
            <w:proofErr w:type="spellStart"/>
            <w:r w:rsidR="00F2447C">
              <w:rPr>
                <w:rStyle w:val="A4"/>
                <w:bCs/>
              </w:rPr>
              <w:t>Scond</w:t>
            </w:r>
            <w:proofErr w:type="spellEnd"/>
            <w:r w:rsidR="00F2447C">
              <w:rPr>
                <w:rStyle w:val="A4"/>
                <w:bCs/>
              </w:rPr>
              <w:t xml:space="preserve"> in 22/39</w:t>
            </w:r>
            <w:r w:rsidR="008B23BA">
              <w:rPr>
                <w:rStyle w:val="A4"/>
                <w:bCs/>
              </w:rPr>
              <w:t xml:space="preserve">, </w:t>
            </w:r>
            <w:r w:rsidR="00F2447C">
              <w:rPr>
                <w:rStyle w:val="A4"/>
                <w:bCs/>
              </w:rPr>
              <w:t>Sacin in 14/39</w:t>
            </w:r>
            <w:r w:rsidR="008B23BA">
              <w:rPr>
                <w:rStyle w:val="A4"/>
                <w:bCs/>
              </w:rPr>
              <w:t xml:space="preserve">, R5 in 1/39 and X5 in </w:t>
            </w:r>
            <w:r w:rsidR="003768B1">
              <w:rPr>
                <w:rStyle w:val="A4"/>
                <w:bCs/>
              </w:rPr>
              <w:t>3</w:t>
            </w:r>
            <w:r w:rsidR="008B23BA">
              <w:rPr>
                <w:rStyle w:val="A4"/>
                <w:bCs/>
              </w:rPr>
              <w:t>/39</w:t>
            </w:r>
            <w:r w:rsidR="00F2447C">
              <w:rPr>
                <w:rStyle w:val="A4"/>
                <w:bCs/>
              </w:rPr>
              <w:t xml:space="preserve"> patients. </w:t>
            </w:r>
            <w:r w:rsidR="00937755">
              <w:rPr>
                <w:rStyle w:val="A4"/>
                <w:bCs/>
              </w:rPr>
              <w:t>W</w:t>
            </w:r>
            <w:r w:rsidR="00F2447C">
              <w:rPr>
                <w:rStyle w:val="A4"/>
                <w:bCs/>
              </w:rPr>
              <w:t xml:space="preserve">orse LCI </w:t>
            </w:r>
            <w:r w:rsidR="00937755">
              <w:rPr>
                <w:rStyle w:val="A4"/>
                <w:bCs/>
              </w:rPr>
              <w:t>predicted</w:t>
            </w:r>
            <w:r w:rsidR="00F2447C">
              <w:rPr>
                <w:rStyle w:val="A4"/>
                <w:bCs/>
              </w:rPr>
              <w:t xml:space="preserve"> greater % fall in DLCO at 3 months (r=-0.39, p = 0.027)</w:t>
            </w:r>
            <w:r w:rsidR="005842E5">
              <w:rPr>
                <w:rStyle w:val="A4"/>
                <w:bCs/>
              </w:rPr>
              <w:t>, but not at other timepoints</w:t>
            </w:r>
            <w:r w:rsidR="008B23BA">
              <w:rPr>
                <w:rStyle w:val="A4"/>
                <w:bCs/>
              </w:rPr>
              <w:t>.</w:t>
            </w:r>
            <w:r w:rsidR="00F2447C">
              <w:rPr>
                <w:rStyle w:val="A4"/>
                <w:bCs/>
              </w:rPr>
              <w:t xml:space="preserve"> </w:t>
            </w:r>
            <w:r w:rsidR="00937755">
              <w:rPr>
                <w:rStyle w:val="A4"/>
                <w:bCs/>
              </w:rPr>
              <w:t>W</w:t>
            </w:r>
            <w:r w:rsidR="00A437A9">
              <w:rPr>
                <w:rStyle w:val="A4"/>
                <w:bCs/>
              </w:rPr>
              <w:t>orse</w:t>
            </w:r>
            <w:r w:rsidR="00F2447C">
              <w:rPr>
                <w:rStyle w:val="A4"/>
                <w:bCs/>
              </w:rPr>
              <w:t xml:space="preserve"> </w:t>
            </w:r>
            <w:proofErr w:type="spellStart"/>
            <w:r w:rsidR="00F2447C">
              <w:rPr>
                <w:rStyle w:val="A4"/>
                <w:bCs/>
              </w:rPr>
              <w:t>Scond</w:t>
            </w:r>
            <w:proofErr w:type="spellEnd"/>
            <w:r w:rsidR="00F2447C">
              <w:rPr>
                <w:rStyle w:val="A4"/>
                <w:bCs/>
              </w:rPr>
              <w:t xml:space="preserve"> </w:t>
            </w:r>
            <w:r w:rsidR="00937755">
              <w:rPr>
                <w:rStyle w:val="A4"/>
                <w:bCs/>
              </w:rPr>
              <w:t xml:space="preserve">predicted less </w:t>
            </w:r>
            <w:r w:rsidR="00F2447C">
              <w:rPr>
                <w:rStyle w:val="A4"/>
                <w:bCs/>
              </w:rPr>
              <w:t>fall in FEV1 at 3</w:t>
            </w:r>
            <w:r w:rsidR="008B23BA">
              <w:rPr>
                <w:rStyle w:val="A4"/>
                <w:bCs/>
              </w:rPr>
              <w:t xml:space="preserve"> and 6</w:t>
            </w:r>
            <w:r w:rsidR="00F2447C">
              <w:rPr>
                <w:rStyle w:val="A4"/>
                <w:bCs/>
              </w:rPr>
              <w:t xml:space="preserve"> months </w:t>
            </w:r>
            <w:r w:rsidR="008B23BA">
              <w:rPr>
                <w:rStyle w:val="A4"/>
                <w:bCs/>
              </w:rPr>
              <w:t xml:space="preserve">post-HSCT </w:t>
            </w:r>
            <w:r w:rsidR="00F2447C">
              <w:rPr>
                <w:rStyle w:val="A4"/>
                <w:bCs/>
              </w:rPr>
              <w:t xml:space="preserve">(r = 0.37, p = 0.036 and r = </w:t>
            </w:r>
            <w:r w:rsidR="008806C5">
              <w:rPr>
                <w:rStyle w:val="A4"/>
                <w:bCs/>
              </w:rPr>
              <w:t>0.</w:t>
            </w:r>
            <w:r w:rsidR="008B23BA">
              <w:rPr>
                <w:rStyle w:val="A4"/>
                <w:bCs/>
              </w:rPr>
              <w:t>43</w:t>
            </w:r>
            <w:r w:rsidR="008806C5">
              <w:rPr>
                <w:rStyle w:val="A4"/>
                <w:bCs/>
              </w:rPr>
              <w:t>, p = 0.0</w:t>
            </w:r>
            <w:r w:rsidR="008B23BA">
              <w:rPr>
                <w:rStyle w:val="A4"/>
                <w:bCs/>
              </w:rPr>
              <w:t>14</w:t>
            </w:r>
            <w:r w:rsidR="008806C5">
              <w:rPr>
                <w:rStyle w:val="A4"/>
                <w:bCs/>
              </w:rPr>
              <w:t>, respectively)</w:t>
            </w:r>
            <w:r w:rsidR="00937755">
              <w:rPr>
                <w:rStyle w:val="A4"/>
                <w:bCs/>
              </w:rPr>
              <w:t>, but not</w:t>
            </w:r>
            <w:r w:rsidR="001E24D8">
              <w:rPr>
                <w:rStyle w:val="A4"/>
                <w:bCs/>
              </w:rPr>
              <w:t xml:space="preserve"> at 9 and 12</w:t>
            </w:r>
            <w:r w:rsidR="00D20451">
              <w:rPr>
                <w:rStyle w:val="A4"/>
                <w:bCs/>
              </w:rPr>
              <w:t xml:space="preserve"> </w:t>
            </w:r>
            <w:r w:rsidR="001E24D8">
              <w:rPr>
                <w:rStyle w:val="A4"/>
                <w:bCs/>
              </w:rPr>
              <w:t>months.</w:t>
            </w:r>
            <w:r w:rsidR="008B23BA">
              <w:rPr>
                <w:rStyle w:val="A4"/>
                <w:bCs/>
              </w:rPr>
              <w:t xml:space="preserve"> There were no significant correlations between Sacin, R5 or X5 </w:t>
            </w:r>
            <w:r w:rsidR="00937755">
              <w:rPr>
                <w:rStyle w:val="A4"/>
                <w:bCs/>
              </w:rPr>
              <w:t>and</w:t>
            </w:r>
            <w:r w:rsidR="008B23BA">
              <w:rPr>
                <w:rStyle w:val="A4"/>
                <w:bCs/>
              </w:rPr>
              <w:t xml:space="preserve"> lung function</w:t>
            </w:r>
            <w:r w:rsidR="00937755">
              <w:rPr>
                <w:rStyle w:val="A4"/>
                <w:bCs/>
              </w:rPr>
              <w:t xml:space="preserve"> changes,</w:t>
            </w:r>
            <w:r w:rsidR="008B23BA">
              <w:rPr>
                <w:rStyle w:val="A4"/>
                <w:bCs/>
              </w:rPr>
              <w:t xml:space="preserve"> post-HSCT.</w:t>
            </w:r>
          </w:p>
          <w:p w14:paraId="4F586A82" w14:textId="58FE97EF" w:rsidR="00105F0D" w:rsidRPr="00F22FF6" w:rsidRDefault="00105F0D" w:rsidP="00A0119D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455E03" w:rsidRPr="00D25201">
              <w:rPr>
                <w:rStyle w:val="A4"/>
              </w:rPr>
              <w:t>Prior to HSCT</w:t>
            </w:r>
            <w:r w:rsidR="00455E03">
              <w:rPr>
                <w:rStyle w:val="A4"/>
                <w:b/>
                <w:bCs/>
              </w:rPr>
              <w:t xml:space="preserve"> </w:t>
            </w:r>
            <w:proofErr w:type="gramStart"/>
            <w:r w:rsidR="00455E03">
              <w:rPr>
                <w:rStyle w:val="A4"/>
                <w:bCs/>
              </w:rPr>
              <w:t>t</w:t>
            </w:r>
            <w:r w:rsidR="008B23BA">
              <w:rPr>
                <w:rStyle w:val="A4"/>
                <w:bCs/>
              </w:rPr>
              <w:t>he majority of</w:t>
            </w:r>
            <w:proofErr w:type="gramEnd"/>
            <w:r w:rsidR="008B23BA">
              <w:rPr>
                <w:rStyle w:val="A4"/>
                <w:bCs/>
              </w:rPr>
              <w:t xml:space="preserve"> patients had abnormal small airway function </w:t>
            </w:r>
            <w:r w:rsidR="00BA202C">
              <w:rPr>
                <w:rStyle w:val="A4"/>
                <w:bCs/>
              </w:rPr>
              <w:t>measured by MBNW</w:t>
            </w:r>
            <w:r w:rsidR="008B23BA">
              <w:rPr>
                <w:rStyle w:val="A4"/>
                <w:bCs/>
              </w:rPr>
              <w:t>.</w:t>
            </w:r>
            <w:r w:rsidR="00A437A9">
              <w:rPr>
                <w:rStyle w:val="A4"/>
                <w:bCs/>
              </w:rPr>
              <w:t xml:space="preserve"> Worse global ventilation heterogeneity </w:t>
            </w:r>
            <w:r w:rsidR="00D93928">
              <w:rPr>
                <w:rStyle w:val="A4"/>
                <w:bCs/>
              </w:rPr>
              <w:t>predicted</w:t>
            </w:r>
            <w:r w:rsidR="00A437A9">
              <w:rPr>
                <w:rStyle w:val="A4"/>
                <w:bCs/>
              </w:rPr>
              <w:t xml:space="preserve"> greater </w:t>
            </w:r>
            <w:r w:rsidR="00162737">
              <w:rPr>
                <w:rStyle w:val="A4"/>
                <w:bCs/>
              </w:rPr>
              <w:t>decline in</w:t>
            </w:r>
            <w:r w:rsidR="00A437A9">
              <w:rPr>
                <w:rStyle w:val="A4"/>
                <w:bCs/>
              </w:rPr>
              <w:t xml:space="preserve"> gas transfer</w:t>
            </w:r>
            <w:r w:rsidR="00D20451">
              <w:rPr>
                <w:rStyle w:val="A4"/>
                <w:bCs/>
              </w:rPr>
              <w:t>, w</w:t>
            </w:r>
            <w:r w:rsidR="00A437A9">
              <w:rPr>
                <w:rStyle w:val="A4"/>
                <w:bCs/>
              </w:rPr>
              <w:t xml:space="preserve">hereas worse conducting airway heterogeneity </w:t>
            </w:r>
            <w:r w:rsidR="00D93928">
              <w:rPr>
                <w:rStyle w:val="A4"/>
                <w:bCs/>
              </w:rPr>
              <w:t xml:space="preserve">predicted </w:t>
            </w:r>
            <w:r w:rsidR="00A437A9">
              <w:rPr>
                <w:rStyle w:val="A4"/>
                <w:bCs/>
              </w:rPr>
              <w:t>less decline in FEV1.</w:t>
            </w:r>
          </w:p>
          <w:p w14:paraId="6472A06E" w14:textId="59314034" w:rsidR="00455E03" w:rsidRDefault="00105F0D" w:rsidP="00A0119D">
            <w:pPr>
              <w:pStyle w:val="Pa12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br/>
            </w:r>
            <w:r w:rsidR="00455E03" w:rsidRPr="0050053A">
              <w:rPr>
                <w:rStyle w:val="A4"/>
                <w:b/>
                <w:bCs/>
              </w:rPr>
              <w:t xml:space="preserve">Nomination for </w:t>
            </w:r>
            <w:r w:rsidR="00455E03">
              <w:rPr>
                <w:rStyle w:val="A4"/>
                <w:b/>
                <w:bCs/>
              </w:rPr>
              <w:t xml:space="preserve">New </w:t>
            </w:r>
            <w:r w:rsidR="00455E03" w:rsidRPr="0050053A">
              <w:rPr>
                <w:rStyle w:val="A4"/>
                <w:b/>
                <w:bCs/>
              </w:rPr>
              <w:t>Investigator Award</w:t>
            </w:r>
          </w:p>
          <w:p w14:paraId="5178EA20" w14:textId="77777777" w:rsidR="00455E03" w:rsidRPr="00D25201" w:rsidRDefault="00455E03" w:rsidP="00D25201">
            <w:pPr>
              <w:pStyle w:val="Default"/>
            </w:pPr>
          </w:p>
          <w:p w14:paraId="1D06B99E" w14:textId="775B60CB" w:rsidR="00105F0D" w:rsidRDefault="00105F0D" w:rsidP="00A0119D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455E03">
              <w:rPr>
                <w:rStyle w:val="A4"/>
              </w:rPr>
              <w:t>M</w:t>
            </w:r>
            <w:r w:rsidR="00E83ACE">
              <w:rPr>
                <w:rStyle w:val="A4"/>
              </w:rPr>
              <w:t>ultiple Breath Nitrogen Washout</w:t>
            </w:r>
            <w:r>
              <w:rPr>
                <w:rStyle w:val="A4"/>
              </w:rPr>
              <w:t xml:space="preserve">, </w:t>
            </w:r>
            <w:proofErr w:type="spellStart"/>
            <w:r w:rsidR="00871E2C">
              <w:rPr>
                <w:rStyle w:val="A4"/>
              </w:rPr>
              <w:t>Oscillometry</w:t>
            </w:r>
            <w:proofErr w:type="spellEnd"/>
            <w:r w:rsidR="00871E2C">
              <w:rPr>
                <w:rStyle w:val="A4"/>
              </w:rPr>
              <w:t xml:space="preserve">, </w:t>
            </w:r>
            <w:r>
              <w:rPr>
                <w:rStyle w:val="A4"/>
              </w:rPr>
              <w:t>G</w:t>
            </w:r>
            <w:r w:rsidR="00E83ACE">
              <w:rPr>
                <w:rStyle w:val="A4"/>
              </w:rPr>
              <w:t xml:space="preserve">raft Versus Host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260B9A4C" w14:textId="77777777" w:rsidR="00105F0D" w:rsidRDefault="00105F0D" w:rsidP="00A0119D">
            <w:pPr>
              <w:pStyle w:val="Default"/>
            </w:pPr>
          </w:p>
          <w:p w14:paraId="262B1C6B" w14:textId="77777777" w:rsidR="00105F0D" w:rsidRPr="003E35F0" w:rsidRDefault="00105F0D" w:rsidP="00A0119D">
            <w:pPr>
              <w:pStyle w:val="Default"/>
            </w:pPr>
          </w:p>
          <w:p w14:paraId="5EEE014C" w14:textId="77777777" w:rsidR="00105F0D" w:rsidRPr="0050053A" w:rsidRDefault="00105F0D" w:rsidP="00A0119D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BB4A4F0" w14:textId="77777777" w:rsidR="00105F0D" w:rsidRPr="0050053A" w:rsidRDefault="00105F0D" w:rsidP="00A0119D">
            <w:pPr>
              <w:pStyle w:val="Default"/>
              <w:rPr>
                <w:rStyle w:val="A4"/>
                <w:bCs/>
              </w:rPr>
            </w:pPr>
          </w:p>
          <w:p w14:paraId="0C286D59" w14:textId="77777777" w:rsidR="00105F0D" w:rsidRPr="0050053A" w:rsidRDefault="00105F0D" w:rsidP="00A0119D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27EFB8F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13"/>
    <w:rsid w:val="00004CBE"/>
    <w:rsid w:val="00006590"/>
    <w:rsid w:val="00036034"/>
    <w:rsid w:val="000440B9"/>
    <w:rsid w:val="0005677B"/>
    <w:rsid w:val="000606A6"/>
    <w:rsid w:val="000E4F51"/>
    <w:rsid w:val="00100E2F"/>
    <w:rsid w:val="001017BC"/>
    <w:rsid w:val="00105F0D"/>
    <w:rsid w:val="0012404F"/>
    <w:rsid w:val="00162737"/>
    <w:rsid w:val="00162DDC"/>
    <w:rsid w:val="00177C11"/>
    <w:rsid w:val="0019121E"/>
    <w:rsid w:val="001D6214"/>
    <w:rsid w:val="001E2421"/>
    <w:rsid w:val="001E24D8"/>
    <w:rsid w:val="002117E0"/>
    <w:rsid w:val="00297AD3"/>
    <w:rsid w:val="002B4988"/>
    <w:rsid w:val="002D451B"/>
    <w:rsid w:val="00323005"/>
    <w:rsid w:val="00326DDF"/>
    <w:rsid w:val="003327A3"/>
    <w:rsid w:val="00340262"/>
    <w:rsid w:val="00361F7E"/>
    <w:rsid w:val="00362F80"/>
    <w:rsid w:val="003768B1"/>
    <w:rsid w:val="00376DE2"/>
    <w:rsid w:val="003F0690"/>
    <w:rsid w:val="00412335"/>
    <w:rsid w:val="0041794F"/>
    <w:rsid w:val="004306D9"/>
    <w:rsid w:val="00455E03"/>
    <w:rsid w:val="0047335A"/>
    <w:rsid w:val="00487EC0"/>
    <w:rsid w:val="004A047F"/>
    <w:rsid w:val="004B6911"/>
    <w:rsid w:val="00503DB1"/>
    <w:rsid w:val="005842E5"/>
    <w:rsid w:val="00585F6A"/>
    <w:rsid w:val="005A2DA0"/>
    <w:rsid w:val="005B3C80"/>
    <w:rsid w:val="005E4674"/>
    <w:rsid w:val="006438E9"/>
    <w:rsid w:val="0066231F"/>
    <w:rsid w:val="006D4713"/>
    <w:rsid w:val="006E1EF0"/>
    <w:rsid w:val="00713F0C"/>
    <w:rsid w:val="007227F5"/>
    <w:rsid w:val="00752808"/>
    <w:rsid w:val="00781FED"/>
    <w:rsid w:val="00797A7F"/>
    <w:rsid w:val="007B4870"/>
    <w:rsid w:val="007F1D87"/>
    <w:rsid w:val="007F5979"/>
    <w:rsid w:val="00804245"/>
    <w:rsid w:val="00804C14"/>
    <w:rsid w:val="00812CF0"/>
    <w:rsid w:val="00826168"/>
    <w:rsid w:val="008531F0"/>
    <w:rsid w:val="00863CD1"/>
    <w:rsid w:val="008649AE"/>
    <w:rsid w:val="00871E2C"/>
    <w:rsid w:val="008806C5"/>
    <w:rsid w:val="008B23BA"/>
    <w:rsid w:val="00911BFC"/>
    <w:rsid w:val="00917F20"/>
    <w:rsid w:val="00926FEC"/>
    <w:rsid w:val="00937755"/>
    <w:rsid w:val="009656B9"/>
    <w:rsid w:val="009757A8"/>
    <w:rsid w:val="009C10B4"/>
    <w:rsid w:val="009D2A58"/>
    <w:rsid w:val="00A437A9"/>
    <w:rsid w:val="00A74998"/>
    <w:rsid w:val="00A82932"/>
    <w:rsid w:val="00AA4695"/>
    <w:rsid w:val="00AE72FF"/>
    <w:rsid w:val="00B0207B"/>
    <w:rsid w:val="00B0584C"/>
    <w:rsid w:val="00B643FF"/>
    <w:rsid w:val="00B74479"/>
    <w:rsid w:val="00BA202C"/>
    <w:rsid w:val="00BD43F5"/>
    <w:rsid w:val="00BF328C"/>
    <w:rsid w:val="00C04684"/>
    <w:rsid w:val="00C52FB7"/>
    <w:rsid w:val="00C91C8C"/>
    <w:rsid w:val="00CE366C"/>
    <w:rsid w:val="00CE550F"/>
    <w:rsid w:val="00D02B65"/>
    <w:rsid w:val="00D20451"/>
    <w:rsid w:val="00D25201"/>
    <w:rsid w:val="00D44C1B"/>
    <w:rsid w:val="00D65D32"/>
    <w:rsid w:val="00D76048"/>
    <w:rsid w:val="00D90F73"/>
    <w:rsid w:val="00D93928"/>
    <w:rsid w:val="00E43E22"/>
    <w:rsid w:val="00E60CDD"/>
    <w:rsid w:val="00E746D6"/>
    <w:rsid w:val="00E83ACE"/>
    <w:rsid w:val="00EE3EA8"/>
    <w:rsid w:val="00F02ACD"/>
    <w:rsid w:val="00F22FF6"/>
    <w:rsid w:val="00F2446D"/>
    <w:rsid w:val="00F2447C"/>
    <w:rsid w:val="00F85038"/>
    <w:rsid w:val="00FA200D"/>
    <w:rsid w:val="00FB5BD2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D44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1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21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21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46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www.w3.org/XML/1998/namespace"/>
    <ds:schemaRef ds:uri="6911e96c-4cc4-42d5-8e43-f93924cf6a05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ab52c9b-ab33-4221-8af9-54f8f2b86a80"/>
    <ds:schemaRef ds:uri="9c8a2b7b-0bee-4c48-b0a6-23db8982d3b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30A45-CAA1-4911-A63F-2C0335FB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Leah McLeod</cp:lastModifiedBy>
  <cp:revision>2</cp:revision>
  <dcterms:created xsi:type="dcterms:W3CDTF">2023-10-16T02:31:00Z</dcterms:created>
  <dcterms:modified xsi:type="dcterms:W3CDTF">2023-10-16T02:31:00Z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