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431C" w14:textId="1A67BE86" w:rsidR="009F38ED" w:rsidRPr="001551EF" w:rsidRDefault="001551EF" w:rsidP="001551EF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>18-Year Incidence, Health Outcomes and Costs Associated With Diabetic Ketoacidosis At Diagnosis Of Type 1 Diabetes in Children in NSW, Australia</w:t>
      </w:r>
    </w:p>
    <w:p w14:paraId="4C030261" w14:textId="77777777" w:rsidR="001551EF" w:rsidRPr="001551EF" w:rsidRDefault="001551EF" w:rsidP="001551EF">
      <w:pPr>
        <w:spacing w:line="360" w:lineRule="auto"/>
        <w:rPr>
          <w:rFonts w:ascii="Arial" w:hAnsi="Arial" w:cs="Arial"/>
          <w:sz w:val="22"/>
          <w:szCs w:val="22"/>
        </w:rPr>
      </w:pPr>
    </w:p>
    <w:p w14:paraId="116A145E" w14:textId="77777777" w:rsidR="001551EF" w:rsidRPr="001551EF" w:rsidRDefault="001551EF" w:rsidP="001551E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>Aim:</w:t>
      </w:r>
      <w:r w:rsidRPr="001551EF">
        <w:rPr>
          <w:rFonts w:ascii="Arial" w:hAnsi="Arial" w:cs="Arial"/>
          <w:color w:val="000000" w:themeColor="text1"/>
          <w:sz w:val="22"/>
          <w:szCs w:val="22"/>
        </w:rPr>
        <w:t xml:space="preserve"> Diabetic ketoacidosis (DKA) is a life-threatening complication of type 1 diabetes (T1D). We determined the incidence, trends, cost and characteristics of children with and without DKA at T1D diagnosis and association with DKA readmissions.</w:t>
      </w:r>
    </w:p>
    <w:p w14:paraId="2D9C1950" w14:textId="77777777" w:rsidR="001551EF" w:rsidRPr="001551EF" w:rsidRDefault="001551EF" w:rsidP="001551E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Methods: </w:t>
      </w:r>
      <w:r w:rsidRPr="001551EF">
        <w:rPr>
          <w:rFonts w:ascii="Arial" w:hAnsi="Arial" w:cs="Arial"/>
          <w:color w:val="000000" w:themeColor="text1"/>
          <w:sz w:val="22"/>
          <w:szCs w:val="22"/>
        </w:rPr>
        <w:t>Children aged &lt;16 years with T1D and residing in New South Wales, Australia were identified from population-based hospital records (Admitted Patient Data Collection; APDC)</w:t>
      </w: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551EF">
        <w:rPr>
          <w:rFonts w:ascii="Arial" w:hAnsi="Arial" w:cs="Arial"/>
          <w:color w:val="000000" w:themeColor="text1"/>
          <w:sz w:val="22"/>
          <w:szCs w:val="22"/>
        </w:rPr>
        <w:t>for 2002-2019. Diagnoses of T1D and DKA were identified using ICD10 codes. Costs were determined using the ‘Australian Refined-Diagnosis Related Group’ code multiplied by the cost weight and National Efficient Price for the admission year. Associations were assessed using Chi-squared analyses and multivariate regression.</w:t>
      </w:r>
    </w:p>
    <w:p w14:paraId="5883F09F" w14:textId="77777777" w:rsidR="001551EF" w:rsidRPr="001551EF" w:rsidRDefault="001551EF" w:rsidP="001551EF">
      <w:pPr>
        <w:spacing w:line="360" w:lineRule="auto"/>
        <w:jc w:val="both"/>
        <w:rPr>
          <w:rStyle w:val="textlayer--absolute"/>
          <w:rFonts w:ascii="Arial" w:hAnsi="Arial" w:cs="Arial"/>
          <w:sz w:val="22"/>
          <w:szCs w:val="22"/>
        </w:rPr>
      </w:pP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Results: </w:t>
      </w:r>
      <w:r w:rsidRPr="001551EF">
        <w:rPr>
          <w:rStyle w:val="textlayer--absolute"/>
          <w:rFonts w:ascii="Arial" w:hAnsi="Arial" w:cs="Arial"/>
          <w:sz w:val="22"/>
          <w:szCs w:val="22"/>
        </w:rPr>
        <w:t>5,832 children with T1D were identified and 36% had DKA at diagnosis, increasing by 7 percentage points over 18 years. DKA at diagnosis was associated with age &lt;2 years, lower socioeconomic status (SES) and rural/regional areas and with an increased risk of readmission(s) for DKA (</w:t>
      </w:r>
      <w:r w:rsidRPr="001551EF">
        <w:rPr>
          <w:rFonts w:ascii="Arial" w:hAnsi="Arial" w:cs="Arial"/>
          <w:color w:val="000000" w:themeColor="text1"/>
          <w:sz w:val="22"/>
          <w:szCs w:val="22"/>
        </w:rPr>
        <w:t xml:space="preserve">OR: 1.35 (1.23, 1.49)). DKA doubled the </w:t>
      </w:r>
      <w:r w:rsidRPr="001551EF">
        <w:rPr>
          <w:rStyle w:val="textlayer--absolute"/>
          <w:rFonts w:ascii="Arial" w:hAnsi="Arial" w:cs="Arial"/>
          <w:sz w:val="22"/>
          <w:szCs w:val="22"/>
        </w:rPr>
        <w:t>costs/person, considering all available follow-up ($20,571 ($10,825, $37,845) vs $9,743 ($4,980, $18,287).</w:t>
      </w:r>
    </w:p>
    <w:p w14:paraId="58B2E671" w14:textId="77777777" w:rsidR="001551EF" w:rsidRPr="001551EF" w:rsidRDefault="001551EF" w:rsidP="001551EF">
      <w:pPr>
        <w:spacing w:after="24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51E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Conclusion: </w:t>
      </w:r>
      <w:r w:rsidRPr="001551EF">
        <w:rPr>
          <w:rStyle w:val="textlayer--absolute"/>
          <w:rFonts w:ascii="Arial" w:hAnsi="Arial" w:cs="Arial"/>
          <w:color w:val="000000" w:themeColor="text1"/>
          <w:sz w:val="22"/>
          <w:szCs w:val="22"/>
        </w:rPr>
        <w:t>DKA at diagnosis of T1D is a common and expensive health issue in Australia and the rate appears to be worsening over time.  Effective strategies are needed to improve health outcomes and reduce the economic burden.</w:t>
      </w:r>
    </w:p>
    <w:p w14:paraId="0AEF17A0" w14:textId="77777777" w:rsidR="001551EF" w:rsidRDefault="001551EF"/>
    <w:sectPr w:rsidR="0015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F"/>
    <w:rsid w:val="00016D72"/>
    <w:rsid w:val="00035D82"/>
    <w:rsid w:val="000568A3"/>
    <w:rsid w:val="00073DF3"/>
    <w:rsid w:val="000769A0"/>
    <w:rsid w:val="0009464B"/>
    <w:rsid w:val="000A42F5"/>
    <w:rsid w:val="001157A4"/>
    <w:rsid w:val="001302C1"/>
    <w:rsid w:val="00137D92"/>
    <w:rsid w:val="001551EF"/>
    <w:rsid w:val="001731B9"/>
    <w:rsid w:val="001A3BB9"/>
    <w:rsid w:val="00200A3C"/>
    <w:rsid w:val="0023611A"/>
    <w:rsid w:val="0024048C"/>
    <w:rsid w:val="00276B8A"/>
    <w:rsid w:val="002B515D"/>
    <w:rsid w:val="002D0029"/>
    <w:rsid w:val="002D25BB"/>
    <w:rsid w:val="002E56B1"/>
    <w:rsid w:val="003E7380"/>
    <w:rsid w:val="003F2687"/>
    <w:rsid w:val="004163BE"/>
    <w:rsid w:val="0041695F"/>
    <w:rsid w:val="0042122F"/>
    <w:rsid w:val="00431077"/>
    <w:rsid w:val="00462126"/>
    <w:rsid w:val="00495C3D"/>
    <w:rsid w:val="00564587"/>
    <w:rsid w:val="00566492"/>
    <w:rsid w:val="005F4720"/>
    <w:rsid w:val="006E55E1"/>
    <w:rsid w:val="007466A0"/>
    <w:rsid w:val="00750006"/>
    <w:rsid w:val="00752A77"/>
    <w:rsid w:val="0077335E"/>
    <w:rsid w:val="007766EB"/>
    <w:rsid w:val="00781A8F"/>
    <w:rsid w:val="0079747D"/>
    <w:rsid w:val="008243E6"/>
    <w:rsid w:val="00825523"/>
    <w:rsid w:val="008524C1"/>
    <w:rsid w:val="00865B32"/>
    <w:rsid w:val="008A4257"/>
    <w:rsid w:val="008F3458"/>
    <w:rsid w:val="008F431B"/>
    <w:rsid w:val="00904444"/>
    <w:rsid w:val="00907373"/>
    <w:rsid w:val="00965239"/>
    <w:rsid w:val="00980F1A"/>
    <w:rsid w:val="00986075"/>
    <w:rsid w:val="00991BCC"/>
    <w:rsid w:val="009D1D46"/>
    <w:rsid w:val="009F38ED"/>
    <w:rsid w:val="00A360D9"/>
    <w:rsid w:val="00A91EF0"/>
    <w:rsid w:val="00AA022F"/>
    <w:rsid w:val="00AF1A98"/>
    <w:rsid w:val="00AF4A72"/>
    <w:rsid w:val="00B037DF"/>
    <w:rsid w:val="00B51C40"/>
    <w:rsid w:val="00B66A2A"/>
    <w:rsid w:val="00B74786"/>
    <w:rsid w:val="00B76CE2"/>
    <w:rsid w:val="00B94B5E"/>
    <w:rsid w:val="00B95D2D"/>
    <w:rsid w:val="00BB33F7"/>
    <w:rsid w:val="00BB35AE"/>
    <w:rsid w:val="00BB723D"/>
    <w:rsid w:val="00BC07CE"/>
    <w:rsid w:val="00BD58B3"/>
    <w:rsid w:val="00BD6D71"/>
    <w:rsid w:val="00BE474A"/>
    <w:rsid w:val="00BE4FA5"/>
    <w:rsid w:val="00BF00AA"/>
    <w:rsid w:val="00C140DC"/>
    <w:rsid w:val="00C14521"/>
    <w:rsid w:val="00C254D1"/>
    <w:rsid w:val="00C810FB"/>
    <w:rsid w:val="00C95D56"/>
    <w:rsid w:val="00CB7B9C"/>
    <w:rsid w:val="00CC2342"/>
    <w:rsid w:val="00D018FB"/>
    <w:rsid w:val="00D24A24"/>
    <w:rsid w:val="00D4164A"/>
    <w:rsid w:val="00D63BCC"/>
    <w:rsid w:val="00D72921"/>
    <w:rsid w:val="00DA52B2"/>
    <w:rsid w:val="00DD5ABD"/>
    <w:rsid w:val="00DF6A62"/>
    <w:rsid w:val="00E21372"/>
    <w:rsid w:val="00E7136A"/>
    <w:rsid w:val="00E843F7"/>
    <w:rsid w:val="00E867DA"/>
    <w:rsid w:val="00EA07EF"/>
    <w:rsid w:val="00EB553B"/>
    <w:rsid w:val="00EC37EC"/>
    <w:rsid w:val="00EE4D23"/>
    <w:rsid w:val="00F16D49"/>
    <w:rsid w:val="00F36FEB"/>
    <w:rsid w:val="00F4480C"/>
    <w:rsid w:val="00F44E7F"/>
    <w:rsid w:val="00FB35C7"/>
    <w:rsid w:val="00FC1F01"/>
    <w:rsid w:val="00FC2DA9"/>
    <w:rsid w:val="00FC6C1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3B9CF"/>
  <w15:chartTrackingRefBased/>
  <w15:docId w15:val="{3EAC4442-9503-7E4A-9DF3-4583C00E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E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E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1E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5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1E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5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1EF"/>
    <w:rPr>
      <w:b/>
      <w:bCs/>
      <w:smallCaps/>
      <w:color w:val="0F4761" w:themeColor="accent1" w:themeShade="BF"/>
      <w:spacing w:val="5"/>
    </w:rPr>
  </w:style>
  <w:style w:type="character" w:customStyle="1" w:styleId="textlayer--absolute">
    <w:name w:val="textlayer--absolute"/>
    <w:basedOn w:val="DefaultParagraphFont"/>
    <w:rsid w:val="0015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Bell</dc:creator>
  <cp:keywords/>
  <dc:description/>
  <cp:lastModifiedBy>Kirstine Bell</cp:lastModifiedBy>
  <cp:revision>2</cp:revision>
  <dcterms:created xsi:type="dcterms:W3CDTF">2025-05-19T07:01:00Z</dcterms:created>
  <dcterms:modified xsi:type="dcterms:W3CDTF">2025-05-19T07:01:00Z</dcterms:modified>
</cp:coreProperties>
</file>