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A33701" w:rsidRDefault="009C374A" w:rsidP="00375B20">
      <w:pPr>
        <w:rPr>
          <w:rFonts w:ascii="Arial" w:hAnsi="Arial" w:cs="Arial"/>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A33701" w14:paraId="3CA33060" w14:textId="77777777" w:rsidTr="009F4EA0">
        <w:tc>
          <w:tcPr>
            <w:tcW w:w="8640" w:type="dxa"/>
            <w:shd w:val="clear" w:color="auto" w:fill="F2F2F2" w:themeFill="background1" w:themeFillShade="F2"/>
          </w:tcPr>
          <w:p w14:paraId="47D4CEBD" w14:textId="77777777" w:rsidR="007C4BCA" w:rsidRPr="00A33701" w:rsidRDefault="007C4BCA" w:rsidP="000C007F">
            <w:pPr>
              <w:jc w:val="both"/>
              <w:rPr>
                <w:rFonts w:ascii="Arial" w:hAnsi="Arial" w:cs="Arial"/>
                <w:i/>
                <w:iCs/>
                <w:sz w:val="22"/>
                <w:szCs w:val="22"/>
              </w:rPr>
            </w:pPr>
            <w:r w:rsidRPr="00A33701">
              <w:rPr>
                <w:rFonts w:ascii="Arial" w:hAnsi="Arial" w:cs="Arial"/>
                <w:i/>
                <w:iCs/>
                <w:sz w:val="22"/>
                <w:szCs w:val="22"/>
              </w:rPr>
              <w:t>Paper</w:t>
            </w:r>
          </w:p>
          <w:p w14:paraId="3F7D1534" w14:textId="4A0C0ABE" w:rsidR="00C8423A" w:rsidRPr="00A33701" w:rsidRDefault="000C007F" w:rsidP="000C007F">
            <w:pPr>
              <w:jc w:val="both"/>
              <w:rPr>
                <w:rFonts w:ascii="Arial" w:hAnsi="Arial" w:cs="Arial"/>
                <w:b/>
                <w:bCs/>
                <w:sz w:val="22"/>
                <w:szCs w:val="22"/>
              </w:rPr>
            </w:pPr>
            <w:r w:rsidRPr="00A33701">
              <w:rPr>
                <w:rFonts w:ascii="Arial" w:hAnsi="Arial" w:cs="Arial"/>
                <w:b/>
                <w:bCs/>
                <w:sz w:val="22"/>
                <w:szCs w:val="22"/>
              </w:rPr>
              <w:t>Uninhabitable futures? Navigating the exploitation of climate disasters and 'uninhabitability': insights from Barbuda post hurricane Irma</w:t>
            </w:r>
          </w:p>
        </w:tc>
      </w:tr>
      <w:tr w:rsidR="00C8423A" w:rsidRPr="00A33701" w14:paraId="1A1C8C63" w14:textId="77777777" w:rsidTr="009F4EA0">
        <w:trPr>
          <w:trHeight w:val="3124"/>
        </w:trPr>
        <w:tc>
          <w:tcPr>
            <w:tcW w:w="8640" w:type="dxa"/>
          </w:tcPr>
          <w:p w14:paraId="03308C1E" w14:textId="77777777" w:rsidR="000C007F" w:rsidRPr="00A33701" w:rsidRDefault="000C007F" w:rsidP="00706DED">
            <w:pPr>
              <w:jc w:val="both"/>
              <w:rPr>
                <w:rFonts w:ascii="Arial" w:hAnsi="Arial" w:cs="Arial"/>
                <w:b/>
                <w:sz w:val="22"/>
                <w:szCs w:val="22"/>
              </w:rPr>
            </w:pPr>
          </w:p>
          <w:p w14:paraId="09A9BACF" w14:textId="6098E270" w:rsidR="00BD0933" w:rsidRPr="00A33701" w:rsidRDefault="00BD0933" w:rsidP="00BD0933">
            <w:pPr>
              <w:jc w:val="both"/>
              <w:rPr>
                <w:rFonts w:ascii="Arial" w:hAnsi="Arial" w:cs="Arial"/>
                <w:sz w:val="22"/>
                <w:szCs w:val="22"/>
                <w:lang w:val="en-US"/>
              </w:rPr>
            </w:pPr>
            <w:r w:rsidRPr="00A33701">
              <w:rPr>
                <w:rFonts w:ascii="Arial" w:hAnsi="Arial" w:cs="Arial"/>
                <w:sz w:val="22"/>
                <w:szCs w:val="22"/>
                <w:lang w:val="en-US"/>
              </w:rPr>
              <w:t xml:space="preserve">The notion of uninhabitability is used to characterize a place rendered unlivable due to climate change impacts giving rise to important questions for adaptation policy and practice. Existing research recognizes that conditions of habitability are context specific differing across environments, peoples, </w:t>
            </w:r>
            <w:proofErr w:type="gramStart"/>
            <w:r w:rsidRPr="00A33701">
              <w:rPr>
                <w:rFonts w:ascii="Arial" w:hAnsi="Arial" w:cs="Arial"/>
                <w:sz w:val="22"/>
                <w:szCs w:val="22"/>
                <w:lang w:val="en-US"/>
              </w:rPr>
              <w:t>cultures, histories</w:t>
            </w:r>
            <w:proofErr w:type="gramEnd"/>
            <w:r w:rsidRPr="00A33701">
              <w:rPr>
                <w:rFonts w:ascii="Arial" w:hAnsi="Arial" w:cs="Arial"/>
                <w:sz w:val="22"/>
                <w:szCs w:val="22"/>
                <w:lang w:val="en-US"/>
              </w:rPr>
              <w:t xml:space="preserve">, values, and lived experiences, and that they can shift and change. Therefore, </w:t>
            </w:r>
            <w:proofErr w:type="gramStart"/>
            <w:r w:rsidRPr="00A33701">
              <w:rPr>
                <w:rFonts w:ascii="Arial" w:hAnsi="Arial" w:cs="Arial"/>
                <w:sz w:val="22"/>
                <w:szCs w:val="22"/>
                <w:lang w:val="en-US"/>
              </w:rPr>
              <w:t>bottom up</w:t>
            </w:r>
            <w:proofErr w:type="gramEnd"/>
            <w:r w:rsidRPr="00A33701">
              <w:rPr>
                <w:rFonts w:ascii="Arial" w:hAnsi="Arial" w:cs="Arial"/>
                <w:sz w:val="22"/>
                <w:szCs w:val="22"/>
                <w:lang w:val="en-US"/>
              </w:rPr>
              <w:t xml:space="preserve"> approaches and local voices are critical for understanding habitability. However, there is limited empirical academic work that demonstrates how uninhabitability is not just a condition, but a complex socio-political dynamic that can be exploited and instrumentalized such as in post climate disaster contexts. Our paper explores this gap through the case of </w:t>
            </w:r>
            <w:proofErr w:type="gramStart"/>
            <w:r w:rsidRPr="00A33701">
              <w:rPr>
                <w:rFonts w:ascii="Arial" w:hAnsi="Arial" w:cs="Arial"/>
                <w:sz w:val="22"/>
                <w:szCs w:val="22"/>
                <w:lang w:val="en-US"/>
              </w:rPr>
              <w:t>Barbuda  after</w:t>
            </w:r>
            <w:proofErr w:type="gramEnd"/>
            <w:r w:rsidRPr="00A33701">
              <w:rPr>
                <w:rFonts w:ascii="Arial" w:hAnsi="Arial" w:cs="Arial"/>
                <w:sz w:val="22"/>
                <w:szCs w:val="22"/>
                <w:lang w:val="en-US"/>
              </w:rPr>
              <w:t xml:space="preserve"> Hurricane Irma in 2017, which followed with the declaration of </w:t>
            </w:r>
            <w:proofErr w:type="gramStart"/>
            <w:r w:rsidRPr="00A33701">
              <w:rPr>
                <w:rFonts w:ascii="Arial" w:hAnsi="Arial" w:cs="Arial"/>
                <w:sz w:val="22"/>
                <w:szCs w:val="22"/>
                <w:lang w:val="en-US"/>
              </w:rPr>
              <w:t>an emergency situation</w:t>
            </w:r>
            <w:proofErr w:type="gramEnd"/>
            <w:r w:rsidRPr="00A33701">
              <w:rPr>
                <w:rFonts w:ascii="Arial" w:hAnsi="Arial" w:cs="Arial"/>
                <w:sz w:val="22"/>
                <w:szCs w:val="22"/>
                <w:lang w:val="en-US"/>
              </w:rPr>
              <w:t xml:space="preserve">, enforcement of a mandatory evacuation, and the structuring of a political narrative of the island as ‘uninhabitable’. Our paper uses auto-ethnography to give visibility to lived experiences of Barbudans, contrasted to narrative analysis of the international press's portrayal of the trajectory of actions after the hurricane. We conclude that existing uninhabitability frameworks should not only center on </w:t>
            </w:r>
            <w:proofErr w:type="gramStart"/>
            <w:r w:rsidRPr="00A33701">
              <w:rPr>
                <w:rFonts w:ascii="Arial" w:hAnsi="Arial" w:cs="Arial"/>
                <w:sz w:val="22"/>
                <w:szCs w:val="22"/>
                <w:lang w:val="en-US"/>
              </w:rPr>
              <w:t>place based</w:t>
            </w:r>
            <w:proofErr w:type="gramEnd"/>
            <w:r w:rsidRPr="00A33701">
              <w:rPr>
                <w:rFonts w:ascii="Arial" w:hAnsi="Arial" w:cs="Arial"/>
                <w:sz w:val="22"/>
                <w:szCs w:val="22"/>
                <w:lang w:val="en-US"/>
              </w:rPr>
              <w:t xml:space="preserve"> methods but should recognize power dynamics and the emerging risk of politicization of scientific climate concepts.</w:t>
            </w:r>
          </w:p>
          <w:p w14:paraId="4295797F" w14:textId="77777777" w:rsidR="00BD0933" w:rsidRPr="00A33701" w:rsidRDefault="00BD0933" w:rsidP="00706DED">
            <w:pPr>
              <w:jc w:val="both"/>
              <w:rPr>
                <w:rFonts w:ascii="Arial" w:hAnsi="Arial" w:cs="Arial"/>
                <w:b/>
                <w:sz w:val="22"/>
                <w:szCs w:val="22"/>
                <w:lang w:val="en-US"/>
              </w:rPr>
            </w:pPr>
          </w:p>
          <w:p w14:paraId="18121B30" w14:textId="77777777" w:rsidR="00BD0933" w:rsidRPr="00A33701" w:rsidRDefault="00BD0933" w:rsidP="00706DED">
            <w:pPr>
              <w:jc w:val="both"/>
              <w:rPr>
                <w:rFonts w:ascii="Arial" w:hAnsi="Arial" w:cs="Arial"/>
                <w:b/>
                <w:sz w:val="22"/>
                <w:szCs w:val="22"/>
              </w:rPr>
            </w:pPr>
          </w:p>
          <w:p w14:paraId="3B98E37C" w14:textId="0AC29CB0" w:rsidR="00BD0933" w:rsidRPr="00A33701" w:rsidRDefault="0065012F" w:rsidP="00BD0933">
            <w:pPr>
              <w:jc w:val="both"/>
              <w:rPr>
                <w:rFonts w:ascii="Arial" w:hAnsi="Arial" w:cs="Arial"/>
                <w:b/>
                <w:sz w:val="22"/>
                <w:szCs w:val="22"/>
              </w:rPr>
            </w:pPr>
            <w:r w:rsidRPr="00A33701">
              <w:rPr>
                <w:rFonts w:ascii="Arial" w:hAnsi="Arial" w:cs="Arial"/>
                <w:b/>
                <w:sz w:val="22"/>
                <w:szCs w:val="22"/>
              </w:rPr>
              <w:t>Introduction</w:t>
            </w:r>
          </w:p>
          <w:p w14:paraId="082CCA2C" w14:textId="25179B11" w:rsidR="00BD0933" w:rsidRPr="00A33701" w:rsidRDefault="00BD0933" w:rsidP="00706DED">
            <w:pPr>
              <w:jc w:val="both"/>
              <w:rPr>
                <w:rFonts w:ascii="Arial" w:hAnsi="Arial" w:cs="Arial"/>
                <w:sz w:val="22"/>
                <w:szCs w:val="22"/>
                <w:lang w:val="en-US"/>
              </w:rPr>
            </w:pPr>
            <w:r w:rsidRPr="00A33701">
              <w:rPr>
                <w:rFonts w:ascii="Arial" w:hAnsi="Arial" w:cs="Arial"/>
                <w:sz w:val="22"/>
                <w:szCs w:val="22"/>
                <w:lang w:val="en-US"/>
              </w:rPr>
              <w:t xml:space="preserve">In drawing the line between, and identifying shifts in, habitability and uninhabitability, multidisciplinary interconnections and ground rooted perspectives are still insufficiently feeding into scientific and policy developments. Our paper is grounded in the recent history of the </w:t>
            </w:r>
            <w:proofErr w:type="gramStart"/>
            <w:r w:rsidRPr="00A33701">
              <w:rPr>
                <w:rFonts w:ascii="Arial" w:hAnsi="Arial" w:cs="Arial"/>
                <w:sz w:val="22"/>
                <w:szCs w:val="22"/>
                <w:lang w:val="en-US"/>
              </w:rPr>
              <w:t>Caribbean island</w:t>
            </w:r>
            <w:proofErr w:type="gramEnd"/>
            <w:r w:rsidRPr="00A33701">
              <w:rPr>
                <w:rFonts w:ascii="Arial" w:hAnsi="Arial" w:cs="Arial"/>
                <w:sz w:val="22"/>
                <w:szCs w:val="22"/>
                <w:lang w:val="en-US"/>
              </w:rPr>
              <w:t xml:space="preserve"> of Barbuda following Hurricane Irma in 2017.  </w:t>
            </w:r>
          </w:p>
          <w:p w14:paraId="4806BFDB" w14:textId="77777777" w:rsidR="0065012F" w:rsidRPr="00A33701" w:rsidRDefault="0065012F" w:rsidP="00706DED">
            <w:pPr>
              <w:jc w:val="both"/>
              <w:rPr>
                <w:rFonts w:ascii="Arial" w:hAnsi="Arial" w:cs="Arial"/>
                <w:b/>
                <w:sz w:val="22"/>
                <w:szCs w:val="22"/>
              </w:rPr>
            </w:pPr>
          </w:p>
          <w:p w14:paraId="5DE13B32" w14:textId="77777777" w:rsidR="0065012F" w:rsidRPr="00A33701" w:rsidRDefault="0065012F" w:rsidP="00706DED">
            <w:pPr>
              <w:jc w:val="both"/>
              <w:rPr>
                <w:rFonts w:ascii="Arial" w:hAnsi="Arial" w:cs="Arial"/>
                <w:b/>
                <w:sz w:val="22"/>
                <w:szCs w:val="22"/>
              </w:rPr>
            </w:pPr>
            <w:r w:rsidRPr="00A33701">
              <w:rPr>
                <w:rFonts w:ascii="Arial" w:hAnsi="Arial" w:cs="Arial"/>
                <w:b/>
                <w:sz w:val="22"/>
                <w:szCs w:val="22"/>
              </w:rPr>
              <w:t>Objectives</w:t>
            </w:r>
          </w:p>
          <w:p w14:paraId="442E9157" w14:textId="4AF641B6" w:rsidR="00BD0933" w:rsidRPr="00A33701" w:rsidRDefault="00BD0933" w:rsidP="00706DED">
            <w:pPr>
              <w:jc w:val="both"/>
              <w:rPr>
                <w:rFonts w:ascii="Arial" w:hAnsi="Arial" w:cs="Arial"/>
                <w:sz w:val="22"/>
                <w:szCs w:val="22"/>
                <w:lang w:val="en-US"/>
              </w:rPr>
            </w:pPr>
            <w:r w:rsidRPr="00A33701">
              <w:rPr>
                <w:rFonts w:ascii="Arial" w:hAnsi="Arial" w:cs="Arial"/>
                <w:sz w:val="22"/>
                <w:szCs w:val="22"/>
                <w:lang w:val="en-US"/>
              </w:rPr>
              <w:t xml:space="preserve">Bring climate researchers and </w:t>
            </w:r>
            <w:proofErr w:type="gramStart"/>
            <w:r w:rsidRPr="00A33701">
              <w:rPr>
                <w:rFonts w:ascii="Arial" w:hAnsi="Arial" w:cs="Arial"/>
                <w:sz w:val="22"/>
                <w:szCs w:val="22"/>
                <w:lang w:val="en-US"/>
              </w:rPr>
              <w:t>policy-makers</w:t>
            </w:r>
            <w:proofErr w:type="gramEnd"/>
            <w:r w:rsidRPr="00A33701">
              <w:rPr>
                <w:rFonts w:ascii="Arial" w:hAnsi="Arial" w:cs="Arial"/>
                <w:sz w:val="22"/>
                <w:szCs w:val="22"/>
                <w:lang w:val="en-US"/>
              </w:rPr>
              <w:t xml:space="preserve"> to further consider approaches and frameworks to characterize habitability under climate change that are not only place-based but account for power, ethics and justice. Our contribution seeks to extend beyond Barbuda’s spatial and temporal context and explore research methods on habitability-adaptability, including how academia can collaborate with individuals on the frontlines of climate disaster and involve communities in this process. </w:t>
            </w:r>
          </w:p>
          <w:p w14:paraId="7DF7D437" w14:textId="77777777" w:rsidR="0065012F" w:rsidRPr="00A33701" w:rsidRDefault="0065012F" w:rsidP="00706DED">
            <w:pPr>
              <w:jc w:val="both"/>
              <w:rPr>
                <w:rFonts w:ascii="Arial" w:hAnsi="Arial" w:cs="Arial"/>
                <w:b/>
                <w:sz w:val="22"/>
                <w:szCs w:val="22"/>
              </w:rPr>
            </w:pPr>
          </w:p>
          <w:p w14:paraId="457D2D05" w14:textId="4552866C" w:rsidR="0065012F" w:rsidRPr="00A33701" w:rsidRDefault="00906B39" w:rsidP="00706DED">
            <w:pPr>
              <w:jc w:val="both"/>
              <w:rPr>
                <w:rFonts w:ascii="Arial" w:hAnsi="Arial" w:cs="Arial"/>
                <w:b/>
                <w:sz w:val="22"/>
                <w:szCs w:val="22"/>
              </w:rPr>
            </w:pPr>
            <w:r w:rsidRPr="00A33701">
              <w:rPr>
                <w:rFonts w:ascii="Arial" w:hAnsi="Arial" w:cs="Arial"/>
                <w:b/>
                <w:sz w:val="22"/>
                <w:szCs w:val="22"/>
              </w:rPr>
              <w:t>Methodology</w:t>
            </w:r>
          </w:p>
          <w:p w14:paraId="7F211051" w14:textId="600B733C" w:rsidR="00BD0933" w:rsidRPr="00A33701" w:rsidRDefault="00BD0933" w:rsidP="00706DED">
            <w:pPr>
              <w:jc w:val="both"/>
              <w:rPr>
                <w:rFonts w:ascii="Arial" w:hAnsi="Arial" w:cs="Arial"/>
                <w:sz w:val="22"/>
                <w:szCs w:val="22"/>
                <w:lang w:val="en-US"/>
              </w:rPr>
            </w:pPr>
            <w:r w:rsidRPr="00A33701">
              <w:rPr>
                <w:rFonts w:ascii="Arial" w:hAnsi="Arial" w:cs="Arial"/>
                <w:sz w:val="22"/>
                <w:szCs w:val="22"/>
                <w:lang w:val="en-US"/>
              </w:rPr>
              <w:t xml:space="preserve">Our paper combines an auto-ethnographic method by sharing, interpreting and self-interpreting memories of the hurricane with traditional narrative analysis.  </w:t>
            </w:r>
          </w:p>
          <w:p w14:paraId="015EFC6C" w14:textId="77777777" w:rsidR="0065012F" w:rsidRPr="00A33701" w:rsidRDefault="0065012F" w:rsidP="00706DED">
            <w:pPr>
              <w:jc w:val="both"/>
              <w:rPr>
                <w:rFonts w:ascii="Arial" w:hAnsi="Arial" w:cs="Arial"/>
                <w:b/>
                <w:sz w:val="22"/>
                <w:szCs w:val="22"/>
              </w:rPr>
            </w:pPr>
          </w:p>
          <w:p w14:paraId="62DAA8AE" w14:textId="77777777" w:rsidR="0065012F" w:rsidRPr="00A33701" w:rsidRDefault="0065012F" w:rsidP="00706DED">
            <w:pPr>
              <w:jc w:val="both"/>
              <w:rPr>
                <w:rFonts w:ascii="Arial" w:hAnsi="Arial" w:cs="Arial"/>
                <w:b/>
                <w:sz w:val="22"/>
                <w:szCs w:val="22"/>
              </w:rPr>
            </w:pPr>
            <w:r w:rsidRPr="00A33701">
              <w:rPr>
                <w:rFonts w:ascii="Arial" w:hAnsi="Arial" w:cs="Arial"/>
                <w:b/>
                <w:sz w:val="22"/>
                <w:szCs w:val="22"/>
              </w:rPr>
              <w:t>Findings</w:t>
            </w:r>
          </w:p>
          <w:p w14:paraId="6CFBA52E" w14:textId="77777777" w:rsidR="00AC4D0F" w:rsidRPr="00A33701" w:rsidRDefault="00AC4D0F" w:rsidP="00AC4D0F">
            <w:pPr>
              <w:jc w:val="both"/>
              <w:rPr>
                <w:rFonts w:ascii="Arial" w:hAnsi="Arial" w:cs="Arial"/>
                <w:bCs/>
                <w:sz w:val="22"/>
                <w:szCs w:val="22"/>
                <w:lang w:val="en-US"/>
              </w:rPr>
            </w:pPr>
            <w:r w:rsidRPr="00A33701">
              <w:rPr>
                <w:rFonts w:ascii="Arial" w:hAnsi="Arial" w:cs="Arial"/>
                <w:bCs/>
                <w:sz w:val="22"/>
                <w:szCs w:val="22"/>
                <w:lang w:val="en-US"/>
              </w:rPr>
              <w:t xml:space="preserve">Distinguishing habitability and uninhabitability is a social, economic, and political matter. Positioning such a shift of place due to climate </w:t>
            </w:r>
            <w:proofErr w:type="gramStart"/>
            <w:r w:rsidRPr="00A33701">
              <w:rPr>
                <w:rFonts w:ascii="Arial" w:hAnsi="Arial" w:cs="Arial"/>
                <w:bCs/>
                <w:sz w:val="22"/>
                <w:szCs w:val="22"/>
                <w:lang w:val="en-US"/>
              </w:rPr>
              <w:t>forces,</w:t>
            </w:r>
            <w:proofErr w:type="gramEnd"/>
            <w:r w:rsidRPr="00A33701">
              <w:rPr>
                <w:rFonts w:ascii="Arial" w:hAnsi="Arial" w:cs="Arial"/>
                <w:bCs/>
                <w:sz w:val="22"/>
                <w:szCs w:val="22"/>
                <w:lang w:val="en-US"/>
              </w:rPr>
              <w:t xml:space="preserve"> externalizes the inherent power behind creating vulnerable places. The case study of Barbuda demonstrates how the un/inhabitability discourse in the context of climate change can have a real epistemic and normative power to define the adaptation futures of a place. </w:t>
            </w:r>
          </w:p>
          <w:p w14:paraId="26DC99F1" w14:textId="77777777" w:rsidR="0065012F" w:rsidRPr="00A33701" w:rsidRDefault="0065012F" w:rsidP="00706DED">
            <w:pPr>
              <w:jc w:val="both"/>
              <w:rPr>
                <w:rFonts w:ascii="Arial" w:hAnsi="Arial" w:cs="Arial"/>
                <w:b/>
                <w:sz w:val="22"/>
                <w:szCs w:val="22"/>
                <w:lang w:val="en-US"/>
              </w:rPr>
            </w:pPr>
          </w:p>
          <w:p w14:paraId="67368C24" w14:textId="6443C2F3" w:rsidR="00AC4D0F" w:rsidRPr="00A33701" w:rsidRDefault="0065012F" w:rsidP="00706DED">
            <w:pPr>
              <w:jc w:val="both"/>
              <w:rPr>
                <w:rFonts w:ascii="Arial" w:hAnsi="Arial" w:cs="Arial"/>
                <w:b/>
                <w:sz w:val="22"/>
                <w:szCs w:val="22"/>
              </w:rPr>
            </w:pPr>
            <w:r w:rsidRPr="00A33701">
              <w:rPr>
                <w:rFonts w:ascii="Arial" w:hAnsi="Arial" w:cs="Arial"/>
                <w:b/>
                <w:sz w:val="22"/>
                <w:szCs w:val="22"/>
              </w:rPr>
              <w:t xml:space="preserve">Significance of the work for policy and practice </w:t>
            </w:r>
          </w:p>
          <w:p w14:paraId="4F7CA2BF" w14:textId="646512A2" w:rsidR="00AC4D0F" w:rsidRPr="00A33701" w:rsidRDefault="007E6484" w:rsidP="00706DED">
            <w:pPr>
              <w:jc w:val="both"/>
              <w:rPr>
                <w:rFonts w:ascii="Arial" w:hAnsi="Arial" w:cs="Arial"/>
                <w:bCs/>
                <w:sz w:val="22"/>
                <w:szCs w:val="22"/>
              </w:rPr>
            </w:pPr>
            <w:r w:rsidRPr="00A33701">
              <w:rPr>
                <w:rFonts w:ascii="Arial" w:hAnsi="Arial" w:cs="Arial"/>
                <w:bCs/>
                <w:sz w:val="22"/>
                <w:szCs w:val="22"/>
              </w:rPr>
              <w:lastRenderedPageBreak/>
              <w:t xml:space="preserve">Uninhabitability is increasingly treated at the intersections with mobility research and relocation as an adaptation option. </w:t>
            </w:r>
            <w:r w:rsidR="00894392" w:rsidRPr="00A33701">
              <w:rPr>
                <w:rFonts w:ascii="Arial" w:hAnsi="Arial" w:cs="Arial"/>
                <w:bCs/>
                <w:sz w:val="22"/>
                <w:szCs w:val="22"/>
              </w:rPr>
              <w:t xml:space="preserve">It is critical that </w:t>
            </w:r>
            <w:r w:rsidRPr="00A33701">
              <w:rPr>
                <w:rFonts w:ascii="Arial" w:hAnsi="Arial" w:cs="Arial"/>
                <w:bCs/>
                <w:sz w:val="22"/>
                <w:szCs w:val="22"/>
              </w:rPr>
              <w:t xml:space="preserve">habitability shifts </w:t>
            </w:r>
            <w:r w:rsidR="00894392" w:rsidRPr="00A33701">
              <w:rPr>
                <w:rFonts w:ascii="Arial" w:hAnsi="Arial" w:cs="Arial"/>
                <w:bCs/>
                <w:sz w:val="22"/>
                <w:szCs w:val="22"/>
              </w:rPr>
              <w:t>integrate justice and are characterized as a</w:t>
            </w:r>
            <w:r w:rsidRPr="00A33701">
              <w:rPr>
                <w:rFonts w:ascii="Arial" w:hAnsi="Arial" w:cs="Arial"/>
                <w:bCs/>
                <w:sz w:val="22"/>
                <w:szCs w:val="22"/>
              </w:rPr>
              <w:t xml:space="preserve"> continuum in the face of climate change</w:t>
            </w:r>
            <w:r w:rsidR="00894392" w:rsidRPr="00A33701">
              <w:rPr>
                <w:rFonts w:ascii="Arial" w:hAnsi="Arial" w:cs="Arial"/>
                <w:bCs/>
                <w:sz w:val="22"/>
                <w:szCs w:val="22"/>
              </w:rPr>
              <w:t xml:space="preserve">. This characterization can better </w:t>
            </w:r>
            <w:proofErr w:type="gramStart"/>
            <w:r w:rsidR="00894392" w:rsidRPr="00A33701">
              <w:rPr>
                <w:rFonts w:ascii="Arial" w:hAnsi="Arial" w:cs="Arial"/>
                <w:bCs/>
                <w:sz w:val="22"/>
                <w:szCs w:val="22"/>
              </w:rPr>
              <w:t>inform:</w:t>
            </w:r>
            <w:proofErr w:type="gramEnd"/>
            <w:r w:rsidR="00894392" w:rsidRPr="00A33701">
              <w:rPr>
                <w:rFonts w:ascii="Arial" w:hAnsi="Arial" w:cs="Arial"/>
                <w:bCs/>
                <w:sz w:val="22"/>
                <w:szCs w:val="22"/>
              </w:rPr>
              <w:t xml:space="preserve"> </w:t>
            </w:r>
            <w:r w:rsidRPr="00A33701">
              <w:rPr>
                <w:rFonts w:ascii="Arial" w:hAnsi="Arial" w:cs="Arial"/>
                <w:bCs/>
                <w:sz w:val="22"/>
                <w:szCs w:val="22"/>
              </w:rPr>
              <w:t xml:space="preserve">climate finance, adaptation, and associated adaptation limits and losses and damages (and Loss and Damage financing).  </w:t>
            </w:r>
          </w:p>
          <w:p w14:paraId="2CBAECD6" w14:textId="729DADBB" w:rsidR="009F4EA0" w:rsidRPr="00A33701" w:rsidRDefault="009F4EA0" w:rsidP="00706DED">
            <w:pPr>
              <w:jc w:val="both"/>
              <w:rPr>
                <w:rFonts w:ascii="Arial" w:hAnsi="Arial" w:cs="Arial"/>
                <w:b/>
                <w:sz w:val="22"/>
                <w:szCs w:val="22"/>
              </w:rPr>
            </w:pPr>
          </w:p>
        </w:tc>
      </w:tr>
    </w:tbl>
    <w:p w14:paraId="14FC3BE1" w14:textId="1ED2D544" w:rsidR="00C8423A" w:rsidRPr="00A33701" w:rsidRDefault="00C8423A" w:rsidP="00375B20">
      <w:pPr>
        <w:tabs>
          <w:tab w:val="left" w:pos="8931"/>
        </w:tabs>
        <w:rPr>
          <w:rFonts w:ascii="Arial" w:hAnsi="Arial" w:cs="Arial"/>
        </w:rPr>
      </w:pPr>
    </w:p>
    <w:p w14:paraId="15AC9FEF" w14:textId="15B67474" w:rsidR="009010B0" w:rsidRPr="00A33701" w:rsidRDefault="009010B0" w:rsidP="00247C60">
      <w:pPr>
        <w:rPr>
          <w:rFonts w:ascii="Arial" w:hAnsi="Arial" w:cs="Arial"/>
        </w:rPr>
      </w:pPr>
    </w:p>
    <w:sectPr w:rsidR="009010B0" w:rsidRPr="00A3370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C007F"/>
    <w:rsid w:val="00105E39"/>
    <w:rsid w:val="00132AE5"/>
    <w:rsid w:val="00155315"/>
    <w:rsid w:val="0020099F"/>
    <w:rsid w:val="00247C60"/>
    <w:rsid w:val="00256963"/>
    <w:rsid w:val="002E3AA3"/>
    <w:rsid w:val="002E6F1B"/>
    <w:rsid w:val="00317356"/>
    <w:rsid w:val="0034503D"/>
    <w:rsid w:val="00354C31"/>
    <w:rsid w:val="00375B20"/>
    <w:rsid w:val="00386D01"/>
    <w:rsid w:val="004049E7"/>
    <w:rsid w:val="00462B90"/>
    <w:rsid w:val="00477AC5"/>
    <w:rsid w:val="004828A0"/>
    <w:rsid w:val="004B69C7"/>
    <w:rsid w:val="004D193B"/>
    <w:rsid w:val="004F4CE8"/>
    <w:rsid w:val="004F5C81"/>
    <w:rsid w:val="0053222C"/>
    <w:rsid w:val="005469BD"/>
    <w:rsid w:val="00550B17"/>
    <w:rsid w:val="005854B8"/>
    <w:rsid w:val="0065012F"/>
    <w:rsid w:val="0068043B"/>
    <w:rsid w:val="00681CA7"/>
    <w:rsid w:val="007C4BCA"/>
    <w:rsid w:val="007E6484"/>
    <w:rsid w:val="0082143A"/>
    <w:rsid w:val="008235E8"/>
    <w:rsid w:val="008773DF"/>
    <w:rsid w:val="00894392"/>
    <w:rsid w:val="008B01BA"/>
    <w:rsid w:val="008B50A0"/>
    <w:rsid w:val="008C0C35"/>
    <w:rsid w:val="008C22AD"/>
    <w:rsid w:val="008C2633"/>
    <w:rsid w:val="008E3D8D"/>
    <w:rsid w:val="008F2F93"/>
    <w:rsid w:val="009010B0"/>
    <w:rsid w:val="00906B39"/>
    <w:rsid w:val="00963443"/>
    <w:rsid w:val="009C374A"/>
    <w:rsid w:val="009F4EA0"/>
    <w:rsid w:val="00A33701"/>
    <w:rsid w:val="00AC4D0F"/>
    <w:rsid w:val="00B026E8"/>
    <w:rsid w:val="00BA0872"/>
    <w:rsid w:val="00BA26BB"/>
    <w:rsid w:val="00BC6810"/>
    <w:rsid w:val="00BD0933"/>
    <w:rsid w:val="00BE0B4D"/>
    <w:rsid w:val="00BE58D6"/>
    <w:rsid w:val="00C26081"/>
    <w:rsid w:val="00C4126D"/>
    <w:rsid w:val="00C76C99"/>
    <w:rsid w:val="00C8423A"/>
    <w:rsid w:val="00CE53FE"/>
    <w:rsid w:val="00D716AD"/>
    <w:rsid w:val="00DB7929"/>
    <w:rsid w:val="00DD1BB3"/>
    <w:rsid w:val="00E612FF"/>
    <w:rsid w:val="00EB1B31"/>
    <w:rsid w:val="00EC53F9"/>
    <w:rsid w:val="00F4659B"/>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E1F94-6C6D-4D67-9676-7AE1372C6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2964</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2025-02-24T17:48:00Z</dcterms:created>
  <dcterms:modified xsi:type="dcterms:W3CDTF">2025-08-08T05:12:00Z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