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AC59A" w14:textId="77777777" w:rsidR="000E3437" w:rsidRDefault="000E3437"/>
    <w:tbl>
      <w:tblPr>
        <w:tblStyle w:val="a"/>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tblGrid>
      <w:tr w:rsidR="000E3437" w14:paraId="5D5AC5A0" w14:textId="77777777">
        <w:tc>
          <w:tcPr>
            <w:tcW w:w="8640" w:type="dxa"/>
            <w:shd w:val="clear" w:color="auto" w:fill="F2F2F2"/>
          </w:tcPr>
          <w:p w14:paraId="5D5AC59D" w14:textId="384646D2" w:rsidR="000E3437" w:rsidRPr="000A1541" w:rsidRDefault="000A1541">
            <w:pPr>
              <w:jc w:val="both"/>
              <w:rPr>
                <w:rFonts w:ascii="Arial" w:eastAsia="Arial" w:hAnsi="Arial" w:cs="Arial"/>
                <w:bCs/>
                <w:i/>
                <w:iCs/>
                <w:sz w:val="22"/>
                <w:szCs w:val="22"/>
              </w:rPr>
            </w:pPr>
            <w:r w:rsidRPr="000A1541">
              <w:rPr>
                <w:rFonts w:ascii="Arial" w:eastAsia="Arial" w:hAnsi="Arial" w:cs="Arial"/>
                <w:bCs/>
                <w:i/>
                <w:iCs/>
                <w:sz w:val="22"/>
                <w:szCs w:val="22"/>
              </w:rPr>
              <w:t xml:space="preserve">Wānanga/Talanoa/Dialogue or Workshop </w:t>
            </w:r>
          </w:p>
          <w:p w14:paraId="5D5AC59E" w14:textId="77777777" w:rsidR="000E3437" w:rsidRDefault="00B924B2">
            <w:pPr>
              <w:jc w:val="both"/>
              <w:rPr>
                <w:rFonts w:ascii="Arial" w:eastAsia="Arial" w:hAnsi="Arial" w:cs="Arial"/>
                <w:b/>
                <w:sz w:val="22"/>
                <w:szCs w:val="22"/>
              </w:rPr>
            </w:pPr>
            <w:r>
              <w:rPr>
                <w:rFonts w:ascii="Arial" w:eastAsia="Arial" w:hAnsi="Arial" w:cs="Arial"/>
                <w:b/>
                <w:sz w:val="22"/>
                <w:szCs w:val="22"/>
              </w:rPr>
              <w:t>Co-production and advancing of climate risk information to support the implementation of nature-based solutions in the Global South for conservation and development projects</w:t>
            </w:r>
          </w:p>
          <w:p w14:paraId="5D5AC59F" w14:textId="77777777" w:rsidR="000E3437" w:rsidRDefault="000E3437">
            <w:pPr>
              <w:jc w:val="both"/>
              <w:rPr>
                <w:rFonts w:ascii="Arial" w:eastAsia="Arial" w:hAnsi="Arial" w:cs="Arial"/>
                <w:sz w:val="22"/>
                <w:szCs w:val="22"/>
              </w:rPr>
            </w:pPr>
          </w:p>
        </w:tc>
      </w:tr>
      <w:tr w:rsidR="000E3437" w14:paraId="5D5AC5BA" w14:textId="77777777">
        <w:trPr>
          <w:trHeight w:val="1511"/>
        </w:trPr>
        <w:tc>
          <w:tcPr>
            <w:tcW w:w="8640" w:type="dxa"/>
          </w:tcPr>
          <w:p w14:paraId="5D5AC5A3" w14:textId="77777777" w:rsidR="000E3437" w:rsidRDefault="000E3437">
            <w:pPr>
              <w:spacing w:line="276" w:lineRule="auto"/>
              <w:jc w:val="both"/>
              <w:rPr>
                <w:rFonts w:ascii="Arial" w:eastAsia="Arial" w:hAnsi="Arial" w:cs="Arial"/>
                <w:sz w:val="22"/>
                <w:szCs w:val="22"/>
              </w:rPr>
            </w:pPr>
          </w:p>
          <w:p w14:paraId="5D5AC5A4" w14:textId="77777777" w:rsidR="000E3437" w:rsidRDefault="00B924B2">
            <w:pPr>
              <w:spacing w:line="276" w:lineRule="auto"/>
              <w:jc w:val="both"/>
              <w:rPr>
                <w:rFonts w:ascii="Arial" w:eastAsia="Arial" w:hAnsi="Arial" w:cs="Arial"/>
                <w:sz w:val="22"/>
                <w:szCs w:val="22"/>
              </w:rPr>
            </w:pPr>
            <w:r>
              <w:rPr>
                <w:rFonts w:ascii="Arial" w:eastAsia="Arial" w:hAnsi="Arial" w:cs="Arial"/>
                <w:sz w:val="22"/>
                <w:szCs w:val="22"/>
              </w:rPr>
              <w:t>With implementation adaptation activities ramping up, practitioners and decision-makers need significantly improved climate risk information that can reliably address emerging challenges. It is vital that co-production is deeply embedded in cutting-edge science with stakeholder engagement being at the center of climate risk information development. Effective communication and improving the usability of climate risk information also remain essential.</w:t>
            </w:r>
          </w:p>
          <w:p w14:paraId="5D5AC5A5" w14:textId="77777777" w:rsidR="000E3437" w:rsidRDefault="000E3437">
            <w:pPr>
              <w:spacing w:line="276" w:lineRule="auto"/>
              <w:jc w:val="both"/>
              <w:rPr>
                <w:rFonts w:ascii="Arial" w:eastAsia="Arial" w:hAnsi="Arial" w:cs="Arial"/>
                <w:sz w:val="22"/>
                <w:szCs w:val="22"/>
              </w:rPr>
            </w:pPr>
          </w:p>
          <w:p w14:paraId="5D5AC5A6" w14:textId="77777777" w:rsidR="000E3437" w:rsidRDefault="00B924B2">
            <w:pPr>
              <w:spacing w:line="276" w:lineRule="auto"/>
              <w:jc w:val="both"/>
              <w:rPr>
                <w:rFonts w:ascii="Arial" w:eastAsia="Arial" w:hAnsi="Arial" w:cs="Arial"/>
                <w:sz w:val="22"/>
                <w:szCs w:val="22"/>
                <w:highlight w:val="yellow"/>
              </w:rPr>
            </w:pPr>
            <w:r>
              <w:rPr>
                <w:rFonts w:ascii="Arial" w:eastAsia="Arial" w:hAnsi="Arial" w:cs="Arial"/>
                <w:sz w:val="22"/>
                <w:szCs w:val="22"/>
              </w:rPr>
              <w:t xml:space="preserve">This session will focus on presenting both climate risk information used by conservation and development groups and new examples of climate risk information that could be impactful. The session will also identify gaps in available climate risk information through an informed discussion on co-generation of knowledge through informed stakeholder engagement and capacity-building. Various tools and methods to ensure that climate risk information is effective and user-friendly to stakeholders will be discussed as well. </w:t>
            </w:r>
          </w:p>
          <w:p w14:paraId="5D5AC5A7" w14:textId="77777777" w:rsidR="000E3437" w:rsidRDefault="000E3437">
            <w:pPr>
              <w:spacing w:line="276" w:lineRule="auto"/>
              <w:jc w:val="both"/>
              <w:rPr>
                <w:rFonts w:ascii="Arial" w:eastAsia="Arial" w:hAnsi="Arial" w:cs="Arial"/>
                <w:sz w:val="22"/>
                <w:szCs w:val="22"/>
                <w:highlight w:val="yellow"/>
              </w:rPr>
            </w:pPr>
          </w:p>
          <w:p w14:paraId="5D5AC5A8" w14:textId="77777777" w:rsidR="000E3437" w:rsidRDefault="00B924B2">
            <w:pPr>
              <w:spacing w:line="276" w:lineRule="auto"/>
              <w:rPr>
                <w:rFonts w:ascii="Arial" w:eastAsia="Arial" w:hAnsi="Arial" w:cs="Arial"/>
                <w:sz w:val="22"/>
                <w:szCs w:val="22"/>
              </w:rPr>
            </w:pPr>
            <w:r>
              <w:rPr>
                <w:rFonts w:ascii="Arial" w:eastAsia="Arial" w:hAnsi="Arial" w:cs="Arial"/>
                <w:sz w:val="22"/>
                <w:szCs w:val="22"/>
              </w:rPr>
              <w:t>Past projects that developed tailored projections for stakeholders include a collaboration with the Wildlife Conservation Society (WCS) in the Panj Amu River Basin of Afghanistan, as well as a collaboration with World Wildlife Fund (WWF) and the International Climate Initiative (IKI) in the Mesoamerican Reef. Analyses of bias-adjusted temperature and precipitation scenarios tailored to the needs of WCS’ work were developed for the Panj Amu River Basin (P-ARB), as well as associated bioclimatic variables designed to facilitate ecosystem and species modeling and hazard analyses to support community resilience activities, water resource management and biodiversity conservation. In the Mesoamerican Reef, climate projections were developed, for both the overall region and the countries that make up this region, to integrate climate risk information into marine and coastal risk assessments, and guide planners on minimizing the negative impacts of climate change on these ecosystems, as well as on people depending on them.</w:t>
            </w:r>
          </w:p>
          <w:p w14:paraId="5D5AC5A9" w14:textId="77777777" w:rsidR="000E3437" w:rsidRDefault="000E3437">
            <w:pPr>
              <w:spacing w:line="276" w:lineRule="auto"/>
              <w:rPr>
                <w:rFonts w:ascii="Arial" w:eastAsia="Arial" w:hAnsi="Arial" w:cs="Arial"/>
                <w:sz w:val="22"/>
                <w:szCs w:val="22"/>
              </w:rPr>
            </w:pPr>
          </w:p>
          <w:p w14:paraId="5D5AC5AA" w14:textId="77777777" w:rsidR="000E3437" w:rsidRDefault="00B924B2">
            <w:pPr>
              <w:spacing w:line="276" w:lineRule="auto"/>
              <w:rPr>
                <w:rFonts w:ascii="Arial" w:eastAsia="Arial" w:hAnsi="Arial" w:cs="Arial"/>
                <w:sz w:val="22"/>
                <w:szCs w:val="22"/>
              </w:rPr>
            </w:pPr>
            <w:r>
              <w:rPr>
                <w:rFonts w:ascii="Arial" w:eastAsia="Arial" w:hAnsi="Arial" w:cs="Arial"/>
                <w:sz w:val="22"/>
                <w:szCs w:val="22"/>
              </w:rPr>
              <w:t xml:space="preserve">Cutting edge research and methods used to advance climate risk information for the implementation of nature-based solutions in the Global South will be presented. Methods presented will include: </w:t>
            </w:r>
          </w:p>
          <w:p w14:paraId="5D5AC5AB" w14:textId="77777777" w:rsidR="000E3437" w:rsidRDefault="00B924B2">
            <w:pPr>
              <w:numPr>
                <w:ilvl w:val="0"/>
                <w:numId w:val="1"/>
              </w:numPr>
              <w:spacing w:line="276" w:lineRule="auto"/>
              <w:rPr>
                <w:rFonts w:ascii="Arial" w:eastAsia="Arial" w:hAnsi="Arial" w:cs="Arial"/>
                <w:sz w:val="22"/>
                <w:szCs w:val="22"/>
              </w:rPr>
            </w:pPr>
            <w:r>
              <w:rPr>
                <w:rFonts w:ascii="Arial" w:eastAsia="Arial" w:hAnsi="Arial" w:cs="Arial"/>
                <w:sz w:val="22"/>
                <w:szCs w:val="22"/>
              </w:rPr>
              <w:t>The development of tailored climate projections using the latest climate model outputs (global or regional models).</w:t>
            </w:r>
          </w:p>
          <w:p w14:paraId="5D5AC5AC" w14:textId="77777777" w:rsidR="000E3437" w:rsidRDefault="00B924B2">
            <w:pPr>
              <w:numPr>
                <w:ilvl w:val="1"/>
                <w:numId w:val="1"/>
              </w:numPr>
              <w:spacing w:line="276" w:lineRule="auto"/>
              <w:rPr>
                <w:rFonts w:ascii="Arial" w:eastAsia="Arial" w:hAnsi="Arial" w:cs="Arial"/>
                <w:sz w:val="22"/>
                <w:szCs w:val="22"/>
              </w:rPr>
            </w:pPr>
            <w:r>
              <w:rPr>
                <w:rFonts w:ascii="Arial" w:eastAsia="Arial" w:hAnsi="Arial" w:cs="Arial"/>
                <w:sz w:val="22"/>
                <w:szCs w:val="22"/>
              </w:rPr>
              <w:t xml:space="preserve">Examples </w:t>
            </w:r>
            <w:proofErr w:type="gramStart"/>
            <w:r>
              <w:rPr>
                <w:rFonts w:ascii="Arial" w:eastAsia="Arial" w:hAnsi="Arial" w:cs="Arial"/>
                <w:sz w:val="22"/>
                <w:szCs w:val="22"/>
              </w:rPr>
              <w:t>include:</w:t>
            </w:r>
            <w:proofErr w:type="gramEnd"/>
            <w:r>
              <w:rPr>
                <w:rFonts w:ascii="Arial" w:eastAsia="Arial" w:hAnsi="Arial" w:cs="Arial"/>
                <w:sz w:val="22"/>
                <w:szCs w:val="22"/>
              </w:rPr>
              <w:t xml:space="preserve"> Climate projections for temperature, rainfall, extreme heat, drought and sea level rise for multiple climate change scenarios and time horizons, identification and analysis of hidden climate “hotspots”, as well as extreme event analysis, including compound and cascading events.</w:t>
            </w:r>
          </w:p>
          <w:p w14:paraId="5D5AC5AD" w14:textId="77777777" w:rsidR="000E3437" w:rsidRDefault="00B924B2">
            <w:pPr>
              <w:numPr>
                <w:ilvl w:val="0"/>
                <w:numId w:val="1"/>
              </w:numPr>
              <w:spacing w:line="276" w:lineRule="auto"/>
              <w:rPr>
                <w:rFonts w:ascii="Arial" w:eastAsia="Arial" w:hAnsi="Arial" w:cs="Arial"/>
                <w:sz w:val="22"/>
                <w:szCs w:val="22"/>
              </w:rPr>
            </w:pPr>
            <w:r>
              <w:rPr>
                <w:rFonts w:ascii="Arial" w:eastAsia="Arial" w:hAnsi="Arial" w:cs="Arial"/>
                <w:sz w:val="22"/>
                <w:szCs w:val="22"/>
              </w:rPr>
              <w:lastRenderedPageBreak/>
              <w:t xml:space="preserve">Utilizing the </w:t>
            </w:r>
            <w:r>
              <w:rPr>
                <w:rFonts w:ascii="Arial" w:eastAsia="Arial" w:hAnsi="Arial" w:cs="Arial"/>
                <w:i/>
                <w:sz w:val="22"/>
                <w:szCs w:val="22"/>
              </w:rPr>
              <w:t>Climate Impact Drivers</w:t>
            </w:r>
            <w:r>
              <w:rPr>
                <w:rFonts w:ascii="Arial" w:eastAsia="Arial" w:hAnsi="Arial" w:cs="Arial"/>
                <w:sz w:val="22"/>
                <w:szCs w:val="22"/>
              </w:rPr>
              <w:t xml:space="preserve"> framework to understand key thresholds in the system of study and anticipating how and when they may be exceeded.</w:t>
            </w:r>
          </w:p>
          <w:p w14:paraId="5D5AC5AE" w14:textId="77777777" w:rsidR="000E3437" w:rsidRDefault="00B924B2">
            <w:pPr>
              <w:numPr>
                <w:ilvl w:val="1"/>
                <w:numId w:val="1"/>
              </w:numPr>
              <w:spacing w:line="276" w:lineRule="auto"/>
              <w:rPr>
                <w:rFonts w:ascii="Arial" w:eastAsia="Arial" w:hAnsi="Arial" w:cs="Arial"/>
                <w:sz w:val="22"/>
                <w:szCs w:val="22"/>
              </w:rPr>
            </w:pPr>
            <w:r>
              <w:rPr>
                <w:rFonts w:ascii="Arial" w:eastAsia="Arial" w:hAnsi="Arial" w:cs="Arial"/>
                <w:sz w:val="22"/>
                <w:szCs w:val="22"/>
              </w:rPr>
              <w:t xml:space="preserve">Examples </w:t>
            </w:r>
            <w:proofErr w:type="gramStart"/>
            <w:r>
              <w:rPr>
                <w:rFonts w:ascii="Arial" w:eastAsia="Arial" w:hAnsi="Arial" w:cs="Arial"/>
                <w:sz w:val="22"/>
                <w:szCs w:val="22"/>
              </w:rPr>
              <w:t>include:</w:t>
            </w:r>
            <w:proofErr w:type="gramEnd"/>
            <w:r>
              <w:rPr>
                <w:rFonts w:ascii="Arial" w:eastAsia="Arial" w:hAnsi="Arial" w:cs="Arial"/>
                <w:sz w:val="22"/>
                <w:szCs w:val="22"/>
              </w:rPr>
              <w:t xml:space="preserve"> projecting increases in the occurrence of rain-on-snow events in the New York City watershed, projecting increases in days where wet-bulb temperatures will exceed 31°C, projecting increases in combined drought and heat stress days for maize in Northern Ghana.</w:t>
            </w:r>
          </w:p>
          <w:p w14:paraId="5D5AC5AF" w14:textId="77777777" w:rsidR="000E3437" w:rsidRDefault="00B924B2">
            <w:pPr>
              <w:numPr>
                <w:ilvl w:val="0"/>
                <w:numId w:val="1"/>
              </w:numPr>
              <w:spacing w:line="276" w:lineRule="auto"/>
              <w:rPr>
                <w:rFonts w:ascii="Arial" w:eastAsia="Arial" w:hAnsi="Arial" w:cs="Arial"/>
                <w:b/>
                <w:sz w:val="22"/>
                <w:szCs w:val="22"/>
              </w:rPr>
            </w:pPr>
            <w:r>
              <w:rPr>
                <w:rFonts w:ascii="Arial" w:eastAsia="Arial" w:hAnsi="Arial" w:cs="Arial"/>
                <w:sz w:val="22"/>
                <w:szCs w:val="22"/>
              </w:rPr>
              <w:t>Conducting a</w:t>
            </w:r>
            <w:r>
              <w:rPr>
                <w:rFonts w:ascii="Arial" w:eastAsia="Arial" w:hAnsi="Arial" w:cs="Arial"/>
                <w:i/>
                <w:sz w:val="22"/>
                <w:szCs w:val="22"/>
              </w:rPr>
              <w:t xml:space="preserve"> Suitability Analysis </w:t>
            </w:r>
            <w:r>
              <w:rPr>
                <w:rFonts w:ascii="Arial" w:eastAsia="Arial" w:hAnsi="Arial" w:cs="Arial"/>
                <w:sz w:val="22"/>
                <w:szCs w:val="22"/>
              </w:rPr>
              <w:t>to</w:t>
            </w:r>
            <w:r>
              <w:rPr>
                <w:rFonts w:ascii="Arial" w:eastAsia="Arial" w:hAnsi="Arial" w:cs="Arial"/>
                <w:i/>
                <w:sz w:val="22"/>
                <w:szCs w:val="22"/>
              </w:rPr>
              <w:t xml:space="preserve"> </w:t>
            </w:r>
            <w:r>
              <w:rPr>
                <w:rFonts w:ascii="Arial" w:eastAsia="Arial" w:hAnsi="Arial" w:cs="Arial"/>
                <w:sz w:val="22"/>
                <w:szCs w:val="22"/>
              </w:rPr>
              <w:t xml:space="preserve">provide a nuanced understanding of how climate zones may change spatially over time. </w:t>
            </w:r>
          </w:p>
          <w:p w14:paraId="5D5AC5B0" w14:textId="77777777" w:rsidR="000E3437" w:rsidRDefault="00B924B2">
            <w:pPr>
              <w:numPr>
                <w:ilvl w:val="1"/>
                <w:numId w:val="1"/>
              </w:numPr>
              <w:spacing w:line="276" w:lineRule="auto"/>
              <w:rPr>
                <w:rFonts w:ascii="Arial" w:eastAsia="Arial" w:hAnsi="Arial" w:cs="Arial"/>
                <w:b/>
                <w:sz w:val="22"/>
                <w:szCs w:val="22"/>
              </w:rPr>
            </w:pPr>
            <w:r>
              <w:rPr>
                <w:rFonts w:ascii="Arial" w:eastAsia="Arial" w:hAnsi="Arial" w:cs="Arial"/>
                <w:sz w:val="22"/>
                <w:szCs w:val="22"/>
              </w:rPr>
              <w:t>Such analyses can inform spatial planning needs, such as anticipating changes in flood zones, performing community vulnerability analyses, or guiding investments in conservation planning.</w:t>
            </w:r>
          </w:p>
          <w:p w14:paraId="5D5AC5B1" w14:textId="77777777" w:rsidR="000E3437" w:rsidRDefault="00B924B2">
            <w:pPr>
              <w:numPr>
                <w:ilvl w:val="0"/>
                <w:numId w:val="1"/>
              </w:numPr>
              <w:spacing w:line="276" w:lineRule="auto"/>
              <w:rPr>
                <w:rFonts w:ascii="Arial" w:eastAsia="Arial" w:hAnsi="Arial" w:cs="Arial"/>
                <w:sz w:val="22"/>
                <w:szCs w:val="22"/>
              </w:rPr>
            </w:pPr>
            <w:r>
              <w:rPr>
                <w:rFonts w:ascii="Arial" w:eastAsia="Arial" w:hAnsi="Arial" w:cs="Arial"/>
                <w:sz w:val="22"/>
                <w:szCs w:val="22"/>
              </w:rPr>
              <w:t>Utilizing</w:t>
            </w:r>
            <w:r>
              <w:rPr>
                <w:rFonts w:ascii="Arial" w:eastAsia="Arial" w:hAnsi="Arial" w:cs="Arial"/>
                <w:i/>
                <w:sz w:val="22"/>
                <w:szCs w:val="22"/>
              </w:rPr>
              <w:t xml:space="preserve"> Process-based models</w:t>
            </w:r>
            <w:r>
              <w:rPr>
                <w:rFonts w:ascii="Arial" w:eastAsia="Arial" w:hAnsi="Arial" w:cs="Arial"/>
                <w:sz w:val="22"/>
                <w:szCs w:val="22"/>
              </w:rPr>
              <w:t xml:space="preserve"> to compare and test the effectiveness of various climate interventions, such as agricultural management practices, changes to urban infrastructure, and nature-based solutions in both current and future climate scenarios.</w:t>
            </w:r>
          </w:p>
          <w:p w14:paraId="5D5AC5B2" w14:textId="77777777" w:rsidR="000E3437" w:rsidRDefault="00B924B2">
            <w:pPr>
              <w:numPr>
                <w:ilvl w:val="1"/>
                <w:numId w:val="1"/>
              </w:numPr>
              <w:spacing w:line="276" w:lineRule="auto"/>
              <w:rPr>
                <w:rFonts w:ascii="Arial" w:eastAsia="Arial" w:hAnsi="Arial" w:cs="Arial"/>
                <w:sz w:val="22"/>
                <w:szCs w:val="22"/>
              </w:rPr>
            </w:pPr>
            <w:r>
              <w:rPr>
                <w:rFonts w:ascii="Arial" w:eastAsia="Arial" w:hAnsi="Arial" w:cs="Arial"/>
                <w:i/>
                <w:sz w:val="22"/>
                <w:szCs w:val="22"/>
              </w:rPr>
              <w:t xml:space="preserve">These models </w:t>
            </w:r>
            <w:r>
              <w:rPr>
                <w:rFonts w:ascii="Arial" w:eastAsia="Arial" w:hAnsi="Arial" w:cs="Arial"/>
                <w:sz w:val="22"/>
                <w:szCs w:val="22"/>
              </w:rPr>
              <w:t>can be tested under a variety of future scenarios of concern, including extreme and compound events.</w:t>
            </w:r>
          </w:p>
          <w:p w14:paraId="5D5AC5B3" w14:textId="77777777" w:rsidR="000E3437" w:rsidRDefault="000E3437">
            <w:pPr>
              <w:spacing w:line="276" w:lineRule="auto"/>
              <w:jc w:val="both"/>
              <w:rPr>
                <w:rFonts w:ascii="Arial" w:eastAsia="Arial" w:hAnsi="Arial" w:cs="Arial"/>
                <w:sz w:val="22"/>
                <w:szCs w:val="22"/>
              </w:rPr>
            </w:pPr>
          </w:p>
          <w:p w14:paraId="5D5AC5B4" w14:textId="77777777" w:rsidR="000E3437" w:rsidRDefault="00B924B2">
            <w:pPr>
              <w:spacing w:line="276" w:lineRule="auto"/>
              <w:jc w:val="both"/>
              <w:rPr>
                <w:rFonts w:ascii="Arial" w:eastAsia="Arial" w:hAnsi="Arial" w:cs="Arial"/>
                <w:b/>
                <w:sz w:val="22"/>
                <w:szCs w:val="22"/>
              </w:rPr>
            </w:pPr>
            <w:r>
              <w:rPr>
                <w:rFonts w:ascii="Arial" w:eastAsia="Arial" w:hAnsi="Arial" w:cs="Arial"/>
                <w:b/>
                <w:sz w:val="22"/>
                <w:szCs w:val="22"/>
              </w:rPr>
              <w:t>Structure</w:t>
            </w:r>
          </w:p>
          <w:p w14:paraId="5D5AC5B5" w14:textId="282E8360" w:rsidR="000E3437" w:rsidRDefault="00B924B2">
            <w:pPr>
              <w:numPr>
                <w:ilvl w:val="0"/>
                <w:numId w:val="3"/>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color w:val="000000"/>
                <w:sz w:val="22"/>
                <w:szCs w:val="22"/>
              </w:rPr>
              <w:t>Present</w:t>
            </w:r>
            <w:r>
              <w:rPr>
                <w:rFonts w:ascii="Arial" w:eastAsia="Arial" w:hAnsi="Arial" w:cs="Arial"/>
                <w:sz w:val="22"/>
                <w:szCs w:val="22"/>
              </w:rPr>
              <w:t>ation</w:t>
            </w:r>
            <w:r>
              <w:rPr>
                <w:rFonts w:ascii="Arial" w:eastAsia="Arial" w:hAnsi="Arial" w:cs="Arial"/>
                <w:color w:val="000000"/>
                <w:sz w:val="22"/>
                <w:szCs w:val="22"/>
              </w:rPr>
              <w:t xml:space="preserve"> of climate risk information used by conservation and development groups along with new examples of climate risk information that could be </w:t>
            </w:r>
            <w:r>
              <w:rPr>
                <w:rFonts w:ascii="Arial" w:eastAsia="Arial" w:hAnsi="Arial" w:cs="Arial"/>
                <w:sz w:val="22"/>
                <w:szCs w:val="22"/>
              </w:rPr>
              <w:t>impactful, most notably in the Global South.</w:t>
            </w:r>
          </w:p>
          <w:p w14:paraId="5D5AC5B6" w14:textId="1B72D31E" w:rsidR="000E3437" w:rsidRDefault="00B924B2">
            <w:pPr>
              <w:numPr>
                <w:ilvl w:val="0"/>
                <w:numId w:val="3"/>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Plenary discussions on constraints in using climate risk information for implementation and current gaps that are </w:t>
            </w:r>
            <w:r>
              <w:rPr>
                <w:rFonts w:ascii="Arial" w:eastAsia="Arial" w:hAnsi="Arial" w:cs="Arial"/>
                <w:sz w:val="22"/>
                <w:szCs w:val="22"/>
              </w:rPr>
              <w:t>present.</w:t>
            </w:r>
          </w:p>
          <w:p w14:paraId="5D5AC5B7" w14:textId="1F19E630" w:rsidR="000E3437" w:rsidRDefault="00B924B2">
            <w:pPr>
              <w:numPr>
                <w:ilvl w:val="0"/>
                <w:numId w:val="3"/>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Break out sessions on type of climate risk information required by stakeholders – coastal, high mountain and forest ecosystems. </w:t>
            </w:r>
          </w:p>
          <w:p w14:paraId="5D5AC5B8" w14:textId="3FA0936F" w:rsidR="000E3437" w:rsidRDefault="00B924B2">
            <w:pPr>
              <w:numPr>
                <w:ilvl w:val="0"/>
                <w:numId w:val="3"/>
              </w:numPr>
              <w:pBdr>
                <w:top w:val="nil"/>
                <w:left w:val="nil"/>
                <w:bottom w:val="nil"/>
                <w:right w:val="nil"/>
                <w:between w:val="nil"/>
              </w:pBdr>
              <w:spacing w:after="160" w:line="276" w:lineRule="auto"/>
              <w:jc w:val="both"/>
              <w:rPr>
                <w:rFonts w:ascii="Arial" w:eastAsia="Arial" w:hAnsi="Arial" w:cs="Arial"/>
                <w:color w:val="000000"/>
                <w:sz w:val="22"/>
                <w:szCs w:val="22"/>
              </w:rPr>
            </w:pPr>
            <w:r>
              <w:rPr>
                <w:rFonts w:ascii="Arial" w:eastAsia="Arial" w:hAnsi="Arial" w:cs="Arial"/>
                <w:color w:val="000000"/>
                <w:sz w:val="22"/>
                <w:szCs w:val="22"/>
              </w:rPr>
              <w:t>Report backs and wrap-up discussion.</w:t>
            </w:r>
          </w:p>
          <w:p w14:paraId="5D5AC5B9" w14:textId="77777777" w:rsidR="000E3437" w:rsidRDefault="000E3437">
            <w:pPr>
              <w:jc w:val="both"/>
              <w:rPr>
                <w:rFonts w:ascii="Arial" w:eastAsia="Arial" w:hAnsi="Arial" w:cs="Arial"/>
                <w:b/>
                <w:sz w:val="22"/>
                <w:szCs w:val="22"/>
              </w:rPr>
            </w:pPr>
          </w:p>
        </w:tc>
      </w:tr>
      <w:tr w:rsidR="000E3437" w14:paraId="5D5AC5E0" w14:textId="77777777">
        <w:trPr>
          <w:trHeight w:val="576"/>
        </w:trPr>
        <w:tc>
          <w:tcPr>
            <w:tcW w:w="8640" w:type="dxa"/>
          </w:tcPr>
          <w:p w14:paraId="5D5AC5BB" w14:textId="77777777" w:rsidR="000E3437" w:rsidRDefault="00B924B2">
            <w:pPr>
              <w:jc w:val="both"/>
              <w:rPr>
                <w:rFonts w:ascii="Arial" w:eastAsia="Arial" w:hAnsi="Arial" w:cs="Arial"/>
                <w:b/>
                <w:sz w:val="22"/>
                <w:szCs w:val="22"/>
              </w:rPr>
            </w:pPr>
            <w:r>
              <w:rPr>
                <w:rFonts w:ascii="Arial" w:eastAsia="Arial" w:hAnsi="Arial" w:cs="Arial"/>
                <w:b/>
                <w:sz w:val="22"/>
                <w:szCs w:val="22"/>
              </w:rPr>
              <w:lastRenderedPageBreak/>
              <w:t>PARTICIPANTS</w:t>
            </w:r>
          </w:p>
          <w:p w14:paraId="5D5AC5BC" w14:textId="77777777" w:rsidR="000E3437" w:rsidRDefault="000E3437">
            <w:pPr>
              <w:jc w:val="both"/>
              <w:rPr>
                <w:rFonts w:ascii="Arial" w:eastAsia="Arial" w:hAnsi="Arial" w:cs="Arial"/>
                <w:b/>
                <w:sz w:val="22"/>
                <w:szCs w:val="22"/>
              </w:rPr>
            </w:pPr>
          </w:p>
          <w:p w14:paraId="5D5AC5BD" w14:textId="77777777" w:rsidR="000E3437" w:rsidRDefault="00B924B2">
            <w:pPr>
              <w:jc w:val="both"/>
              <w:rPr>
                <w:rFonts w:ascii="Arial" w:eastAsia="Arial" w:hAnsi="Arial" w:cs="Arial"/>
                <w:b/>
                <w:sz w:val="22"/>
                <w:szCs w:val="22"/>
                <w:u w:val="single"/>
              </w:rPr>
            </w:pPr>
            <w:r>
              <w:rPr>
                <w:rFonts w:ascii="Arial" w:eastAsia="Arial" w:hAnsi="Arial" w:cs="Arial"/>
                <w:b/>
                <w:sz w:val="22"/>
                <w:szCs w:val="22"/>
                <w:u w:val="single"/>
              </w:rPr>
              <w:t>Participant 1</w:t>
            </w:r>
          </w:p>
          <w:p w14:paraId="5D5AC5BE" w14:textId="77777777" w:rsidR="000E3437" w:rsidRDefault="00B924B2">
            <w:pPr>
              <w:jc w:val="both"/>
              <w:rPr>
                <w:rFonts w:ascii="Arial" w:eastAsia="Arial" w:hAnsi="Arial" w:cs="Arial"/>
                <w:sz w:val="22"/>
                <w:szCs w:val="22"/>
              </w:rPr>
            </w:pPr>
            <w:r>
              <w:rPr>
                <w:rFonts w:ascii="Arial" w:eastAsia="Arial" w:hAnsi="Arial" w:cs="Arial"/>
                <w:b/>
                <w:sz w:val="22"/>
                <w:szCs w:val="22"/>
              </w:rPr>
              <w:t xml:space="preserve">Full Name: </w:t>
            </w:r>
            <w:r>
              <w:rPr>
                <w:rFonts w:ascii="Arial" w:eastAsia="Arial" w:hAnsi="Arial" w:cs="Arial"/>
                <w:sz w:val="22"/>
                <w:szCs w:val="22"/>
              </w:rPr>
              <w:t>Manishka De Mel</w:t>
            </w:r>
          </w:p>
          <w:p w14:paraId="5D5AC5BF" w14:textId="77777777" w:rsidR="000E3437" w:rsidRDefault="00B924B2">
            <w:pPr>
              <w:jc w:val="both"/>
              <w:rPr>
                <w:rFonts w:ascii="Arial" w:eastAsia="Arial" w:hAnsi="Arial" w:cs="Arial"/>
                <w:sz w:val="22"/>
                <w:szCs w:val="22"/>
              </w:rPr>
            </w:pPr>
            <w:r>
              <w:rPr>
                <w:rFonts w:ascii="Arial" w:eastAsia="Arial" w:hAnsi="Arial" w:cs="Arial"/>
                <w:b/>
                <w:sz w:val="22"/>
                <w:szCs w:val="22"/>
              </w:rPr>
              <w:t>Organisation:</w:t>
            </w:r>
            <w:r>
              <w:rPr>
                <w:rFonts w:ascii="Arial" w:eastAsia="Arial" w:hAnsi="Arial" w:cs="Arial"/>
                <w:sz w:val="22"/>
                <w:szCs w:val="22"/>
              </w:rPr>
              <w:t xml:space="preserve"> Columbia Climate School</w:t>
            </w:r>
          </w:p>
          <w:p w14:paraId="5D5AC5C0" w14:textId="59A55D83" w:rsidR="000E3437" w:rsidRDefault="00B924B2">
            <w:pPr>
              <w:jc w:val="both"/>
              <w:rPr>
                <w:rFonts w:ascii="Arial" w:eastAsia="Arial" w:hAnsi="Arial" w:cs="Arial"/>
                <w:b/>
                <w:sz w:val="22"/>
                <w:szCs w:val="22"/>
              </w:rPr>
            </w:pPr>
            <w:r>
              <w:rPr>
                <w:rFonts w:ascii="Arial" w:eastAsia="Arial" w:hAnsi="Arial" w:cs="Arial"/>
                <w:b/>
                <w:sz w:val="22"/>
                <w:szCs w:val="22"/>
              </w:rPr>
              <w:t>Bio</w:t>
            </w:r>
          </w:p>
          <w:p w14:paraId="5D5AC5C2" w14:textId="77777777" w:rsidR="000E3437" w:rsidRDefault="00B924B2">
            <w:pPr>
              <w:jc w:val="both"/>
              <w:rPr>
                <w:rFonts w:ascii="Arial" w:eastAsia="Arial" w:hAnsi="Arial" w:cs="Arial"/>
                <w:sz w:val="22"/>
                <w:szCs w:val="22"/>
              </w:rPr>
            </w:pPr>
            <w:r>
              <w:rPr>
                <w:rFonts w:ascii="Arial" w:eastAsia="Arial" w:hAnsi="Arial" w:cs="Arial"/>
                <w:sz w:val="22"/>
                <w:szCs w:val="22"/>
              </w:rPr>
              <w:t>Manishka has 18+ years of experience in climate change, biodiversity conservation, and environmental management. She leads the Nature-based Solutions Pillar at Columbia University's CCSR, based at NASA GISS. She holds an MA in Climate and Society (Columbia) and an MS in Biodiversity (Oxford), with certifications in Business Excellence and Sustainable Finance.</w:t>
            </w:r>
          </w:p>
          <w:p w14:paraId="5D5AC5C3" w14:textId="77777777" w:rsidR="000E3437" w:rsidRDefault="000E3437">
            <w:pPr>
              <w:jc w:val="both"/>
              <w:rPr>
                <w:rFonts w:ascii="Arial" w:eastAsia="Arial" w:hAnsi="Arial" w:cs="Arial"/>
                <w:sz w:val="22"/>
                <w:szCs w:val="22"/>
                <w:highlight w:val="yellow"/>
              </w:rPr>
            </w:pPr>
          </w:p>
          <w:p w14:paraId="5D5AC5C4" w14:textId="77777777" w:rsidR="000E3437" w:rsidRDefault="000E3437">
            <w:pPr>
              <w:jc w:val="both"/>
              <w:rPr>
                <w:rFonts w:ascii="Arial" w:eastAsia="Arial" w:hAnsi="Arial" w:cs="Arial"/>
                <w:sz w:val="22"/>
                <w:szCs w:val="22"/>
              </w:rPr>
            </w:pPr>
          </w:p>
          <w:p w14:paraId="5D5AC5C5" w14:textId="77777777" w:rsidR="000E3437" w:rsidRDefault="00B924B2">
            <w:pPr>
              <w:jc w:val="both"/>
              <w:rPr>
                <w:rFonts w:ascii="Arial" w:eastAsia="Arial" w:hAnsi="Arial" w:cs="Arial"/>
                <w:b/>
                <w:sz w:val="22"/>
                <w:szCs w:val="22"/>
              </w:rPr>
            </w:pPr>
            <w:r>
              <w:rPr>
                <w:rFonts w:ascii="Arial" w:eastAsia="Arial" w:hAnsi="Arial" w:cs="Arial"/>
                <w:b/>
                <w:sz w:val="22"/>
                <w:szCs w:val="22"/>
              </w:rPr>
              <w:t xml:space="preserve">Participant 1 Contribution: </w:t>
            </w:r>
          </w:p>
          <w:p w14:paraId="5D5AC5C7" w14:textId="77777777" w:rsidR="000E3437" w:rsidRDefault="000E3437">
            <w:pPr>
              <w:jc w:val="both"/>
              <w:rPr>
                <w:rFonts w:ascii="Arial" w:eastAsia="Arial" w:hAnsi="Arial" w:cs="Arial"/>
                <w:sz w:val="22"/>
                <w:szCs w:val="22"/>
              </w:rPr>
            </w:pPr>
          </w:p>
          <w:p w14:paraId="5D5AC5C8" w14:textId="77777777" w:rsidR="000E3437" w:rsidRDefault="00B924B2">
            <w:pPr>
              <w:jc w:val="both"/>
              <w:rPr>
                <w:rFonts w:ascii="Arial" w:eastAsia="Arial" w:hAnsi="Arial" w:cs="Arial"/>
                <w:sz w:val="22"/>
                <w:szCs w:val="22"/>
              </w:rPr>
            </w:pPr>
            <w:r>
              <w:rPr>
                <w:rFonts w:ascii="Arial" w:eastAsia="Arial" w:hAnsi="Arial" w:cs="Arial"/>
                <w:sz w:val="22"/>
                <w:szCs w:val="22"/>
              </w:rPr>
              <w:t xml:space="preserve">Manishka will present examples of cutting-edge climate risk information co-developed and used by stakeholders to receive feedback on how it could be improved. She will also present new examples of climate risk information, such as compound events, that </w:t>
            </w:r>
            <w:r>
              <w:rPr>
                <w:rFonts w:ascii="Arial" w:eastAsia="Arial" w:hAnsi="Arial" w:cs="Arial"/>
                <w:sz w:val="22"/>
                <w:szCs w:val="22"/>
              </w:rPr>
              <w:lastRenderedPageBreak/>
              <w:t xml:space="preserve">could be potentially used for planning and implementation. She has experience in providing decision makers with insights to act on climate impacts and manage strategic risks. She will also present her work with the World Wildlife Fund, Wildlife Conservation Society, and the United Nations Development Programme, primarily working in Asia and Latin America. </w:t>
            </w:r>
          </w:p>
          <w:p w14:paraId="5D5AC5C9" w14:textId="77777777" w:rsidR="000E3437" w:rsidRDefault="000E3437">
            <w:pPr>
              <w:jc w:val="both"/>
              <w:rPr>
                <w:rFonts w:ascii="Arial" w:eastAsia="Arial" w:hAnsi="Arial" w:cs="Arial"/>
                <w:b/>
                <w:sz w:val="22"/>
                <w:szCs w:val="22"/>
              </w:rPr>
            </w:pPr>
          </w:p>
          <w:p w14:paraId="5D5AC5CA" w14:textId="77777777" w:rsidR="000E3437" w:rsidRDefault="00B924B2">
            <w:pPr>
              <w:jc w:val="both"/>
              <w:rPr>
                <w:rFonts w:ascii="Arial" w:eastAsia="Arial" w:hAnsi="Arial" w:cs="Arial"/>
                <w:b/>
                <w:sz w:val="22"/>
                <w:szCs w:val="22"/>
                <w:u w:val="single"/>
              </w:rPr>
            </w:pPr>
            <w:r>
              <w:rPr>
                <w:rFonts w:ascii="Arial" w:eastAsia="Arial" w:hAnsi="Arial" w:cs="Arial"/>
                <w:b/>
                <w:sz w:val="22"/>
                <w:szCs w:val="22"/>
                <w:u w:val="single"/>
              </w:rPr>
              <w:t>Participant 2</w:t>
            </w:r>
          </w:p>
          <w:p w14:paraId="5D5AC5CB" w14:textId="77777777" w:rsidR="000E3437" w:rsidRDefault="00B924B2">
            <w:pPr>
              <w:jc w:val="both"/>
              <w:rPr>
                <w:rFonts w:ascii="Arial" w:eastAsia="Arial" w:hAnsi="Arial" w:cs="Arial"/>
                <w:sz w:val="22"/>
                <w:szCs w:val="22"/>
              </w:rPr>
            </w:pPr>
            <w:r>
              <w:rPr>
                <w:rFonts w:ascii="Arial" w:eastAsia="Arial" w:hAnsi="Arial" w:cs="Arial"/>
                <w:b/>
                <w:sz w:val="22"/>
                <w:szCs w:val="22"/>
              </w:rPr>
              <w:t xml:space="preserve">Full Name: </w:t>
            </w:r>
            <w:r>
              <w:rPr>
                <w:rFonts w:ascii="Arial" w:eastAsia="Arial" w:hAnsi="Arial" w:cs="Arial"/>
                <w:sz w:val="22"/>
                <w:szCs w:val="22"/>
              </w:rPr>
              <w:t>Paul Elsen</w:t>
            </w:r>
          </w:p>
          <w:p w14:paraId="5D5AC5CC" w14:textId="77777777" w:rsidR="000E3437" w:rsidRDefault="00B924B2">
            <w:pPr>
              <w:jc w:val="both"/>
              <w:rPr>
                <w:rFonts w:ascii="Arial" w:eastAsia="Arial" w:hAnsi="Arial" w:cs="Arial"/>
                <w:sz w:val="22"/>
                <w:szCs w:val="22"/>
              </w:rPr>
            </w:pPr>
            <w:r>
              <w:rPr>
                <w:rFonts w:ascii="Arial" w:eastAsia="Arial" w:hAnsi="Arial" w:cs="Arial"/>
                <w:b/>
                <w:sz w:val="22"/>
                <w:szCs w:val="22"/>
              </w:rPr>
              <w:t xml:space="preserve">Organisation: </w:t>
            </w:r>
            <w:r>
              <w:rPr>
                <w:rFonts w:ascii="Arial" w:eastAsia="Arial" w:hAnsi="Arial" w:cs="Arial"/>
                <w:sz w:val="22"/>
                <w:szCs w:val="22"/>
              </w:rPr>
              <w:t>Wildlife Conservation Society (WCS)</w:t>
            </w:r>
          </w:p>
          <w:p w14:paraId="5D5AC5CE" w14:textId="2EEF0BE2" w:rsidR="000E3437" w:rsidRDefault="00B924B2">
            <w:pPr>
              <w:jc w:val="both"/>
              <w:rPr>
                <w:rFonts w:ascii="Arial" w:eastAsia="Arial" w:hAnsi="Arial" w:cs="Arial"/>
                <w:b/>
                <w:sz w:val="22"/>
                <w:szCs w:val="22"/>
              </w:rPr>
            </w:pPr>
            <w:r>
              <w:rPr>
                <w:rFonts w:ascii="Arial" w:eastAsia="Arial" w:hAnsi="Arial" w:cs="Arial"/>
                <w:b/>
                <w:sz w:val="22"/>
                <w:szCs w:val="22"/>
              </w:rPr>
              <w:t>Bio</w:t>
            </w:r>
          </w:p>
          <w:p w14:paraId="5D5AC5CF" w14:textId="77777777" w:rsidR="000E3437" w:rsidRDefault="00B924B2">
            <w:pPr>
              <w:jc w:val="both"/>
              <w:rPr>
                <w:rFonts w:ascii="Arial" w:eastAsia="Arial" w:hAnsi="Arial" w:cs="Arial"/>
                <w:sz w:val="22"/>
                <w:szCs w:val="22"/>
              </w:rPr>
            </w:pPr>
            <w:r>
              <w:rPr>
                <w:rFonts w:ascii="Arial" w:eastAsia="Arial" w:hAnsi="Arial" w:cs="Arial"/>
                <w:sz w:val="22"/>
                <w:szCs w:val="22"/>
                <w:highlight w:val="white"/>
              </w:rPr>
              <w:t>Dr. Paul Elsen, Director of Conservation Planning at WCS, has 15+ years of experience as an ecologist and conservation biologist. He uses geospatial data, climate projections, remote sensing, and statistical models to assess the impacts of climate and land use change and support decision-making across various scales.</w:t>
            </w:r>
          </w:p>
          <w:p w14:paraId="5D5AC5D0" w14:textId="77777777" w:rsidR="000E3437" w:rsidRDefault="000E3437">
            <w:pPr>
              <w:jc w:val="both"/>
              <w:rPr>
                <w:rFonts w:ascii="Arial" w:eastAsia="Arial" w:hAnsi="Arial" w:cs="Arial"/>
                <w:sz w:val="22"/>
                <w:szCs w:val="22"/>
              </w:rPr>
            </w:pPr>
          </w:p>
          <w:p w14:paraId="5D5AC5D1" w14:textId="77777777" w:rsidR="000E3437" w:rsidRDefault="00B924B2">
            <w:pPr>
              <w:jc w:val="both"/>
              <w:rPr>
                <w:rFonts w:ascii="Arial" w:eastAsia="Arial" w:hAnsi="Arial" w:cs="Arial"/>
                <w:b/>
                <w:sz w:val="22"/>
                <w:szCs w:val="22"/>
              </w:rPr>
            </w:pPr>
            <w:r>
              <w:rPr>
                <w:rFonts w:ascii="Arial" w:eastAsia="Arial" w:hAnsi="Arial" w:cs="Arial"/>
                <w:b/>
                <w:sz w:val="22"/>
                <w:szCs w:val="22"/>
              </w:rPr>
              <w:t xml:space="preserve">Participant 2 Contribution: </w:t>
            </w:r>
          </w:p>
          <w:p w14:paraId="5D5AC5D3" w14:textId="77777777" w:rsidR="000E3437" w:rsidRDefault="000E3437">
            <w:pPr>
              <w:jc w:val="both"/>
              <w:rPr>
                <w:rFonts w:ascii="Arial" w:eastAsia="Arial" w:hAnsi="Arial" w:cs="Arial"/>
                <w:sz w:val="22"/>
                <w:szCs w:val="22"/>
              </w:rPr>
            </w:pPr>
          </w:p>
          <w:p w14:paraId="5D5AC5D4" w14:textId="77777777" w:rsidR="000E3437" w:rsidRDefault="00B924B2">
            <w:pPr>
              <w:jc w:val="both"/>
              <w:rPr>
                <w:rFonts w:ascii="Arial" w:eastAsia="Arial" w:hAnsi="Arial" w:cs="Arial"/>
                <w:sz w:val="22"/>
                <w:szCs w:val="22"/>
              </w:rPr>
            </w:pPr>
            <w:r>
              <w:rPr>
                <w:rFonts w:ascii="Arial" w:eastAsia="Arial" w:hAnsi="Arial" w:cs="Arial"/>
                <w:sz w:val="22"/>
                <w:szCs w:val="22"/>
              </w:rPr>
              <w:t xml:space="preserve">Paul will present on how the Wildlife Conservation Society plans for climate risk in their conservation and development projects. Paul acted as lead on the WCS Afghanistan project, collaborating with The Columbia Climate School to provide downscaled climate projections for the P-ARB to support species conservation and community resilience. </w:t>
            </w:r>
            <w:r>
              <w:rPr>
                <w:rFonts w:ascii="Arial" w:eastAsia="Arial" w:hAnsi="Arial" w:cs="Arial"/>
                <w:sz w:val="22"/>
                <w:szCs w:val="22"/>
                <w:highlight w:val="white"/>
              </w:rPr>
              <w:t>He combines large geospatial datasets with field observations, climate projections, and biodiversity databases and uses remote sensing and statistical models to answer research questions and provide decision support to stakeholders at landscape, national, and global scales.</w:t>
            </w:r>
            <w:r>
              <w:rPr>
                <w:rFonts w:ascii="Arial" w:eastAsia="Arial" w:hAnsi="Arial" w:cs="Arial"/>
                <w:sz w:val="22"/>
                <w:szCs w:val="22"/>
              </w:rPr>
              <w:t xml:space="preserve"> Paul will also help facilitate a discussion on what type of climate risk information WCS and their stakeholders require to better support implementation on the ground. </w:t>
            </w:r>
          </w:p>
          <w:p w14:paraId="5D5AC5D5" w14:textId="77777777" w:rsidR="000E3437" w:rsidRDefault="000E3437">
            <w:pPr>
              <w:jc w:val="both"/>
              <w:rPr>
                <w:rFonts w:ascii="Arial" w:eastAsia="Arial" w:hAnsi="Arial" w:cs="Arial"/>
                <w:sz w:val="22"/>
                <w:szCs w:val="22"/>
              </w:rPr>
            </w:pPr>
          </w:p>
          <w:p w14:paraId="5D5AC5DF" w14:textId="4612A3A5" w:rsidR="000E3437" w:rsidRDefault="000E3437" w:rsidP="00B924B2">
            <w:pPr>
              <w:pBdr>
                <w:top w:val="nil"/>
                <w:left w:val="nil"/>
                <w:bottom w:val="nil"/>
                <w:right w:val="nil"/>
                <w:between w:val="nil"/>
              </w:pBdr>
              <w:spacing w:after="160" w:line="259" w:lineRule="auto"/>
              <w:jc w:val="both"/>
              <w:rPr>
                <w:rFonts w:ascii="Arial" w:eastAsia="Arial" w:hAnsi="Arial" w:cs="Arial"/>
                <w:b/>
                <w:color w:val="000000"/>
                <w:sz w:val="22"/>
                <w:szCs w:val="22"/>
              </w:rPr>
            </w:pPr>
          </w:p>
        </w:tc>
      </w:tr>
    </w:tbl>
    <w:p w14:paraId="5D5AC5E1" w14:textId="77777777" w:rsidR="000E3437" w:rsidRDefault="000E3437"/>
    <w:p w14:paraId="5D5AC5E2" w14:textId="77777777" w:rsidR="000E3437" w:rsidRDefault="000E3437"/>
    <w:sectPr w:rsidR="000E3437">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embedRegular r:id="rId1" w:fontKey="{1F75F384-1B4A-4C8C-9ED6-8D79079D9465}"/>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2" w:fontKey="{6D35199B-7F7A-4BD7-9C16-E312D76490DB}"/>
    <w:embedItalic r:id="rId3" w:fontKey="{4A9CFFA4-D327-458A-B7BF-8224AB7BA6AD}"/>
  </w:font>
  <w:font w:name="Aptos Display">
    <w:charset w:val="00"/>
    <w:family w:val="swiss"/>
    <w:pitch w:val="variable"/>
    <w:sig w:usb0="20000287" w:usb1="00000003" w:usb2="00000000" w:usb3="00000000" w:csb0="0000019F" w:csb1="00000000"/>
    <w:embedRegular r:id="rId4" w:fontKey="{95EB5923-386C-46F7-A154-2A83A3B5723F}"/>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C33AD"/>
    <w:multiLevelType w:val="multilevel"/>
    <w:tmpl w:val="7228CAF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F2520EB"/>
    <w:multiLevelType w:val="multilevel"/>
    <w:tmpl w:val="089A4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185B60"/>
    <w:multiLevelType w:val="multilevel"/>
    <w:tmpl w:val="62B067F6"/>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E5A1A34"/>
    <w:multiLevelType w:val="multilevel"/>
    <w:tmpl w:val="613CA744"/>
    <w:lvl w:ilvl="0">
      <w:start w:val="1"/>
      <w:numFmt w:val="bullet"/>
      <w:lvlText w:val="●"/>
      <w:lvlJc w:val="left"/>
      <w:pPr>
        <w:ind w:left="450" w:hanging="360"/>
      </w:pPr>
      <w:rPr>
        <w:u w:val="none"/>
      </w:rPr>
    </w:lvl>
    <w:lvl w:ilvl="1">
      <w:start w:val="1"/>
      <w:numFmt w:val="bullet"/>
      <w:lvlText w:val="○"/>
      <w:lvlJc w:val="left"/>
      <w:pPr>
        <w:ind w:left="90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899831171">
    <w:abstractNumId w:val="3"/>
  </w:num>
  <w:num w:numId="2" w16cid:durableId="735975914">
    <w:abstractNumId w:val="0"/>
  </w:num>
  <w:num w:numId="3" w16cid:durableId="1407528097">
    <w:abstractNumId w:val="2"/>
  </w:num>
  <w:num w:numId="4" w16cid:durableId="114755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437"/>
    <w:rsid w:val="000A1541"/>
    <w:rsid w:val="000E3437"/>
    <w:rsid w:val="004578E9"/>
    <w:rsid w:val="005763D9"/>
    <w:rsid w:val="00B924B2"/>
    <w:rsid w:val="00D45399"/>
    <w:rsid w:val="00F0587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AC59A"/>
  <w15:docId w15:val="{686738AA-EFAE-449A-B26F-B96D1A94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CA"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rPr>
      <w:rFonts w:eastAsiaTheme="minorEastAsia"/>
      <w:lang w:eastAsia="zh-TW"/>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rPr>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line="259" w:lineRule="auto"/>
    </w:pPr>
    <w:rPr>
      <w:color w:val="595959"/>
      <w:sz w:val="28"/>
      <w:szCs w:val="28"/>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rPr>
      <w:rFonts w:eastAsiaTheme="minorEastAsia"/>
      <w:lang w:eastAsia="zh-TW"/>
    </w:rPr>
  </w:style>
  <w:style w:type="character" w:styleId="Hyperlink">
    <w:name w:val="Hyperlink"/>
    <w:basedOn w:val="DefaultParagraphFont"/>
    <w:uiPriority w:val="99"/>
    <w:unhideWhenUsed/>
    <w:rsid w:val="00220DAB"/>
    <w:rPr>
      <w:color w:val="467886" w:themeColor="hyperlink"/>
      <w:u w:val="single"/>
    </w:rPr>
  </w:style>
  <w:style w:type="character" w:styleId="UnresolvedMention">
    <w:name w:val="Unresolved Mention"/>
    <w:basedOn w:val="DefaultParagraphFont"/>
    <w:uiPriority w:val="99"/>
    <w:semiHidden/>
    <w:unhideWhenUsed/>
    <w:rsid w:val="00220DAB"/>
    <w:rPr>
      <w:color w:val="605E5C"/>
      <w:shd w:val="clear" w:color="auto" w:fill="E1DFDD"/>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AC6bRKAShj8W+3jbgvXh6p/btw==">CgMxLjA4AGopChRzdWdnZXN0LjIxNXg5amI1dnduMRIRSmFhZCBJLiBCZW5oYWxsYW1qKQoUc3VnZ2VzdC5heHVzZXdtMG1kYTcSEUphYWQgSS4gQmVuaGFsbGFtciExZ3dCYUJtbXFrRTJPVDhZVDJLVUgtVkN0VUMzMFgzZE8=</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FCCC9F9-81C8-42D5-B9A4-E0E21D6E0AE7}">
  <ds:schemaRefs>
    <ds:schemaRef ds:uri="http://www.w3.org/XML/1998/namespace"/>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cab52c9b-ab33-4221-8af9-54f8f2b86a80"/>
    <ds:schemaRef ds:uri="http://purl.org/dc/elements/1.1/"/>
    <ds:schemaRef ds:uri="http://schemas.openxmlformats.org/package/2006/metadata/core-properties"/>
    <ds:schemaRef ds:uri="9c8a2b7b-0bee-4c48-b0a6-23db8982d3bc"/>
    <ds:schemaRef ds:uri="6911e96c-4cc4-42d5-8e43-f93924cf6a05"/>
  </ds:schemaRefs>
</ds:datastoreItem>
</file>

<file path=customXml/itemProps3.xml><?xml version="1.0" encoding="utf-8"?>
<ds:datastoreItem xmlns:ds="http://schemas.openxmlformats.org/officeDocument/2006/customXml" ds:itemID="{55A8570D-996D-4C7C-89D5-598A581CDB64}">
  <ds:schemaRefs>
    <ds:schemaRef ds:uri="http://schemas.microsoft.com/sharepoint/v3/contenttype/forms"/>
  </ds:schemaRefs>
</ds:datastoreItem>
</file>

<file path=customXml/itemProps4.xml><?xml version="1.0" encoding="utf-8"?>
<ds:datastoreItem xmlns:ds="http://schemas.openxmlformats.org/officeDocument/2006/customXml" ds:itemID="{961B4FFC-5717-443A-9345-52C8E07CA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1010</Words>
  <Characters>5763</Characters>
  <Application>Microsoft Office Word</Application>
  <DocSecurity>0</DocSecurity>
  <Lines>48</Lines>
  <Paragraphs>13</Paragraphs>
  <ScaleCrop>false</ScaleCrop>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Bronwyn Hayward</dc:creator>
  <cp:lastModifiedBy>Bethany Yee</cp:lastModifiedBy>
  <cp:revision>5</cp:revision>
  <dcterms:created xsi:type="dcterms:W3CDTF">2025-02-27T17:25:00Z</dcterms:created>
  <dcterms:modified xsi:type="dcterms:W3CDTF">2025-08-11T05:23:00Z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