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3114A72A" w:rsidR="002B7FC8" w:rsidRPr="00850047" w:rsidRDefault="00E9711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0047">
              <w:rPr>
                <w:rFonts w:ascii="Arial" w:hAnsi="Arial" w:cs="Arial"/>
                <w:b/>
                <w:sz w:val="22"/>
                <w:szCs w:val="22"/>
              </w:rPr>
              <w:t>Intervening in Homelessness Early - A community pilot of the At-risk of Homelessness Screening Tool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2236E8AB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0D9F2256" w14:textId="1A528E15" w:rsidR="005B7518" w:rsidRDefault="00E971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3AAE">
              <w:rPr>
                <w:rFonts w:ascii="Arial" w:hAnsi="Arial" w:cs="Arial"/>
                <w:sz w:val="22"/>
                <w:szCs w:val="22"/>
              </w:rPr>
              <w:t xml:space="preserve">Homelessness costs Victoria more than $194 Million annually. </w:t>
            </w:r>
            <w:r w:rsidR="00016380">
              <w:rPr>
                <w:rFonts w:ascii="Arial" w:hAnsi="Arial" w:cs="Arial"/>
                <w:sz w:val="22"/>
                <w:szCs w:val="22"/>
              </w:rPr>
              <w:t>Further</w:t>
            </w:r>
            <w:r w:rsidRPr="00AC3AAE">
              <w:rPr>
                <w:rFonts w:ascii="Arial" w:hAnsi="Arial" w:cs="Arial"/>
                <w:sz w:val="22"/>
                <w:szCs w:val="22"/>
              </w:rPr>
              <w:t>, it has so</w:t>
            </w:r>
            <w:r w:rsidR="00016380">
              <w:rPr>
                <w:rFonts w:ascii="Arial" w:hAnsi="Arial" w:cs="Arial"/>
                <w:sz w:val="22"/>
                <w:szCs w:val="22"/>
              </w:rPr>
              <w:t xml:space="preserve">cial and economic impacts to individuals and families </w:t>
            </w:r>
            <w:r w:rsidRPr="00AC3AAE">
              <w:rPr>
                <w:rFonts w:ascii="Arial" w:hAnsi="Arial" w:cs="Arial"/>
                <w:sz w:val="22"/>
                <w:szCs w:val="22"/>
              </w:rPr>
              <w:t>and Australia as a whole (</w:t>
            </w:r>
            <w:proofErr w:type="spellStart"/>
            <w:r w:rsidRPr="00AC3AAE">
              <w:rPr>
                <w:rFonts w:ascii="Arial" w:hAnsi="Arial" w:cs="Arial"/>
                <w:sz w:val="22"/>
                <w:szCs w:val="22"/>
              </w:rPr>
              <w:t>Whitte</w:t>
            </w:r>
            <w:proofErr w:type="spellEnd"/>
            <w:r w:rsidRPr="00AC3AAE">
              <w:rPr>
                <w:rFonts w:ascii="Arial" w:hAnsi="Arial" w:cs="Arial"/>
                <w:sz w:val="22"/>
                <w:szCs w:val="22"/>
              </w:rPr>
              <w:t xml:space="preserve">, 2017). </w:t>
            </w:r>
            <w:r w:rsidR="00DE671C">
              <w:rPr>
                <w:rFonts w:ascii="Arial" w:hAnsi="Arial" w:cs="Arial"/>
                <w:sz w:val="22"/>
                <w:szCs w:val="22"/>
              </w:rPr>
              <w:t xml:space="preserve">There is no current tool of relevance in the Australian context to identify those at risk of homelessness so that early identification and intervention can be addressed before problems escalate.  </w:t>
            </w:r>
            <w:r w:rsidRPr="00AC3AAE">
              <w:rPr>
                <w:rFonts w:ascii="Arial" w:hAnsi="Arial" w:cs="Arial"/>
                <w:sz w:val="22"/>
                <w:szCs w:val="22"/>
              </w:rPr>
              <w:t xml:space="preserve">In 2014, Access Health and Community </w:t>
            </w:r>
            <w:r w:rsidR="00DE671C">
              <w:rPr>
                <w:rFonts w:ascii="Arial" w:hAnsi="Arial" w:cs="Arial"/>
                <w:sz w:val="22"/>
                <w:szCs w:val="22"/>
              </w:rPr>
              <w:t xml:space="preserve">developed a </w:t>
            </w:r>
            <w:r w:rsidRPr="00AC3AAE">
              <w:rPr>
                <w:rFonts w:ascii="Arial" w:hAnsi="Arial" w:cs="Arial"/>
                <w:sz w:val="22"/>
                <w:szCs w:val="22"/>
              </w:rPr>
              <w:t>tool to identify clients who were at risk of becoming homeless.</w:t>
            </w:r>
            <w:r w:rsidR="00DE671C" w:rsidRPr="00AC3AAE" w:rsidDel="00DE67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487DD2" w14:textId="77777777" w:rsidR="004B0601" w:rsidRDefault="004B06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72E9E2" w14:textId="44DF5DB1" w:rsidR="005B7518" w:rsidRDefault="005B7518" w:rsidP="00AC3A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016380">
              <w:rPr>
                <w:rFonts w:ascii="Arial" w:hAnsi="Arial" w:cs="Arial"/>
                <w:sz w:val="22"/>
                <w:szCs w:val="22"/>
              </w:rPr>
              <w:t xml:space="preserve"> At-risk of homelessness screening tool (the</w:t>
            </w:r>
            <w:r>
              <w:rPr>
                <w:rFonts w:ascii="Arial" w:hAnsi="Arial" w:cs="Arial"/>
                <w:sz w:val="22"/>
                <w:szCs w:val="22"/>
              </w:rPr>
              <w:t xml:space="preserve"> tool</w:t>
            </w:r>
            <w:r w:rsidR="00016380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provides a numerical score out of 13, rating an individual’s risk of homelessness as Low, Medium or High</w:t>
            </w:r>
            <w:r w:rsidR="00FF642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The tool also collects housing and demographic information </w:t>
            </w:r>
            <w:r w:rsidR="00016380">
              <w:rPr>
                <w:rFonts w:ascii="Arial" w:hAnsi="Arial" w:cs="Arial"/>
                <w:sz w:val="22"/>
                <w:szCs w:val="22"/>
              </w:rPr>
              <w:t>necessary</w:t>
            </w:r>
            <w:r>
              <w:rPr>
                <w:rFonts w:ascii="Arial" w:hAnsi="Arial" w:cs="Arial"/>
                <w:sz w:val="22"/>
                <w:szCs w:val="22"/>
              </w:rPr>
              <w:t xml:space="preserve"> to be able to commence working with a client at risk of homelessness.</w:t>
            </w:r>
          </w:p>
          <w:p w14:paraId="343F0409" w14:textId="77777777" w:rsidR="005B7518" w:rsidRDefault="005B7518" w:rsidP="00AC3A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5" w14:textId="6C2188E1" w:rsidR="00DA7A71" w:rsidRDefault="00E9711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3AAE">
              <w:rPr>
                <w:rFonts w:ascii="Arial" w:hAnsi="Arial" w:cs="Arial"/>
                <w:sz w:val="22"/>
                <w:szCs w:val="22"/>
              </w:rPr>
              <w:t>Following a 300% increase referrals to homelessness service agencies in 18 months and a growing interest from partners, a community pilot of the tool was de</w:t>
            </w:r>
            <w:r w:rsidR="005B7518">
              <w:rPr>
                <w:rFonts w:ascii="Arial" w:hAnsi="Arial" w:cs="Arial"/>
                <w:sz w:val="22"/>
                <w:szCs w:val="22"/>
              </w:rPr>
              <w:t>signed</w:t>
            </w:r>
            <w:r w:rsidRPr="00AC3AA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53FF7275" w14:textId="11A9C0EF" w:rsidR="005B7518" w:rsidRDefault="00AC3AA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tool and referral pathways were piloted by more than 100 staff from ten community health and social service agencies in the </w:t>
            </w:r>
            <w:r w:rsidR="00016380">
              <w:rPr>
                <w:rFonts w:ascii="Arial" w:hAnsi="Arial" w:cs="Arial"/>
                <w:sz w:val="22"/>
                <w:szCs w:val="22"/>
              </w:rPr>
              <w:t>east of Melbourne.</w:t>
            </w:r>
          </w:p>
          <w:p w14:paraId="0FE8C377" w14:textId="77777777" w:rsidR="005B7518" w:rsidRDefault="005B751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A" w14:textId="42A6D397" w:rsidR="00DA7A71" w:rsidRDefault="005B751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Following</w:t>
            </w:r>
            <w:r w:rsidR="00DE671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training, co-facilitated by a health promotion practitioner and a peer educator with lived experience of homelessness, participants were provided access to a website containing </w:t>
            </w:r>
            <w:r w:rsidR="00016380">
              <w:rPr>
                <w:rFonts w:ascii="Arial" w:hAnsi="Arial" w:cs="Arial"/>
                <w:sz w:val="22"/>
                <w:szCs w:val="22"/>
              </w:rPr>
              <w:t>the tool</w:t>
            </w:r>
            <w:r>
              <w:rPr>
                <w:rFonts w:ascii="Arial" w:hAnsi="Arial" w:cs="Arial"/>
                <w:sz w:val="22"/>
                <w:szCs w:val="22"/>
              </w:rPr>
              <w:t>, referral information and factsheets.</w:t>
            </w:r>
            <w:r w:rsidR="001A1A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6380">
              <w:rPr>
                <w:rFonts w:ascii="Arial" w:hAnsi="Arial" w:cs="Arial"/>
                <w:sz w:val="22"/>
                <w:szCs w:val="22"/>
              </w:rPr>
              <w:t xml:space="preserve">The pilot </w:t>
            </w:r>
            <w:r w:rsidR="00FF6421">
              <w:rPr>
                <w:rFonts w:ascii="Arial" w:hAnsi="Arial" w:cs="Arial"/>
                <w:sz w:val="22"/>
                <w:szCs w:val="22"/>
              </w:rPr>
              <w:t>occurred</w:t>
            </w:r>
            <w:r w:rsidR="001A1AAD">
              <w:rPr>
                <w:rFonts w:ascii="Arial" w:hAnsi="Arial" w:cs="Arial"/>
                <w:sz w:val="22"/>
                <w:szCs w:val="22"/>
              </w:rPr>
              <w:t xml:space="preserve"> over a three month period in </w:t>
            </w:r>
            <w:r w:rsidR="00016380">
              <w:rPr>
                <w:rFonts w:ascii="Arial" w:hAnsi="Arial" w:cs="Arial"/>
                <w:sz w:val="22"/>
                <w:szCs w:val="22"/>
              </w:rPr>
              <w:t>late 2018.</w:t>
            </w:r>
          </w:p>
          <w:p w14:paraId="70106554" w14:textId="77777777" w:rsidR="00617485" w:rsidRDefault="0061748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FF2233" w14:textId="77777777" w:rsidR="0058669A" w:rsidRDefault="00617485" w:rsidP="005866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mixed methods evaluation design was developed comprising </w:t>
            </w:r>
          </w:p>
          <w:p w14:paraId="6CBC5ACD" w14:textId="58C7D716" w:rsidR="0058669A" w:rsidRDefault="00016380" w:rsidP="005866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58669A">
              <w:rPr>
                <w:rFonts w:ascii="Arial" w:hAnsi="Arial" w:cs="Arial"/>
                <w:sz w:val="22"/>
                <w:szCs w:val="22"/>
              </w:rPr>
              <w:t>iterature review</w:t>
            </w:r>
          </w:p>
          <w:p w14:paraId="31A24B69" w14:textId="667BE8DD" w:rsidR="0058669A" w:rsidRDefault="00016380" w:rsidP="005866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="00617485" w:rsidRPr="0058669A">
              <w:rPr>
                <w:rFonts w:ascii="Arial" w:hAnsi="Arial" w:cs="Arial"/>
                <w:sz w:val="22"/>
                <w:szCs w:val="22"/>
              </w:rPr>
              <w:t>uantitative analysis of aggregated referral data generated from the tool.</w:t>
            </w:r>
            <w:r w:rsidR="0058669A" w:rsidRPr="005866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F5D266" w14:textId="18D61159" w:rsidR="0058669A" w:rsidRDefault="0058669A" w:rsidP="005866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In-depth interviews with staff involved in the pilot and clients referred</w:t>
            </w:r>
            <w:r w:rsidR="00FF642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945D2B" w14:textId="3B527C6B" w:rsidR="0058669A" w:rsidRPr="0058669A" w:rsidRDefault="0058669A" w:rsidP="005866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stakeholder focus group </w:t>
            </w:r>
            <w:r w:rsidR="00016380">
              <w:rPr>
                <w:rFonts w:ascii="Arial" w:hAnsi="Arial" w:cs="Arial"/>
                <w:sz w:val="22"/>
                <w:szCs w:val="22"/>
              </w:rPr>
              <w:t xml:space="preserve">reflecting </w:t>
            </w:r>
            <w:r>
              <w:rPr>
                <w:rFonts w:ascii="Arial" w:hAnsi="Arial" w:cs="Arial"/>
                <w:sz w:val="22"/>
                <w:szCs w:val="22"/>
              </w:rPr>
              <w:t>on possible amendments and revisions to the tool and referral pathways.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2230F09C" w14:textId="2873C019" w:rsidR="004B7D91" w:rsidRPr="0058669A" w:rsidRDefault="0058669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669A">
              <w:rPr>
                <w:rFonts w:ascii="Arial" w:hAnsi="Arial" w:cs="Arial"/>
                <w:sz w:val="22"/>
                <w:szCs w:val="22"/>
              </w:rPr>
              <w:t xml:space="preserve">At the time of submission, the evaluation is within its </w:t>
            </w:r>
            <w:r>
              <w:rPr>
                <w:rFonts w:ascii="Arial" w:hAnsi="Arial" w:cs="Arial"/>
                <w:sz w:val="22"/>
                <w:szCs w:val="22"/>
              </w:rPr>
              <w:t>implementation phase (ending Nov 2018). The presentation will discuss evaluation outcomes which will be available early in 2019.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7029825E" w14:textId="3BBFA0E7" w:rsidR="00C978A6" w:rsidRPr="0071527F" w:rsidRDefault="0071527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Homelessness costs society in more than economic burdens. While a tool to measure risk doesn’t completely prevent the problem, it allows for an early intervention into</w:t>
            </w:r>
            <w:r w:rsidR="00A270BA">
              <w:rPr>
                <w:rFonts w:ascii="Arial" w:hAnsi="Arial" w:cs="Arial"/>
                <w:sz w:val="22"/>
                <w:szCs w:val="22"/>
              </w:rPr>
              <w:t xml:space="preserve"> a person’s journey in homelessness reducing the ongoing social and economic burden on the individual and society.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F" w14:textId="309000A3" w:rsidR="00DA7A71" w:rsidRDefault="0025023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  <w:r w:rsidR="0085004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58669A" w:rsidRPr="0058669A">
              <w:rPr>
                <w:rFonts w:ascii="Arial" w:hAnsi="Arial" w:cs="Arial"/>
                <w:sz w:val="22"/>
                <w:szCs w:val="22"/>
              </w:rPr>
              <w:t>Oral</w:t>
            </w:r>
          </w:p>
          <w:p w14:paraId="1F753599" w14:textId="77777777" w:rsidR="00850047" w:rsidRPr="0058669A" w:rsidRDefault="0085004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63" w14:textId="4B614E60" w:rsidR="00DA7A71" w:rsidRPr="00DA7A71" w:rsidRDefault="00A270BA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B0601">
              <w:rPr>
                <w:rFonts w:ascii="Arial" w:hAnsi="Arial" w:cs="Arial"/>
                <w:sz w:val="22"/>
                <w:szCs w:val="22"/>
              </w:rPr>
              <w:t>Witte, E. 2017 ‘The case for investing in last resort housing’, MSSI Issues Paper No. 10, Melbourne Sustainable Society Institute, The University of Melbourne.</w:t>
            </w:r>
          </w:p>
        </w:tc>
        <w:bookmarkStart w:id="0" w:name="_GoBack"/>
        <w:bookmarkEnd w:id="0"/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B6205"/>
    <w:multiLevelType w:val="hybridMultilevel"/>
    <w:tmpl w:val="6A5CE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16380"/>
    <w:rsid w:val="00026E39"/>
    <w:rsid w:val="0003525D"/>
    <w:rsid w:val="00077988"/>
    <w:rsid w:val="0008349E"/>
    <w:rsid w:val="000C05CE"/>
    <w:rsid w:val="00131D1E"/>
    <w:rsid w:val="001A1AAD"/>
    <w:rsid w:val="001C3A37"/>
    <w:rsid w:val="00211765"/>
    <w:rsid w:val="00230B21"/>
    <w:rsid w:val="00242808"/>
    <w:rsid w:val="0025023F"/>
    <w:rsid w:val="00294265"/>
    <w:rsid w:val="002B7FC8"/>
    <w:rsid w:val="002F34DB"/>
    <w:rsid w:val="00317FFE"/>
    <w:rsid w:val="00363AF7"/>
    <w:rsid w:val="003A6236"/>
    <w:rsid w:val="003B15A7"/>
    <w:rsid w:val="003F596D"/>
    <w:rsid w:val="004573CA"/>
    <w:rsid w:val="00490208"/>
    <w:rsid w:val="004B0601"/>
    <w:rsid w:val="004B5B95"/>
    <w:rsid w:val="004B7D91"/>
    <w:rsid w:val="004C45A1"/>
    <w:rsid w:val="004E345D"/>
    <w:rsid w:val="00564331"/>
    <w:rsid w:val="0058669A"/>
    <w:rsid w:val="00590824"/>
    <w:rsid w:val="005B7518"/>
    <w:rsid w:val="005F7DC7"/>
    <w:rsid w:val="00617485"/>
    <w:rsid w:val="006605DB"/>
    <w:rsid w:val="00663BFF"/>
    <w:rsid w:val="006C6E32"/>
    <w:rsid w:val="0070252B"/>
    <w:rsid w:val="00714C46"/>
    <w:rsid w:val="0071527F"/>
    <w:rsid w:val="007A2A9C"/>
    <w:rsid w:val="007E61BA"/>
    <w:rsid w:val="0082392D"/>
    <w:rsid w:val="00850047"/>
    <w:rsid w:val="008874BF"/>
    <w:rsid w:val="008C05AC"/>
    <w:rsid w:val="00932377"/>
    <w:rsid w:val="009579B1"/>
    <w:rsid w:val="00994DCB"/>
    <w:rsid w:val="009B7881"/>
    <w:rsid w:val="009C7B98"/>
    <w:rsid w:val="00A112C8"/>
    <w:rsid w:val="00A1780F"/>
    <w:rsid w:val="00A270BA"/>
    <w:rsid w:val="00AA1598"/>
    <w:rsid w:val="00AA5B46"/>
    <w:rsid w:val="00AB42C9"/>
    <w:rsid w:val="00AC3AAE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A4FA2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71C"/>
    <w:rsid w:val="00DE6D44"/>
    <w:rsid w:val="00E0479B"/>
    <w:rsid w:val="00E36AD7"/>
    <w:rsid w:val="00E379B4"/>
    <w:rsid w:val="00E458B1"/>
    <w:rsid w:val="00E9711F"/>
    <w:rsid w:val="00F16B61"/>
    <w:rsid w:val="00F407AD"/>
    <w:rsid w:val="00F86A0C"/>
    <w:rsid w:val="00FB626D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58669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E67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671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406267-9A6F-4F48-8324-0AE5C6517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B81687-2E6B-44BD-B7B2-A79927DB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2018-09-17T02:43:00Z</dcterms:created>
  <dcterms:modified xsi:type="dcterms:W3CDTF">2018-09-17T02:43:00Z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