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9A6E9" w14:textId="58CF058C" w:rsidR="00EB1B31" w:rsidRDefault="00EB1B31"/>
    <w:tbl>
      <w:tblPr>
        <w:tblStyle w:val="TableGrid"/>
        <w:tblW w:w="8640" w:type="dxa"/>
        <w:tblInd w:w="108" w:type="dxa"/>
        <w:tblLayout w:type="fixed"/>
        <w:tblLook w:val="01E0" w:firstRow="1" w:lastRow="1" w:firstColumn="1" w:lastColumn="1" w:noHBand="0" w:noVBand="0"/>
      </w:tblPr>
      <w:tblGrid>
        <w:gridCol w:w="8640"/>
      </w:tblGrid>
      <w:tr w:rsidR="00C8423A" w:rsidRPr="0003525D" w14:paraId="54686958" w14:textId="77777777" w:rsidTr="009F4EA0">
        <w:tc>
          <w:tcPr>
            <w:tcW w:w="8640" w:type="dxa"/>
            <w:shd w:val="clear" w:color="auto" w:fill="F2F2F2" w:themeFill="background1" w:themeFillShade="F2"/>
          </w:tcPr>
          <w:p w14:paraId="0033B15B" w14:textId="776FA40B" w:rsidR="00C8423A" w:rsidRPr="004B0126" w:rsidRDefault="004B0126" w:rsidP="00706DED">
            <w:pPr>
              <w:jc w:val="both"/>
              <w:rPr>
                <w:rFonts w:ascii="Arial" w:hAnsi="Arial" w:cs="Arial"/>
                <w:bCs/>
                <w:i/>
                <w:iCs/>
                <w:sz w:val="22"/>
                <w:szCs w:val="22"/>
              </w:rPr>
            </w:pPr>
            <w:r w:rsidRPr="004B0126">
              <w:rPr>
                <w:rFonts w:ascii="Arial" w:hAnsi="Arial" w:cs="Arial"/>
                <w:bCs/>
                <w:i/>
                <w:iCs/>
                <w:sz w:val="22"/>
                <w:szCs w:val="22"/>
              </w:rPr>
              <w:t>Panel</w:t>
            </w:r>
          </w:p>
          <w:p w14:paraId="5A27B1EB" w14:textId="26F6A149" w:rsidR="00C8423A" w:rsidRPr="004B0126" w:rsidRDefault="00BF26D9" w:rsidP="004A2271">
            <w:pPr>
              <w:rPr>
                <w:rFonts w:ascii="Arial" w:hAnsi="Arial" w:cs="Arial"/>
                <w:b/>
                <w:bCs/>
                <w:sz w:val="22"/>
                <w:szCs w:val="22"/>
              </w:rPr>
            </w:pPr>
            <w:r w:rsidRPr="004B0126">
              <w:rPr>
                <w:rFonts w:ascii="Arial" w:hAnsi="Arial" w:cs="Arial"/>
                <w:b/>
                <w:bCs/>
                <w:sz w:val="22"/>
                <w:szCs w:val="22"/>
              </w:rPr>
              <w:t xml:space="preserve">Enhancing Earth Observation Data for Climate Adaptation </w:t>
            </w:r>
            <w:r w:rsidR="00790B62" w:rsidRPr="004B0126">
              <w:rPr>
                <w:rFonts w:ascii="Arial" w:hAnsi="Arial" w:cs="Arial"/>
                <w:b/>
                <w:bCs/>
                <w:sz w:val="22"/>
                <w:szCs w:val="22"/>
              </w:rPr>
              <w:t>in</w:t>
            </w:r>
            <w:r w:rsidRPr="004B0126">
              <w:rPr>
                <w:rFonts w:ascii="Arial" w:hAnsi="Arial" w:cs="Arial"/>
                <w:b/>
                <w:bCs/>
                <w:sz w:val="22"/>
                <w:szCs w:val="22"/>
              </w:rPr>
              <w:t xml:space="preserve"> Indigenous Communities</w:t>
            </w:r>
          </w:p>
          <w:p w14:paraId="2BA78364" w14:textId="5D802DF8" w:rsidR="00C8423A" w:rsidRPr="00BE0B4D" w:rsidRDefault="00C8423A" w:rsidP="00BE0B4D">
            <w:pPr>
              <w:jc w:val="both"/>
              <w:rPr>
                <w:rFonts w:ascii="Arial" w:hAnsi="Arial" w:cs="Arial"/>
                <w:bCs/>
                <w:sz w:val="22"/>
                <w:szCs w:val="22"/>
              </w:rPr>
            </w:pPr>
          </w:p>
        </w:tc>
      </w:tr>
      <w:tr w:rsidR="00C8423A" w:rsidRPr="0003525D" w14:paraId="3E0FEA24" w14:textId="77777777" w:rsidTr="009F4EA0">
        <w:trPr>
          <w:trHeight w:val="2016"/>
        </w:trPr>
        <w:tc>
          <w:tcPr>
            <w:tcW w:w="8640" w:type="dxa"/>
          </w:tcPr>
          <w:p w14:paraId="5EEDD1D3" w14:textId="77777777" w:rsidR="006D4A81" w:rsidRDefault="006D4A81" w:rsidP="0068043B">
            <w:pPr>
              <w:jc w:val="both"/>
              <w:rPr>
                <w:rFonts w:ascii="Arial" w:hAnsi="Arial" w:cs="Arial"/>
                <w:bCs/>
                <w:sz w:val="22"/>
                <w:szCs w:val="22"/>
              </w:rPr>
            </w:pPr>
          </w:p>
          <w:p w14:paraId="726359BD" w14:textId="77777777" w:rsidR="006C1F28" w:rsidRDefault="00DF0417" w:rsidP="00706DED">
            <w:pPr>
              <w:jc w:val="both"/>
              <w:rPr>
                <w:rFonts w:ascii="Arial" w:hAnsi="Arial" w:cs="Arial"/>
                <w:bCs/>
                <w:sz w:val="22"/>
                <w:szCs w:val="22"/>
              </w:rPr>
            </w:pPr>
            <w:r>
              <w:rPr>
                <w:rFonts w:ascii="Arial" w:hAnsi="Arial" w:cs="Arial"/>
                <w:bCs/>
                <w:sz w:val="22"/>
                <w:szCs w:val="22"/>
              </w:rPr>
              <w:t xml:space="preserve">The objective of this session is to provide a discussion space for how Earth Observation data is used and can be further enhanced to support climate </w:t>
            </w:r>
            <w:r w:rsidRPr="00DF0417">
              <w:rPr>
                <w:rFonts w:ascii="Arial" w:hAnsi="Arial" w:cs="Arial"/>
                <w:bCs/>
                <w:sz w:val="22"/>
                <w:szCs w:val="22"/>
              </w:rPr>
              <w:t>adaptation. As</w:t>
            </w:r>
            <w:r>
              <w:rPr>
                <w:rFonts w:ascii="Arial" w:hAnsi="Arial" w:cs="Arial"/>
                <w:bCs/>
                <w:sz w:val="22"/>
                <w:szCs w:val="22"/>
              </w:rPr>
              <w:t xml:space="preserve"> the</w:t>
            </w:r>
            <w:r w:rsidRPr="00DF0417">
              <w:rPr>
                <w:rFonts w:ascii="Arial" w:hAnsi="Arial" w:cs="Arial"/>
                <w:bCs/>
                <w:sz w:val="22"/>
                <w:szCs w:val="22"/>
              </w:rPr>
              <w:t xml:space="preserve"> Adaptation Futures </w:t>
            </w:r>
            <w:r>
              <w:rPr>
                <w:rFonts w:ascii="Arial" w:hAnsi="Arial" w:cs="Arial"/>
                <w:bCs/>
                <w:sz w:val="22"/>
                <w:szCs w:val="22"/>
              </w:rPr>
              <w:t xml:space="preserve">Conference </w:t>
            </w:r>
            <w:r w:rsidRPr="00DF0417">
              <w:rPr>
                <w:rFonts w:ascii="Arial" w:hAnsi="Arial" w:cs="Arial"/>
                <w:bCs/>
                <w:sz w:val="22"/>
                <w:szCs w:val="22"/>
              </w:rPr>
              <w:t>aims to highlights Indigenous knowledge and local solutions, we would like to focus on isolated regions that many indigenous communities often inhabit</w:t>
            </w:r>
            <w:r>
              <w:rPr>
                <w:rFonts w:ascii="Arial" w:hAnsi="Arial" w:cs="Arial"/>
                <w:bCs/>
                <w:sz w:val="22"/>
                <w:szCs w:val="22"/>
              </w:rPr>
              <w:t xml:space="preserve"> throughout this session. Indigenous communities are some of the most vulnerable and severely impacted by climate change through, for example, the l</w:t>
            </w:r>
            <w:r w:rsidRPr="00DF0417">
              <w:rPr>
                <w:rFonts w:ascii="Arial" w:hAnsi="Arial" w:cs="Arial"/>
                <w:bCs/>
                <w:sz w:val="22"/>
                <w:szCs w:val="22"/>
              </w:rPr>
              <w:t xml:space="preserve">oss of ecosystems and their services </w:t>
            </w:r>
            <w:r>
              <w:rPr>
                <w:rFonts w:ascii="Arial" w:hAnsi="Arial" w:cs="Arial"/>
                <w:bCs/>
                <w:sz w:val="22"/>
                <w:szCs w:val="22"/>
              </w:rPr>
              <w:t>which have</w:t>
            </w:r>
            <w:r w:rsidRPr="00DF0417">
              <w:rPr>
                <w:rFonts w:ascii="Arial" w:hAnsi="Arial" w:cs="Arial"/>
                <w:bCs/>
                <w:sz w:val="22"/>
                <w:szCs w:val="22"/>
              </w:rPr>
              <w:t xml:space="preserve"> cascading and long-term impacts</w:t>
            </w:r>
            <w:r>
              <w:rPr>
                <w:rFonts w:ascii="Arial" w:hAnsi="Arial" w:cs="Arial"/>
                <w:bCs/>
                <w:sz w:val="22"/>
                <w:szCs w:val="22"/>
              </w:rPr>
              <w:t xml:space="preserve"> (IPCC, 2022). </w:t>
            </w:r>
          </w:p>
          <w:p w14:paraId="29E7A87C" w14:textId="77777777" w:rsidR="006C1F28" w:rsidRDefault="006C1F28" w:rsidP="00706DED">
            <w:pPr>
              <w:jc w:val="both"/>
              <w:rPr>
                <w:rFonts w:ascii="Arial" w:hAnsi="Arial" w:cs="Arial"/>
                <w:bCs/>
                <w:sz w:val="22"/>
                <w:szCs w:val="22"/>
              </w:rPr>
            </w:pPr>
          </w:p>
          <w:p w14:paraId="702FD78E" w14:textId="6876A011" w:rsidR="001C2F1C" w:rsidRDefault="001C2F1C" w:rsidP="00706DED">
            <w:pPr>
              <w:jc w:val="both"/>
              <w:rPr>
                <w:rFonts w:ascii="Arial" w:hAnsi="Arial" w:cs="Arial"/>
                <w:bCs/>
                <w:sz w:val="22"/>
                <w:szCs w:val="22"/>
              </w:rPr>
            </w:pPr>
            <w:r>
              <w:rPr>
                <w:rFonts w:ascii="Arial" w:hAnsi="Arial" w:cs="Arial"/>
                <w:bCs/>
                <w:sz w:val="22"/>
                <w:szCs w:val="22"/>
              </w:rPr>
              <w:t>Gathered using s</w:t>
            </w:r>
            <w:r w:rsidRPr="00DF0417">
              <w:rPr>
                <w:rFonts w:ascii="Arial" w:hAnsi="Arial" w:cs="Arial"/>
                <w:bCs/>
                <w:sz w:val="22"/>
                <w:szCs w:val="22"/>
              </w:rPr>
              <w:t>atellite remote sensing platforms</w:t>
            </w:r>
            <w:r>
              <w:rPr>
                <w:rFonts w:ascii="Arial" w:hAnsi="Arial" w:cs="Arial"/>
                <w:bCs/>
                <w:sz w:val="22"/>
                <w:szCs w:val="22"/>
              </w:rPr>
              <w:t xml:space="preserve">, </w:t>
            </w:r>
            <w:r w:rsidR="00DF0417">
              <w:rPr>
                <w:rFonts w:ascii="Arial" w:hAnsi="Arial" w:cs="Arial"/>
                <w:bCs/>
                <w:sz w:val="22"/>
                <w:szCs w:val="22"/>
              </w:rPr>
              <w:t xml:space="preserve">Earth Observation </w:t>
            </w:r>
            <w:r>
              <w:rPr>
                <w:rFonts w:ascii="Arial" w:hAnsi="Arial" w:cs="Arial"/>
                <w:bCs/>
                <w:sz w:val="22"/>
                <w:szCs w:val="22"/>
              </w:rPr>
              <w:t xml:space="preserve">(EO) </w:t>
            </w:r>
            <w:r w:rsidR="00DF0417">
              <w:rPr>
                <w:rFonts w:ascii="Arial" w:hAnsi="Arial" w:cs="Arial"/>
                <w:bCs/>
                <w:sz w:val="22"/>
                <w:szCs w:val="22"/>
              </w:rPr>
              <w:t xml:space="preserve">data has the benefit of being able to monitor </w:t>
            </w:r>
            <w:r>
              <w:rPr>
                <w:rFonts w:ascii="Arial" w:hAnsi="Arial" w:cs="Arial"/>
                <w:bCs/>
                <w:sz w:val="22"/>
                <w:szCs w:val="22"/>
              </w:rPr>
              <w:t xml:space="preserve">inaccessible or remote </w:t>
            </w:r>
            <w:r w:rsidR="00DF0417">
              <w:rPr>
                <w:rFonts w:ascii="Arial" w:hAnsi="Arial" w:cs="Arial"/>
                <w:bCs/>
                <w:sz w:val="22"/>
                <w:szCs w:val="22"/>
              </w:rPr>
              <w:t>regions</w:t>
            </w:r>
            <w:r>
              <w:rPr>
                <w:rFonts w:ascii="Arial" w:hAnsi="Arial" w:cs="Arial"/>
                <w:bCs/>
                <w:sz w:val="22"/>
                <w:szCs w:val="22"/>
              </w:rPr>
              <w:t xml:space="preserve"> across the globe. Yet there are often barriers to EO data being used for such reasons as, data access, operability, and cumbersome size of the data. </w:t>
            </w:r>
          </w:p>
          <w:p w14:paraId="620FFFB8" w14:textId="77777777" w:rsidR="006C1F28" w:rsidRDefault="006C1F28" w:rsidP="00706DED">
            <w:pPr>
              <w:jc w:val="both"/>
              <w:rPr>
                <w:rFonts w:ascii="Arial" w:hAnsi="Arial" w:cs="Arial"/>
                <w:bCs/>
                <w:sz w:val="22"/>
                <w:szCs w:val="22"/>
              </w:rPr>
            </w:pPr>
          </w:p>
          <w:p w14:paraId="52A4BA02" w14:textId="2FF59090" w:rsidR="001C2F1C" w:rsidRDefault="001C2F1C" w:rsidP="00706DED">
            <w:pPr>
              <w:jc w:val="both"/>
              <w:rPr>
                <w:rFonts w:ascii="Arial" w:hAnsi="Arial" w:cs="Arial"/>
                <w:bCs/>
                <w:sz w:val="22"/>
                <w:szCs w:val="22"/>
              </w:rPr>
            </w:pPr>
            <w:r>
              <w:rPr>
                <w:rFonts w:ascii="Arial" w:hAnsi="Arial" w:cs="Arial"/>
                <w:bCs/>
                <w:sz w:val="22"/>
                <w:szCs w:val="22"/>
              </w:rPr>
              <w:t>The European Space Agency’s (ESA) Climate Change Initiative (CCI)</w:t>
            </w:r>
            <w:r>
              <w:t xml:space="preserve"> </w:t>
            </w:r>
            <w:r w:rsidRPr="001C2F1C">
              <w:rPr>
                <w:rFonts w:ascii="Arial" w:hAnsi="Arial" w:cs="Arial"/>
                <w:bCs/>
                <w:sz w:val="22"/>
                <w:szCs w:val="22"/>
              </w:rPr>
              <w:t>is a major research and development effort that generates global, decades-long satellite data records to track and understand key aspects of the Earth climate system, known as Essential Climate Variables.</w:t>
            </w:r>
            <w:r>
              <w:rPr>
                <w:rFonts w:ascii="Arial" w:hAnsi="Arial" w:cs="Arial"/>
                <w:bCs/>
                <w:sz w:val="22"/>
                <w:szCs w:val="22"/>
              </w:rPr>
              <w:t xml:space="preserve"> </w:t>
            </w:r>
            <w:r w:rsidRPr="001C2F1C">
              <w:rPr>
                <w:rFonts w:ascii="Arial" w:hAnsi="Arial" w:cs="Arial"/>
                <w:bCs/>
                <w:sz w:val="22"/>
                <w:szCs w:val="22"/>
              </w:rPr>
              <w:t>EO data has proven essential is understanding how climate is changing and contributing to the physical climate evidence base, but the</w:t>
            </w:r>
            <w:r>
              <w:rPr>
                <w:rFonts w:ascii="Arial" w:hAnsi="Arial" w:cs="Arial"/>
                <w:bCs/>
                <w:sz w:val="22"/>
                <w:szCs w:val="22"/>
              </w:rPr>
              <w:t xml:space="preserve"> true potential of leveraging</w:t>
            </w:r>
            <w:r w:rsidRPr="001C2F1C">
              <w:rPr>
                <w:rFonts w:ascii="Arial" w:hAnsi="Arial" w:cs="Arial"/>
                <w:bCs/>
                <w:sz w:val="22"/>
                <w:szCs w:val="22"/>
              </w:rPr>
              <w:t xml:space="preserve"> EO </w:t>
            </w:r>
            <w:r>
              <w:rPr>
                <w:rFonts w:ascii="Arial" w:hAnsi="Arial" w:cs="Arial"/>
                <w:bCs/>
                <w:sz w:val="22"/>
                <w:szCs w:val="22"/>
              </w:rPr>
              <w:t xml:space="preserve">to support climate response options (such as </w:t>
            </w:r>
            <w:r w:rsidR="006C1F28">
              <w:rPr>
                <w:rFonts w:ascii="Arial" w:hAnsi="Arial" w:cs="Arial"/>
                <w:bCs/>
                <w:sz w:val="22"/>
                <w:szCs w:val="22"/>
              </w:rPr>
              <w:t>adaptation</w:t>
            </w:r>
            <w:r>
              <w:rPr>
                <w:rFonts w:ascii="Arial" w:hAnsi="Arial" w:cs="Arial"/>
                <w:bCs/>
                <w:sz w:val="22"/>
                <w:szCs w:val="22"/>
              </w:rPr>
              <w:t xml:space="preserve"> and mitigation actions) is a field of study still evolving. </w:t>
            </w:r>
          </w:p>
          <w:p w14:paraId="08C751B5" w14:textId="77777777" w:rsidR="006C1F28" w:rsidRDefault="006C1F28" w:rsidP="00706DED">
            <w:pPr>
              <w:jc w:val="both"/>
              <w:rPr>
                <w:rFonts w:ascii="Arial" w:hAnsi="Arial" w:cs="Arial"/>
                <w:bCs/>
                <w:sz w:val="22"/>
                <w:szCs w:val="22"/>
              </w:rPr>
            </w:pPr>
          </w:p>
          <w:p w14:paraId="5EF6CF2F" w14:textId="77777777" w:rsidR="002933E9" w:rsidRDefault="002933E9" w:rsidP="00706DED">
            <w:pPr>
              <w:jc w:val="both"/>
              <w:rPr>
                <w:rFonts w:ascii="Arial" w:hAnsi="Arial" w:cs="Arial"/>
                <w:bCs/>
                <w:sz w:val="22"/>
                <w:szCs w:val="22"/>
              </w:rPr>
            </w:pPr>
            <w:r>
              <w:rPr>
                <w:rFonts w:ascii="Arial" w:hAnsi="Arial" w:cs="Arial"/>
                <w:bCs/>
                <w:sz w:val="22"/>
                <w:szCs w:val="22"/>
              </w:rPr>
              <w:t xml:space="preserve">In this session the following topics shall be discussed by the panellists and via a Q&amp;A with the audience. </w:t>
            </w:r>
          </w:p>
          <w:p w14:paraId="1D3EF949" w14:textId="3EA51128" w:rsidR="002933E9" w:rsidRDefault="002933E9" w:rsidP="002933E9">
            <w:pPr>
              <w:pStyle w:val="ListParagraph"/>
              <w:numPr>
                <w:ilvl w:val="0"/>
                <w:numId w:val="8"/>
              </w:numPr>
              <w:jc w:val="both"/>
              <w:rPr>
                <w:rFonts w:ascii="Arial" w:hAnsi="Arial" w:cs="Arial"/>
                <w:bCs/>
                <w:sz w:val="22"/>
                <w:szCs w:val="22"/>
              </w:rPr>
            </w:pPr>
            <w:r>
              <w:rPr>
                <w:rFonts w:ascii="Arial" w:hAnsi="Arial" w:cs="Arial"/>
                <w:bCs/>
                <w:sz w:val="22"/>
                <w:szCs w:val="22"/>
              </w:rPr>
              <w:t>How is EO being used already by Indigenous communities in the South-West Pacific</w:t>
            </w:r>
          </w:p>
          <w:p w14:paraId="7B418720" w14:textId="6D95FE56" w:rsidR="002933E9" w:rsidRDefault="002933E9" w:rsidP="002933E9">
            <w:pPr>
              <w:pStyle w:val="ListParagraph"/>
              <w:numPr>
                <w:ilvl w:val="0"/>
                <w:numId w:val="8"/>
              </w:numPr>
              <w:jc w:val="both"/>
              <w:rPr>
                <w:rFonts w:ascii="Arial" w:hAnsi="Arial" w:cs="Arial"/>
                <w:bCs/>
                <w:sz w:val="22"/>
                <w:szCs w:val="22"/>
              </w:rPr>
            </w:pPr>
            <w:r>
              <w:rPr>
                <w:rFonts w:ascii="Arial" w:hAnsi="Arial" w:cs="Arial"/>
                <w:bCs/>
                <w:sz w:val="22"/>
                <w:szCs w:val="22"/>
              </w:rPr>
              <w:t>What is needed to further enhance EO data use uptake</w:t>
            </w:r>
          </w:p>
          <w:p w14:paraId="2489498F" w14:textId="0EFD0CC7" w:rsidR="002933E9" w:rsidRPr="002933E9" w:rsidRDefault="002933E9" w:rsidP="002933E9">
            <w:pPr>
              <w:pStyle w:val="ListParagraph"/>
              <w:numPr>
                <w:ilvl w:val="0"/>
                <w:numId w:val="8"/>
              </w:numPr>
              <w:jc w:val="both"/>
              <w:rPr>
                <w:rFonts w:ascii="Arial" w:hAnsi="Arial" w:cs="Arial"/>
                <w:bCs/>
                <w:sz w:val="22"/>
                <w:szCs w:val="22"/>
              </w:rPr>
            </w:pPr>
            <w:r>
              <w:rPr>
                <w:rFonts w:ascii="Arial" w:hAnsi="Arial" w:cs="Arial"/>
                <w:bCs/>
                <w:sz w:val="22"/>
                <w:szCs w:val="22"/>
              </w:rPr>
              <w:t xml:space="preserve">How is the global modelling community (e.g., through organisations such as the World Climate Research Programme) maximising the use of EO to connect to climate modelling to support risk assessment and climate projections.  </w:t>
            </w:r>
          </w:p>
          <w:p w14:paraId="32302A11" w14:textId="77777777" w:rsidR="002933E9" w:rsidRDefault="002933E9" w:rsidP="00706DED">
            <w:pPr>
              <w:jc w:val="both"/>
              <w:rPr>
                <w:rFonts w:ascii="Arial" w:hAnsi="Arial" w:cs="Arial"/>
                <w:bCs/>
                <w:sz w:val="22"/>
                <w:szCs w:val="22"/>
              </w:rPr>
            </w:pPr>
          </w:p>
          <w:p w14:paraId="09318488" w14:textId="42B9909E" w:rsidR="008772A8" w:rsidRPr="00997035" w:rsidRDefault="002933E9" w:rsidP="00706DED">
            <w:pPr>
              <w:jc w:val="both"/>
              <w:rPr>
                <w:rFonts w:ascii="Arial" w:hAnsi="Arial" w:cs="Arial"/>
                <w:bCs/>
                <w:sz w:val="22"/>
                <w:szCs w:val="22"/>
              </w:rPr>
            </w:pPr>
            <w:r w:rsidRPr="00997035">
              <w:rPr>
                <w:rFonts w:ascii="Arial" w:hAnsi="Arial" w:cs="Arial"/>
                <w:bCs/>
                <w:sz w:val="22"/>
                <w:szCs w:val="22"/>
              </w:rPr>
              <w:t xml:space="preserve">An interactive online format is envisioned for the discussion, i.e., using an online tool to engage with the audience via gathering questions, using a vote system to </w:t>
            </w:r>
            <w:r w:rsidR="003670A4" w:rsidRPr="00997035">
              <w:rPr>
                <w:rFonts w:ascii="Arial" w:hAnsi="Arial" w:cs="Arial"/>
                <w:bCs/>
                <w:sz w:val="22"/>
                <w:szCs w:val="22"/>
              </w:rPr>
              <w:t>choose</w:t>
            </w:r>
            <w:r w:rsidRPr="00997035">
              <w:rPr>
                <w:rFonts w:ascii="Arial" w:hAnsi="Arial" w:cs="Arial"/>
                <w:bCs/>
                <w:sz w:val="22"/>
                <w:szCs w:val="22"/>
              </w:rPr>
              <w:t xml:space="preserve"> the most popular questions, and surveying views and responses from the discussion.</w:t>
            </w:r>
          </w:p>
          <w:p w14:paraId="2BA5C2B3" w14:textId="77777777" w:rsidR="00BE0B4D" w:rsidRDefault="00BE0B4D" w:rsidP="00706DED">
            <w:pPr>
              <w:jc w:val="both"/>
              <w:rPr>
                <w:rFonts w:ascii="Arial" w:hAnsi="Arial" w:cs="Arial"/>
                <w:b/>
                <w:sz w:val="22"/>
                <w:szCs w:val="22"/>
              </w:rPr>
            </w:pPr>
          </w:p>
          <w:p w14:paraId="7D09BD34" w14:textId="73BF27F7" w:rsidR="00BC6810" w:rsidRPr="006C1F28" w:rsidRDefault="006C1F28" w:rsidP="00706DED">
            <w:pPr>
              <w:jc w:val="both"/>
              <w:rPr>
                <w:rFonts w:ascii="Arial" w:hAnsi="Arial" w:cs="Arial"/>
                <w:bCs/>
                <w:sz w:val="22"/>
                <w:szCs w:val="22"/>
              </w:rPr>
            </w:pPr>
            <w:r w:rsidRPr="006C1F28">
              <w:rPr>
                <w:rFonts w:ascii="Arial" w:hAnsi="Arial" w:cs="Arial"/>
                <w:bCs/>
                <w:sz w:val="22"/>
                <w:szCs w:val="22"/>
              </w:rPr>
              <w:t>References:</w:t>
            </w:r>
          </w:p>
          <w:p w14:paraId="527BEC06" w14:textId="77777777" w:rsidR="00C8423A" w:rsidRDefault="006C1F28" w:rsidP="004B0126">
            <w:pPr>
              <w:rPr>
                <w:rFonts w:ascii="Arial" w:hAnsi="Arial" w:cs="Arial"/>
                <w:bCs/>
                <w:sz w:val="22"/>
                <w:szCs w:val="22"/>
                <w:lang w:val="en-CA"/>
              </w:rPr>
            </w:pPr>
            <w:r w:rsidRPr="006C1F28">
              <w:rPr>
                <w:rFonts w:ascii="Arial" w:hAnsi="Arial" w:cs="Arial"/>
                <w:bCs/>
                <w:sz w:val="22"/>
                <w:szCs w:val="22"/>
                <w:lang w:val="en-CA"/>
              </w:rPr>
              <w:t xml:space="preserve">IPCC, 2022: Summary for Policymakers [H.-O. </w:t>
            </w:r>
            <w:proofErr w:type="spellStart"/>
            <w:r w:rsidRPr="006C1F28">
              <w:rPr>
                <w:rFonts w:ascii="Arial" w:hAnsi="Arial" w:cs="Arial"/>
                <w:bCs/>
                <w:sz w:val="22"/>
                <w:szCs w:val="22"/>
                <w:lang w:val="en-CA"/>
              </w:rPr>
              <w:t>Pörtner</w:t>
            </w:r>
            <w:proofErr w:type="spellEnd"/>
            <w:r w:rsidRPr="006C1F28">
              <w:rPr>
                <w:rFonts w:ascii="Arial" w:hAnsi="Arial" w:cs="Arial"/>
                <w:bCs/>
                <w:sz w:val="22"/>
                <w:szCs w:val="22"/>
                <w:lang w:val="en-CA"/>
              </w:rPr>
              <w:t xml:space="preserve">, D.C. Roberts, E.S. Poloczanska, K. Mintenbeck, M. Tignor, A. Alegría, M. Craig, S. Langsdorf, S. </w:t>
            </w:r>
            <w:proofErr w:type="spellStart"/>
            <w:r w:rsidRPr="006C1F28">
              <w:rPr>
                <w:rFonts w:ascii="Arial" w:hAnsi="Arial" w:cs="Arial"/>
                <w:bCs/>
                <w:sz w:val="22"/>
                <w:szCs w:val="22"/>
                <w:lang w:val="en-CA"/>
              </w:rPr>
              <w:t>Löschke</w:t>
            </w:r>
            <w:proofErr w:type="spellEnd"/>
            <w:r w:rsidRPr="006C1F28">
              <w:rPr>
                <w:rFonts w:ascii="Arial" w:hAnsi="Arial" w:cs="Arial"/>
                <w:bCs/>
                <w:sz w:val="22"/>
                <w:szCs w:val="22"/>
                <w:lang w:val="en-CA"/>
              </w:rPr>
              <w:t>, V. Möller, A. Okem (eds.)]. In:</w:t>
            </w:r>
            <w:r w:rsidRPr="006C1F28">
              <w:rPr>
                <w:rFonts w:ascii="Arial" w:hAnsi="Arial" w:cs="Arial"/>
                <w:bCs/>
                <w:i/>
                <w:iCs/>
                <w:sz w:val="22"/>
                <w:szCs w:val="22"/>
                <w:lang w:val="en-CA"/>
              </w:rPr>
              <w:t> Climate Change 2022: Impacts, Adaptation, and Vulnerability. </w:t>
            </w:r>
            <w:r w:rsidRPr="006C1F28">
              <w:rPr>
                <w:rFonts w:ascii="Arial" w:hAnsi="Arial" w:cs="Arial"/>
                <w:bCs/>
                <w:sz w:val="22"/>
                <w:szCs w:val="22"/>
                <w:lang w:val="en-CA"/>
              </w:rPr>
              <w:t>Contribution of Working Group II to the Sixth Assessment Report of the Intergovernmental Panel on Climate Change</w:t>
            </w:r>
            <w:r>
              <w:rPr>
                <w:rFonts w:ascii="Arial" w:hAnsi="Arial" w:cs="Arial"/>
                <w:bCs/>
                <w:sz w:val="22"/>
                <w:szCs w:val="22"/>
                <w:lang w:val="en-CA"/>
              </w:rPr>
              <w:t>.</w:t>
            </w:r>
            <w:r w:rsidRPr="006C1F28">
              <w:rPr>
                <w:rFonts w:ascii="Arial" w:hAnsi="Arial" w:cs="Arial"/>
                <w:bCs/>
                <w:sz w:val="22"/>
                <w:szCs w:val="22"/>
                <w:lang w:val="en-CA"/>
              </w:rPr>
              <w:t xml:space="preserve"> Cambridge University Press, Cambridge, UK and New York, NY, USA, pp. 3-33, doi:10.1017/9781009325844.001.</w:t>
            </w:r>
          </w:p>
          <w:p w14:paraId="175F4CBF" w14:textId="3EFB6643" w:rsidR="004B0126" w:rsidRPr="005C3E51" w:rsidRDefault="004B0126" w:rsidP="003670A4">
            <w:pPr>
              <w:jc w:val="both"/>
              <w:rPr>
                <w:rFonts w:ascii="Arial" w:hAnsi="Arial" w:cs="Arial"/>
                <w:b/>
                <w:sz w:val="22"/>
                <w:szCs w:val="22"/>
                <w:lang w:val="en-CA"/>
              </w:rPr>
            </w:pPr>
          </w:p>
        </w:tc>
      </w:tr>
      <w:tr w:rsidR="004828A0" w:rsidRPr="0003525D" w14:paraId="76E17AFD" w14:textId="77777777" w:rsidTr="009F4EA0">
        <w:trPr>
          <w:trHeight w:val="576"/>
        </w:trPr>
        <w:tc>
          <w:tcPr>
            <w:tcW w:w="8640" w:type="dxa"/>
          </w:tcPr>
          <w:p w14:paraId="77EDFBC8" w14:textId="20D46F1F" w:rsidR="004828A0" w:rsidRDefault="00670B0C" w:rsidP="004828A0">
            <w:pPr>
              <w:jc w:val="both"/>
              <w:rPr>
                <w:rFonts w:ascii="Arial" w:hAnsi="Arial" w:cs="Arial"/>
                <w:b/>
                <w:sz w:val="22"/>
                <w:szCs w:val="22"/>
              </w:rPr>
            </w:pPr>
            <w:r>
              <w:rPr>
                <w:rFonts w:ascii="Arial" w:hAnsi="Arial" w:cs="Arial"/>
                <w:b/>
                <w:sz w:val="22"/>
                <w:szCs w:val="22"/>
              </w:rPr>
              <w:lastRenderedPageBreak/>
              <w:t>INDIVIDUAL PANELLIST CONTRIBUTION</w:t>
            </w:r>
          </w:p>
          <w:p w14:paraId="0DC49183" w14:textId="77777777" w:rsidR="006D4A81" w:rsidRDefault="006D4A81" w:rsidP="004828A0">
            <w:pPr>
              <w:jc w:val="both"/>
              <w:rPr>
                <w:rFonts w:ascii="Arial" w:hAnsi="Arial" w:cs="Arial"/>
                <w:b/>
                <w:sz w:val="22"/>
                <w:szCs w:val="22"/>
                <w:u w:val="single"/>
              </w:rPr>
            </w:pPr>
          </w:p>
          <w:p w14:paraId="3CE814F8" w14:textId="60C557C2" w:rsidR="00E9389C" w:rsidRPr="00E9389C" w:rsidRDefault="00E9389C" w:rsidP="004828A0">
            <w:pPr>
              <w:jc w:val="both"/>
              <w:rPr>
                <w:rFonts w:ascii="Arial" w:hAnsi="Arial" w:cs="Arial"/>
                <w:b/>
                <w:sz w:val="22"/>
                <w:szCs w:val="22"/>
                <w:u w:val="single"/>
              </w:rPr>
            </w:pPr>
            <w:r w:rsidRPr="00E9389C">
              <w:rPr>
                <w:rFonts w:ascii="Arial" w:hAnsi="Arial" w:cs="Arial"/>
                <w:b/>
                <w:sz w:val="22"/>
                <w:szCs w:val="22"/>
                <w:u w:val="single"/>
              </w:rPr>
              <w:t>Moderator Details</w:t>
            </w:r>
          </w:p>
          <w:p w14:paraId="638FD688" w14:textId="33A07DE8" w:rsidR="00E9389C" w:rsidRPr="00CD018D" w:rsidRDefault="00E9389C" w:rsidP="004828A0">
            <w:pPr>
              <w:jc w:val="both"/>
              <w:rPr>
                <w:rFonts w:ascii="Arial" w:hAnsi="Arial" w:cs="Arial"/>
                <w:b/>
                <w:sz w:val="22"/>
                <w:szCs w:val="22"/>
              </w:rPr>
            </w:pPr>
            <w:r w:rsidRPr="00CD018D">
              <w:rPr>
                <w:rFonts w:ascii="Arial" w:hAnsi="Arial" w:cs="Arial"/>
                <w:b/>
                <w:sz w:val="22"/>
                <w:szCs w:val="22"/>
              </w:rPr>
              <w:t>Full Name:</w:t>
            </w:r>
            <w:r w:rsidR="00CD018D" w:rsidRPr="00CD018D">
              <w:rPr>
                <w:rFonts w:ascii="Arial" w:hAnsi="Arial" w:cs="Arial"/>
                <w:b/>
                <w:sz w:val="22"/>
                <w:szCs w:val="22"/>
              </w:rPr>
              <w:t xml:space="preserve"> </w:t>
            </w:r>
            <w:r w:rsidR="00CD018D" w:rsidRPr="00CD018D">
              <w:rPr>
                <w:rFonts w:ascii="Arial" w:hAnsi="Arial" w:cs="Arial"/>
                <w:bCs/>
                <w:sz w:val="22"/>
                <w:szCs w:val="22"/>
              </w:rPr>
              <w:t>Julian Phillips</w:t>
            </w:r>
          </w:p>
          <w:p w14:paraId="35CBA4E4" w14:textId="771D3735" w:rsidR="00CD018D" w:rsidRPr="00CD018D" w:rsidRDefault="00E9389C" w:rsidP="00CD018D">
            <w:pPr>
              <w:jc w:val="both"/>
              <w:rPr>
                <w:rFonts w:ascii="Arial" w:hAnsi="Arial" w:cs="Arial"/>
                <w:bCs/>
                <w:sz w:val="22"/>
                <w:szCs w:val="22"/>
              </w:rPr>
            </w:pPr>
            <w:r w:rsidRPr="00CD018D">
              <w:rPr>
                <w:rFonts w:ascii="Arial" w:hAnsi="Arial" w:cs="Arial"/>
                <w:b/>
                <w:sz w:val="22"/>
                <w:szCs w:val="22"/>
              </w:rPr>
              <w:t>Organisation:</w:t>
            </w:r>
            <w:r w:rsidR="00CD018D" w:rsidRPr="00CD018D">
              <w:rPr>
                <w:rFonts w:ascii="Arial" w:hAnsi="Arial" w:cs="Arial"/>
                <w:b/>
                <w:sz w:val="22"/>
                <w:szCs w:val="22"/>
              </w:rPr>
              <w:t xml:space="preserve"> </w:t>
            </w:r>
            <w:proofErr w:type="spellStart"/>
            <w:r w:rsidR="00CD018D" w:rsidRPr="00CD018D">
              <w:rPr>
                <w:rFonts w:ascii="Arial" w:hAnsi="Arial" w:cs="Arial"/>
                <w:bCs/>
                <w:sz w:val="22"/>
                <w:szCs w:val="22"/>
              </w:rPr>
              <w:t>Tāwhaki</w:t>
            </w:r>
            <w:proofErr w:type="spellEnd"/>
            <w:r w:rsidR="00CD018D" w:rsidRPr="00CD018D">
              <w:rPr>
                <w:rFonts w:ascii="Arial" w:hAnsi="Arial" w:cs="Arial"/>
                <w:bCs/>
                <w:sz w:val="22"/>
                <w:szCs w:val="22"/>
              </w:rPr>
              <w:t xml:space="preserve"> Joint Venture</w:t>
            </w:r>
          </w:p>
          <w:p w14:paraId="41DA64E8" w14:textId="0321C614" w:rsidR="00CD018D" w:rsidRPr="00CD018D" w:rsidRDefault="00E9389C" w:rsidP="00CD018D">
            <w:pPr>
              <w:jc w:val="both"/>
              <w:rPr>
                <w:rFonts w:ascii="Arial" w:hAnsi="Arial" w:cs="Arial"/>
                <w:bCs/>
                <w:sz w:val="22"/>
                <w:szCs w:val="22"/>
              </w:rPr>
            </w:pPr>
            <w:r w:rsidRPr="00CD018D">
              <w:rPr>
                <w:rFonts w:ascii="Arial" w:hAnsi="Arial" w:cs="Arial"/>
                <w:b/>
                <w:sz w:val="22"/>
                <w:szCs w:val="22"/>
              </w:rPr>
              <w:t>Bio</w:t>
            </w:r>
            <w:r w:rsidR="006D4A81" w:rsidRPr="00CD018D">
              <w:rPr>
                <w:rFonts w:ascii="Arial" w:hAnsi="Arial" w:cs="Arial"/>
                <w:b/>
                <w:sz w:val="22"/>
                <w:szCs w:val="22"/>
              </w:rPr>
              <w:t xml:space="preserve"> sketch</w:t>
            </w:r>
            <w:r w:rsidR="004B0126">
              <w:rPr>
                <w:rFonts w:ascii="Arial" w:hAnsi="Arial" w:cs="Arial"/>
                <w:b/>
                <w:sz w:val="22"/>
                <w:szCs w:val="22"/>
              </w:rPr>
              <w:t>:</w:t>
            </w:r>
            <w:r w:rsidR="00CD018D" w:rsidRPr="00CD018D">
              <w:rPr>
                <w:rFonts w:ascii="Arial" w:hAnsi="Arial" w:cs="Arial"/>
                <w:b/>
                <w:sz w:val="22"/>
                <w:szCs w:val="22"/>
              </w:rPr>
              <w:t xml:space="preserve"> </w:t>
            </w:r>
            <w:r w:rsidR="00CD018D" w:rsidRPr="00CD018D">
              <w:rPr>
                <w:rFonts w:ascii="Arial" w:hAnsi="Arial" w:cs="Arial"/>
                <w:bCs/>
                <w:sz w:val="22"/>
                <w:szCs w:val="22"/>
              </w:rPr>
              <w:t xml:space="preserve">Julian </w:t>
            </w:r>
            <w:r w:rsidR="00CD018D">
              <w:rPr>
                <w:rFonts w:ascii="Arial" w:hAnsi="Arial" w:cs="Arial"/>
                <w:bCs/>
                <w:sz w:val="22"/>
                <w:szCs w:val="22"/>
              </w:rPr>
              <w:t xml:space="preserve">is </w:t>
            </w:r>
            <w:r w:rsidR="00CD018D" w:rsidRPr="00CD018D">
              <w:rPr>
                <w:rFonts w:ascii="Arial" w:hAnsi="Arial" w:cs="Arial"/>
                <w:bCs/>
                <w:sz w:val="22"/>
                <w:szCs w:val="22"/>
              </w:rPr>
              <w:t>Head of Whenua Planning and Rejuvenation</w:t>
            </w:r>
            <w:r w:rsidR="00CD018D">
              <w:rPr>
                <w:rFonts w:ascii="Arial" w:hAnsi="Arial" w:cs="Arial"/>
                <w:bCs/>
                <w:sz w:val="22"/>
                <w:szCs w:val="22"/>
              </w:rPr>
              <w:t xml:space="preserve"> at </w:t>
            </w:r>
            <w:proofErr w:type="spellStart"/>
            <w:r w:rsidR="00CD018D" w:rsidRPr="00CD018D">
              <w:rPr>
                <w:rFonts w:ascii="Arial" w:hAnsi="Arial" w:cs="Arial"/>
                <w:bCs/>
                <w:sz w:val="22"/>
                <w:szCs w:val="22"/>
              </w:rPr>
              <w:t>Tāwhaki</w:t>
            </w:r>
            <w:proofErr w:type="spellEnd"/>
            <w:r w:rsidR="00CD018D">
              <w:rPr>
                <w:rFonts w:ascii="Arial" w:hAnsi="Arial" w:cs="Arial"/>
                <w:bCs/>
                <w:sz w:val="22"/>
                <w:szCs w:val="22"/>
              </w:rPr>
              <w:t xml:space="preserve">. </w:t>
            </w:r>
            <w:proofErr w:type="spellStart"/>
            <w:r w:rsidR="00CD018D" w:rsidRPr="00CD018D">
              <w:rPr>
                <w:rFonts w:ascii="Arial" w:hAnsi="Arial" w:cs="Arial"/>
                <w:bCs/>
                <w:sz w:val="22"/>
                <w:szCs w:val="22"/>
              </w:rPr>
              <w:t>Tāwhaki</w:t>
            </w:r>
            <w:proofErr w:type="spellEnd"/>
            <w:r w:rsidR="00CD018D" w:rsidRPr="00CD018D">
              <w:rPr>
                <w:rFonts w:ascii="Arial" w:hAnsi="Arial" w:cs="Arial"/>
                <w:bCs/>
                <w:sz w:val="22"/>
                <w:szCs w:val="22"/>
              </w:rPr>
              <w:t xml:space="preserve">, an indigenous led joint venture operating out of </w:t>
            </w:r>
            <w:proofErr w:type="spellStart"/>
            <w:r w:rsidR="00CD018D" w:rsidRPr="00CD018D">
              <w:rPr>
                <w:rFonts w:ascii="Arial" w:hAnsi="Arial" w:cs="Arial"/>
                <w:bCs/>
                <w:sz w:val="22"/>
                <w:szCs w:val="22"/>
              </w:rPr>
              <w:t>Ōtautahi</w:t>
            </w:r>
            <w:proofErr w:type="spellEnd"/>
            <w:r w:rsidR="00CD018D" w:rsidRPr="00CD018D">
              <w:rPr>
                <w:rFonts w:ascii="Arial" w:hAnsi="Arial" w:cs="Arial"/>
                <w:bCs/>
                <w:sz w:val="22"/>
                <w:szCs w:val="22"/>
              </w:rPr>
              <w:t xml:space="preserve"> focused on advancing world-leading aerospace and environmental initiatives.</w:t>
            </w:r>
          </w:p>
          <w:p w14:paraId="1F13D0F0" w14:textId="77777777" w:rsidR="00CD018D" w:rsidRDefault="00CD018D" w:rsidP="004828A0">
            <w:pPr>
              <w:jc w:val="both"/>
              <w:rPr>
                <w:rFonts w:ascii="Arial" w:hAnsi="Arial" w:cs="Arial"/>
                <w:b/>
                <w:sz w:val="22"/>
                <w:szCs w:val="22"/>
              </w:rPr>
            </w:pPr>
          </w:p>
          <w:p w14:paraId="2F0A8726" w14:textId="74198CC4" w:rsidR="00E9389C" w:rsidRPr="006D4A81" w:rsidRDefault="00E9389C" w:rsidP="004828A0">
            <w:pPr>
              <w:jc w:val="both"/>
              <w:rPr>
                <w:rFonts w:ascii="Arial" w:hAnsi="Arial" w:cs="Arial"/>
                <w:b/>
                <w:sz w:val="22"/>
                <w:szCs w:val="22"/>
                <w:u w:val="single"/>
              </w:rPr>
            </w:pPr>
            <w:r w:rsidRPr="006D4A81">
              <w:rPr>
                <w:rFonts w:ascii="Arial" w:hAnsi="Arial" w:cs="Arial"/>
                <w:b/>
                <w:sz w:val="22"/>
                <w:szCs w:val="22"/>
                <w:u w:val="single"/>
              </w:rPr>
              <w:t>Panellist 1</w:t>
            </w:r>
          </w:p>
          <w:p w14:paraId="06108ED4" w14:textId="148EBA15" w:rsidR="00E9389C" w:rsidRPr="009771AD" w:rsidRDefault="00E9389C" w:rsidP="00E9389C">
            <w:pPr>
              <w:jc w:val="both"/>
              <w:rPr>
                <w:rFonts w:ascii="Arial" w:hAnsi="Arial" w:cs="Arial"/>
                <w:bCs/>
                <w:sz w:val="22"/>
                <w:szCs w:val="22"/>
              </w:rPr>
            </w:pPr>
            <w:r>
              <w:rPr>
                <w:rFonts w:ascii="Arial" w:hAnsi="Arial" w:cs="Arial"/>
                <w:b/>
                <w:sz w:val="22"/>
                <w:szCs w:val="22"/>
              </w:rPr>
              <w:t>Full Name:</w:t>
            </w:r>
            <w:r w:rsidR="00942ED8">
              <w:rPr>
                <w:rFonts w:ascii="Arial" w:hAnsi="Arial" w:cs="Arial"/>
                <w:b/>
                <w:sz w:val="22"/>
                <w:szCs w:val="22"/>
              </w:rPr>
              <w:t xml:space="preserve"> </w:t>
            </w:r>
            <w:r w:rsidR="009771AD" w:rsidRPr="009771AD">
              <w:rPr>
                <w:rFonts w:ascii="Arial" w:hAnsi="Arial" w:cs="Arial"/>
                <w:bCs/>
                <w:sz w:val="22"/>
                <w:szCs w:val="22"/>
              </w:rPr>
              <w:t xml:space="preserve">Susanne Mecklenburg </w:t>
            </w:r>
          </w:p>
          <w:p w14:paraId="4444092C" w14:textId="29F0EFA0" w:rsidR="00E9389C" w:rsidRPr="009771AD" w:rsidRDefault="00E9389C" w:rsidP="00E9389C">
            <w:pPr>
              <w:jc w:val="both"/>
              <w:rPr>
                <w:rFonts w:ascii="Arial" w:hAnsi="Arial" w:cs="Arial"/>
                <w:bCs/>
                <w:sz w:val="22"/>
                <w:szCs w:val="22"/>
              </w:rPr>
            </w:pPr>
            <w:r>
              <w:rPr>
                <w:rFonts w:ascii="Arial" w:hAnsi="Arial" w:cs="Arial"/>
                <w:b/>
                <w:sz w:val="22"/>
                <w:szCs w:val="22"/>
              </w:rPr>
              <w:t>Organisation:</w:t>
            </w:r>
            <w:r w:rsidR="009771AD">
              <w:rPr>
                <w:rFonts w:ascii="Arial" w:hAnsi="Arial" w:cs="Arial"/>
                <w:b/>
                <w:sz w:val="22"/>
                <w:szCs w:val="22"/>
              </w:rPr>
              <w:t xml:space="preserve"> </w:t>
            </w:r>
            <w:r w:rsidR="009771AD" w:rsidRPr="009771AD">
              <w:rPr>
                <w:rFonts w:ascii="Arial" w:hAnsi="Arial" w:cs="Arial"/>
                <w:bCs/>
                <w:sz w:val="22"/>
                <w:szCs w:val="22"/>
              </w:rPr>
              <w:t>European Space Agency (ESA)</w:t>
            </w:r>
            <w:r w:rsidR="00A51C0A">
              <w:rPr>
                <w:rFonts w:ascii="Arial" w:hAnsi="Arial" w:cs="Arial"/>
                <w:bCs/>
                <w:sz w:val="22"/>
                <w:szCs w:val="22"/>
              </w:rPr>
              <w:t xml:space="preserve"> - </w:t>
            </w:r>
            <w:hyperlink r:id="rId8" w:history="1">
              <w:r w:rsidR="00A51C0A" w:rsidRPr="00DC0956">
                <w:rPr>
                  <w:rStyle w:val="Hyperlink"/>
                  <w:rFonts w:ascii="Arial" w:hAnsi="Arial" w:cs="Arial"/>
                  <w:bCs/>
                  <w:sz w:val="22"/>
                  <w:szCs w:val="22"/>
                </w:rPr>
                <w:t>https://climate.esa.int/en/</w:t>
              </w:r>
            </w:hyperlink>
            <w:r w:rsidR="00A51C0A">
              <w:rPr>
                <w:rFonts w:ascii="Arial" w:hAnsi="Arial" w:cs="Arial"/>
                <w:bCs/>
                <w:sz w:val="22"/>
                <w:szCs w:val="22"/>
              </w:rPr>
              <w:t xml:space="preserve"> </w:t>
            </w:r>
          </w:p>
          <w:p w14:paraId="3AEC2334" w14:textId="4FC9BC3F" w:rsidR="00E9389C" w:rsidRDefault="00E9389C" w:rsidP="009771AD">
            <w:pPr>
              <w:jc w:val="both"/>
              <w:rPr>
                <w:rFonts w:ascii="Arial" w:hAnsi="Arial" w:cs="Arial"/>
                <w:bCs/>
                <w:sz w:val="22"/>
                <w:szCs w:val="22"/>
              </w:rPr>
            </w:pPr>
            <w:r>
              <w:rPr>
                <w:rFonts w:ascii="Arial" w:hAnsi="Arial" w:cs="Arial"/>
                <w:b/>
                <w:sz w:val="22"/>
                <w:szCs w:val="22"/>
              </w:rPr>
              <w:t>Bio</w:t>
            </w:r>
            <w:r w:rsidR="009771AD">
              <w:rPr>
                <w:rFonts w:ascii="Arial" w:hAnsi="Arial" w:cs="Arial"/>
                <w:b/>
                <w:sz w:val="22"/>
                <w:szCs w:val="22"/>
              </w:rPr>
              <w:t xml:space="preserve">: </w:t>
            </w:r>
            <w:r w:rsidR="009771AD" w:rsidRPr="009771AD">
              <w:rPr>
                <w:rFonts w:ascii="Arial" w:hAnsi="Arial" w:cs="Arial"/>
                <w:bCs/>
                <w:sz w:val="22"/>
                <w:szCs w:val="22"/>
              </w:rPr>
              <w:t xml:space="preserve">Susanne </w:t>
            </w:r>
            <w:r w:rsidR="009771AD">
              <w:rPr>
                <w:rFonts w:ascii="Arial" w:hAnsi="Arial" w:cs="Arial"/>
                <w:bCs/>
                <w:sz w:val="22"/>
                <w:szCs w:val="22"/>
              </w:rPr>
              <w:t>is Head of the</w:t>
            </w:r>
            <w:r w:rsidR="009771AD" w:rsidRPr="009771AD">
              <w:rPr>
                <w:rFonts w:ascii="Arial" w:hAnsi="Arial" w:cs="Arial"/>
                <w:bCs/>
                <w:sz w:val="22"/>
                <w:szCs w:val="22"/>
              </w:rPr>
              <w:t xml:space="preserve"> Climate &amp; Long-Term Action Division</w:t>
            </w:r>
            <w:r w:rsidR="009771AD">
              <w:rPr>
                <w:rFonts w:ascii="Arial" w:hAnsi="Arial" w:cs="Arial"/>
                <w:bCs/>
                <w:sz w:val="22"/>
                <w:szCs w:val="22"/>
              </w:rPr>
              <w:t xml:space="preserve"> at ESA. She is </w:t>
            </w:r>
            <w:r w:rsidR="009771AD" w:rsidRPr="009771AD">
              <w:rPr>
                <w:rFonts w:ascii="Arial" w:hAnsi="Arial" w:cs="Arial"/>
                <w:bCs/>
                <w:sz w:val="22"/>
                <w:szCs w:val="22"/>
              </w:rPr>
              <w:t xml:space="preserve">responsible for promoting and increasing the use of satellite-based Earth Observation data in climate science. Her current focus is the delivery of ESA's Climate Change Initiative programme. </w:t>
            </w:r>
          </w:p>
          <w:p w14:paraId="18EA20B4" w14:textId="77777777" w:rsidR="004B0126" w:rsidRDefault="004B0126" w:rsidP="009771AD">
            <w:pPr>
              <w:jc w:val="both"/>
              <w:rPr>
                <w:rFonts w:ascii="Arial" w:hAnsi="Arial" w:cs="Arial"/>
                <w:b/>
                <w:sz w:val="22"/>
                <w:szCs w:val="22"/>
              </w:rPr>
            </w:pPr>
          </w:p>
          <w:p w14:paraId="67BCE114" w14:textId="68F55FAC" w:rsidR="004828A0" w:rsidRPr="00E9389C" w:rsidRDefault="00E9389C" w:rsidP="00E9389C">
            <w:pPr>
              <w:jc w:val="both"/>
              <w:rPr>
                <w:rFonts w:ascii="Arial" w:hAnsi="Arial" w:cs="Arial"/>
                <w:b/>
                <w:sz w:val="22"/>
                <w:szCs w:val="22"/>
              </w:rPr>
            </w:pPr>
            <w:r>
              <w:rPr>
                <w:rFonts w:ascii="Arial" w:hAnsi="Arial" w:cs="Arial"/>
                <w:b/>
                <w:sz w:val="22"/>
                <w:szCs w:val="22"/>
              </w:rPr>
              <w:t>Presentation 1</w:t>
            </w:r>
            <w:r w:rsidR="00A52F99">
              <w:rPr>
                <w:rFonts w:ascii="Arial" w:hAnsi="Arial" w:cs="Arial"/>
                <w:b/>
                <w:sz w:val="22"/>
                <w:szCs w:val="22"/>
              </w:rPr>
              <w:t>:</w:t>
            </w:r>
          </w:p>
          <w:p w14:paraId="05D043A0" w14:textId="58E6F627" w:rsidR="00105E39" w:rsidRDefault="00A52F99" w:rsidP="004828A0">
            <w:pPr>
              <w:jc w:val="both"/>
              <w:rPr>
                <w:rFonts w:ascii="Arial" w:hAnsi="Arial" w:cs="Arial"/>
                <w:sz w:val="22"/>
                <w:szCs w:val="22"/>
              </w:rPr>
            </w:pPr>
            <w:r>
              <w:rPr>
                <w:rFonts w:ascii="Arial" w:hAnsi="Arial" w:cs="Arial"/>
                <w:sz w:val="22"/>
                <w:szCs w:val="22"/>
              </w:rPr>
              <w:t>The ESA Climate Change Initiative: Creating long term climate data records to enable climate action</w:t>
            </w:r>
          </w:p>
          <w:p w14:paraId="26D99FBD" w14:textId="77777777" w:rsidR="004B0126" w:rsidRDefault="004B0126" w:rsidP="004828A0">
            <w:pPr>
              <w:jc w:val="both"/>
              <w:rPr>
                <w:rFonts w:ascii="Arial" w:hAnsi="Arial" w:cs="Arial"/>
                <w:sz w:val="22"/>
                <w:szCs w:val="22"/>
              </w:rPr>
            </w:pPr>
          </w:p>
          <w:p w14:paraId="0C1421A3" w14:textId="479166CA" w:rsidR="004828A0" w:rsidRDefault="00E9389C" w:rsidP="004828A0">
            <w:pPr>
              <w:jc w:val="both"/>
              <w:rPr>
                <w:rFonts w:ascii="Arial" w:hAnsi="Arial" w:cs="Arial"/>
                <w:bCs/>
                <w:sz w:val="22"/>
                <w:szCs w:val="22"/>
              </w:rPr>
            </w:pPr>
            <w:r>
              <w:rPr>
                <w:rFonts w:ascii="Arial" w:hAnsi="Arial" w:cs="Arial"/>
                <w:b/>
                <w:bCs/>
                <w:sz w:val="22"/>
                <w:szCs w:val="22"/>
              </w:rPr>
              <w:t>Panellis</w:t>
            </w:r>
            <w:r w:rsidR="004828A0" w:rsidRPr="00B026E8">
              <w:rPr>
                <w:rFonts w:ascii="Arial" w:hAnsi="Arial" w:cs="Arial"/>
                <w:b/>
                <w:bCs/>
                <w:sz w:val="22"/>
                <w:szCs w:val="22"/>
              </w:rPr>
              <w:t>t</w:t>
            </w:r>
            <w:r w:rsidR="00105E39">
              <w:rPr>
                <w:rFonts w:ascii="Arial" w:hAnsi="Arial" w:cs="Arial"/>
                <w:b/>
                <w:bCs/>
                <w:sz w:val="22"/>
                <w:szCs w:val="22"/>
              </w:rPr>
              <w:t xml:space="preserve"> 1</w:t>
            </w:r>
            <w:r>
              <w:rPr>
                <w:rFonts w:ascii="Arial" w:hAnsi="Arial" w:cs="Arial"/>
                <w:b/>
                <w:bCs/>
                <w:sz w:val="22"/>
                <w:szCs w:val="22"/>
              </w:rPr>
              <w:t xml:space="preserve"> Contribution</w:t>
            </w:r>
            <w:r w:rsidR="004828A0" w:rsidRPr="00B026E8">
              <w:rPr>
                <w:rFonts w:ascii="Arial" w:hAnsi="Arial" w:cs="Arial"/>
                <w:b/>
                <w:bCs/>
                <w:sz w:val="22"/>
                <w:szCs w:val="22"/>
              </w:rPr>
              <w:t>:</w:t>
            </w:r>
            <w:r w:rsidR="004828A0" w:rsidRPr="009F2FE8">
              <w:rPr>
                <w:rFonts w:ascii="Arial" w:hAnsi="Arial" w:cs="Arial"/>
                <w:bCs/>
                <w:sz w:val="22"/>
                <w:szCs w:val="22"/>
              </w:rPr>
              <w:t xml:space="preserve"> </w:t>
            </w:r>
          </w:p>
          <w:p w14:paraId="537C5E33" w14:textId="6C4E19C2" w:rsidR="00E9389C" w:rsidRPr="006C1F28" w:rsidRDefault="00E9389C" w:rsidP="006C1F28">
            <w:pPr>
              <w:pStyle w:val="ListParagraph"/>
              <w:numPr>
                <w:ilvl w:val="0"/>
                <w:numId w:val="6"/>
              </w:numPr>
              <w:jc w:val="both"/>
              <w:rPr>
                <w:rFonts w:ascii="Arial" w:hAnsi="Arial" w:cs="Arial"/>
                <w:b/>
                <w:bCs/>
                <w:sz w:val="22"/>
                <w:szCs w:val="22"/>
                <w:lang w:val="en-CA"/>
              </w:rPr>
            </w:pPr>
            <w:r w:rsidRPr="006C1F28">
              <w:rPr>
                <w:rFonts w:ascii="Arial" w:hAnsi="Arial" w:cs="Arial"/>
                <w:b/>
                <w:bCs/>
                <w:sz w:val="22"/>
                <w:szCs w:val="22"/>
                <w:lang w:val="en-CA"/>
              </w:rPr>
              <w:t>Introduction</w:t>
            </w:r>
            <w:r w:rsidR="001C74A0" w:rsidRPr="001C74A0">
              <w:rPr>
                <w:rFonts w:ascii="Arial" w:hAnsi="Arial" w:cs="Arial"/>
                <w:sz w:val="22"/>
                <w:szCs w:val="22"/>
                <w:lang w:val="en-CA"/>
              </w:rPr>
              <w:t xml:space="preserve"> </w:t>
            </w:r>
            <w:r w:rsidR="001C74A0">
              <w:rPr>
                <w:rFonts w:ascii="Arial" w:hAnsi="Arial" w:cs="Arial"/>
                <w:sz w:val="22"/>
                <w:szCs w:val="22"/>
                <w:lang w:val="en-CA"/>
              </w:rPr>
              <w:t>–</w:t>
            </w:r>
            <w:r w:rsidR="001C74A0" w:rsidRPr="001C74A0">
              <w:rPr>
                <w:rFonts w:ascii="Arial" w:hAnsi="Arial" w:cs="Arial"/>
                <w:sz w:val="22"/>
                <w:szCs w:val="22"/>
                <w:lang w:val="en-CA"/>
              </w:rPr>
              <w:t xml:space="preserve"> </w:t>
            </w:r>
            <w:r w:rsidR="001C74A0">
              <w:rPr>
                <w:rFonts w:ascii="Arial" w:hAnsi="Arial" w:cs="Arial"/>
                <w:sz w:val="22"/>
                <w:szCs w:val="22"/>
                <w:lang w:val="en-CA"/>
              </w:rPr>
              <w:t xml:space="preserve">Introduction to the ESA, Earth Observation and the Climate Change Initiative. </w:t>
            </w:r>
          </w:p>
          <w:p w14:paraId="7CE4D4F6" w14:textId="3C7F0B8D" w:rsidR="00E9389C" w:rsidRPr="006C1F28" w:rsidRDefault="00E9389C" w:rsidP="006C1F28">
            <w:pPr>
              <w:pStyle w:val="ListParagraph"/>
              <w:numPr>
                <w:ilvl w:val="0"/>
                <w:numId w:val="6"/>
              </w:numPr>
              <w:jc w:val="both"/>
              <w:rPr>
                <w:rFonts w:ascii="Arial" w:hAnsi="Arial" w:cs="Arial"/>
                <w:b/>
                <w:bCs/>
                <w:sz w:val="22"/>
                <w:szCs w:val="22"/>
                <w:lang w:val="en-CA"/>
              </w:rPr>
            </w:pPr>
            <w:r w:rsidRPr="006C1F28">
              <w:rPr>
                <w:rFonts w:ascii="Arial" w:hAnsi="Arial" w:cs="Arial"/>
                <w:b/>
                <w:bCs/>
                <w:sz w:val="22"/>
                <w:szCs w:val="22"/>
                <w:lang w:val="en-CA"/>
              </w:rPr>
              <w:t>Objectives</w:t>
            </w:r>
            <w:r w:rsidR="001C74A0" w:rsidRPr="001C74A0">
              <w:rPr>
                <w:rFonts w:ascii="Arial" w:hAnsi="Arial" w:cs="Arial"/>
                <w:sz w:val="22"/>
                <w:szCs w:val="22"/>
                <w:lang w:val="en-CA"/>
              </w:rPr>
              <w:t xml:space="preserve"> </w:t>
            </w:r>
            <w:r w:rsidR="001C74A0">
              <w:rPr>
                <w:rFonts w:ascii="Arial" w:hAnsi="Arial" w:cs="Arial"/>
                <w:sz w:val="22"/>
                <w:szCs w:val="22"/>
                <w:lang w:val="en-CA"/>
              </w:rPr>
              <w:t>–</w:t>
            </w:r>
            <w:r w:rsidR="001C74A0" w:rsidRPr="001C74A0">
              <w:rPr>
                <w:rFonts w:ascii="Arial" w:hAnsi="Arial" w:cs="Arial"/>
                <w:sz w:val="22"/>
                <w:szCs w:val="22"/>
                <w:lang w:val="en-CA"/>
              </w:rPr>
              <w:t xml:space="preserve"> </w:t>
            </w:r>
            <w:r w:rsidR="001C74A0">
              <w:rPr>
                <w:rFonts w:ascii="Arial" w:hAnsi="Arial" w:cs="Arial"/>
                <w:sz w:val="22"/>
                <w:szCs w:val="22"/>
                <w:lang w:val="en-CA"/>
              </w:rPr>
              <w:t xml:space="preserve">the objective of the presentation </w:t>
            </w:r>
            <w:r w:rsidR="00EA75D2">
              <w:rPr>
                <w:rFonts w:ascii="Arial" w:hAnsi="Arial" w:cs="Arial"/>
                <w:sz w:val="22"/>
                <w:szCs w:val="22"/>
                <w:lang w:val="en-CA"/>
              </w:rPr>
              <w:t>will</w:t>
            </w:r>
            <w:r w:rsidR="001C74A0">
              <w:rPr>
                <w:rFonts w:ascii="Arial" w:hAnsi="Arial" w:cs="Arial"/>
                <w:sz w:val="22"/>
                <w:szCs w:val="22"/>
                <w:lang w:val="en-CA"/>
              </w:rPr>
              <w:t xml:space="preserve"> provide a</w:t>
            </w:r>
            <w:r w:rsidR="00EA75D2">
              <w:rPr>
                <w:rFonts w:ascii="Arial" w:hAnsi="Arial" w:cs="Arial"/>
                <w:sz w:val="22"/>
                <w:szCs w:val="22"/>
                <w:lang w:val="en-CA"/>
              </w:rPr>
              <w:t>n</w:t>
            </w:r>
            <w:r w:rsidR="001C74A0">
              <w:rPr>
                <w:rFonts w:ascii="Arial" w:hAnsi="Arial" w:cs="Arial"/>
                <w:sz w:val="22"/>
                <w:szCs w:val="22"/>
                <w:lang w:val="en-CA"/>
              </w:rPr>
              <w:t xml:space="preserve"> overview of what climate variables can be measured using EO and how it can be used for monitoring climate change and climate adaptation.</w:t>
            </w:r>
          </w:p>
          <w:p w14:paraId="10EE7C56" w14:textId="3E4E0DC4" w:rsidR="00E9389C" w:rsidRPr="001C74A0" w:rsidRDefault="00E9389C" w:rsidP="006C1F28">
            <w:pPr>
              <w:pStyle w:val="ListParagraph"/>
              <w:numPr>
                <w:ilvl w:val="0"/>
                <w:numId w:val="6"/>
              </w:numPr>
              <w:jc w:val="both"/>
              <w:rPr>
                <w:rFonts w:ascii="Arial" w:hAnsi="Arial" w:cs="Arial"/>
                <w:sz w:val="22"/>
                <w:szCs w:val="22"/>
                <w:lang w:val="en-CA"/>
              </w:rPr>
            </w:pPr>
            <w:r w:rsidRPr="006C1F28">
              <w:rPr>
                <w:rFonts w:ascii="Arial" w:hAnsi="Arial" w:cs="Arial"/>
                <w:b/>
                <w:bCs/>
                <w:sz w:val="22"/>
                <w:szCs w:val="22"/>
                <w:lang w:val="en-CA"/>
              </w:rPr>
              <w:t>Methodology</w:t>
            </w:r>
            <w:r w:rsidR="001C74A0" w:rsidRPr="001C74A0">
              <w:rPr>
                <w:rFonts w:ascii="Arial" w:hAnsi="Arial" w:cs="Arial"/>
                <w:sz w:val="22"/>
                <w:szCs w:val="22"/>
                <w:lang w:val="en-CA"/>
              </w:rPr>
              <w:t xml:space="preserve"> – an overview of activities in the ESA CCI.</w:t>
            </w:r>
          </w:p>
          <w:p w14:paraId="2146B5B9" w14:textId="79BE6DA9" w:rsidR="00E9389C" w:rsidRPr="001C74A0" w:rsidRDefault="00E9389C" w:rsidP="006C1F28">
            <w:pPr>
              <w:pStyle w:val="ListParagraph"/>
              <w:numPr>
                <w:ilvl w:val="0"/>
                <w:numId w:val="6"/>
              </w:numPr>
              <w:jc w:val="both"/>
              <w:rPr>
                <w:rFonts w:ascii="Arial" w:hAnsi="Arial" w:cs="Arial"/>
                <w:sz w:val="22"/>
                <w:szCs w:val="22"/>
                <w:lang w:val="en-CA"/>
              </w:rPr>
            </w:pPr>
            <w:r w:rsidRPr="006C1F28">
              <w:rPr>
                <w:rFonts w:ascii="Arial" w:hAnsi="Arial" w:cs="Arial"/>
                <w:b/>
                <w:bCs/>
                <w:sz w:val="22"/>
                <w:szCs w:val="22"/>
                <w:lang w:val="en-CA"/>
              </w:rPr>
              <w:t>Findings</w:t>
            </w:r>
            <w:r w:rsidR="001C74A0">
              <w:rPr>
                <w:rFonts w:ascii="Arial" w:hAnsi="Arial" w:cs="Arial"/>
                <w:b/>
                <w:bCs/>
                <w:sz w:val="22"/>
                <w:szCs w:val="22"/>
                <w:lang w:val="en-CA"/>
              </w:rPr>
              <w:t xml:space="preserve"> </w:t>
            </w:r>
            <w:r w:rsidR="001C74A0" w:rsidRPr="001C74A0">
              <w:rPr>
                <w:rFonts w:ascii="Arial" w:hAnsi="Arial" w:cs="Arial"/>
                <w:sz w:val="22"/>
                <w:szCs w:val="22"/>
                <w:lang w:val="en-CA"/>
              </w:rPr>
              <w:t>– Although decades of climate data records exist across many different essential climate variables, leveraging EO to support climate</w:t>
            </w:r>
            <w:r w:rsidR="001C74A0">
              <w:rPr>
                <w:rFonts w:ascii="Arial" w:hAnsi="Arial" w:cs="Arial"/>
                <w:sz w:val="22"/>
                <w:szCs w:val="22"/>
                <w:lang w:val="en-CA"/>
              </w:rPr>
              <w:t xml:space="preserve"> adaptation</w:t>
            </w:r>
            <w:r w:rsidR="001C74A0" w:rsidRPr="001C74A0">
              <w:rPr>
                <w:rFonts w:ascii="Arial" w:hAnsi="Arial" w:cs="Arial"/>
                <w:sz w:val="22"/>
                <w:szCs w:val="22"/>
                <w:lang w:val="en-CA"/>
              </w:rPr>
              <w:t xml:space="preserve"> response</w:t>
            </w:r>
            <w:r w:rsidR="001C74A0">
              <w:rPr>
                <w:rFonts w:ascii="Arial" w:hAnsi="Arial" w:cs="Arial"/>
                <w:sz w:val="22"/>
                <w:szCs w:val="22"/>
                <w:lang w:val="en-CA"/>
              </w:rPr>
              <w:t>s is only just starting to be explored and more must be done to increase user uptake of EO to support policy needs.</w:t>
            </w:r>
          </w:p>
          <w:p w14:paraId="39E60377" w14:textId="77777777" w:rsidR="004828A0" w:rsidRDefault="004828A0" w:rsidP="004828A0">
            <w:pPr>
              <w:jc w:val="both"/>
              <w:rPr>
                <w:rFonts w:ascii="Arial" w:hAnsi="Arial" w:cs="Arial"/>
                <w:b/>
                <w:sz w:val="22"/>
                <w:szCs w:val="22"/>
              </w:rPr>
            </w:pPr>
          </w:p>
          <w:p w14:paraId="74011FAB" w14:textId="561F9E73" w:rsidR="006D4A81" w:rsidRPr="00CD018D" w:rsidRDefault="006D4A81" w:rsidP="006D4A81">
            <w:pPr>
              <w:jc w:val="both"/>
              <w:rPr>
                <w:rFonts w:ascii="Arial" w:hAnsi="Arial" w:cs="Arial"/>
                <w:b/>
                <w:sz w:val="22"/>
                <w:szCs w:val="22"/>
                <w:u w:val="single"/>
              </w:rPr>
            </w:pPr>
            <w:r w:rsidRPr="00CD018D">
              <w:rPr>
                <w:rFonts w:ascii="Arial" w:hAnsi="Arial" w:cs="Arial"/>
                <w:b/>
                <w:sz w:val="22"/>
                <w:szCs w:val="22"/>
                <w:u w:val="single"/>
              </w:rPr>
              <w:t>Panellist 2</w:t>
            </w:r>
          </w:p>
          <w:p w14:paraId="6A28E63E" w14:textId="34F53D51" w:rsidR="006D4A81" w:rsidRPr="00CD018D" w:rsidRDefault="006D4A81" w:rsidP="006D4A81">
            <w:pPr>
              <w:jc w:val="both"/>
              <w:rPr>
                <w:rFonts w:ascii="Arial" w:hAnsi="Arial" w:cs="Arial"/>
                <w:b/>
                <w:sz w:val="22"/>
                <w:szCs w:val="22"/>
              </w:rPr>
            </w:pPr>
            <w:r w:rsidRPr="00CD018D">
              <w:rPr>
                <w:rFonts w:ascii="Arial" w:hAnsi="Arial" w:cs="Arial"/>
                <w:b/>
                <w:sz w:val="22"/>
                <w:szCs w:val="22"/>
              </w:rPr>
              <w:t>Full Name:</w:t>
            </w:r>
            <w:r w:rsidR="009D6BF1" w:rsidRPr="00CD018D">
              <w:rPr>
                <w:rFonts w:ascii="Arial" w:hAnsi="Arial" w:cs="Arial"/>
                <w:b/>
                <w:sz w:val="22"/>
                <w:szCs w:val="22"/>
              </w:rPr>
              <w:t xml:space="preserve"> </w:t>
            </w:r>
            <w:r w:rsidR="00CD018D" w:rsidRPr="00CD018D">
              <w:rPr>
                <w:rFonts w:ascii="Arial" w:hAnsi="Arial" w:cs="Arial"/>
                <w:bCs/>
                <w:sz w:val="22"/>
                <w:szCs w:val="22"/>
              </w:rPr>
              <w:t xml:space="preserve">David Perenara-O’Connell </w:t>
            </w:r>
          </w:p>
          <w:p w14:paraId="3E15D3EE" w14:textId="4CCC7251" w:rsidR="006D4A81" w:rsidRPr="00CD018D" w:rsidRDefault="006D4A81" w:rsidP="006D4A81">
            <w:pPr>
              <w:jc w:val="both"/>
              <w:rPr>
                <w:rFonts w:ascii="Arial" w:hAnsi="Arial" w:cs="Arial"/>
                <w:b/>
                <w:sz w:val="22"/>
                <w:szCs w:val="22"/>
              </w:rPr>
            </w:pPr>
            <w:r w:rsidRPr="00CD018D">
              <w:rPr>
                <w:rFonts w:ascii="Arial" w:hAnsi="Arial" w:cs="Arial"/>
                <w:b/>
                <w:sz w:val="22"/>
                <w:szCs w:val="22"/>
              </w:rPr>
              <w:t>Organisation:</w:t>
            </w:r>
            <w:r w:rsidR="00CD018D" w:rsidRPr="00CD018D">
              <w:t xml:space="preserve"> </w:t>
            </w:r>
            <w:r w:rsidR="00CD018D" w:rsidRPr="00CD018D">
              <w:rPr>
                <w:rFonts w:ascii="Arial" w:hAnsi="Arial" w:cs="Arial"/>
                <w:bCs/>
                <w:sz w:val="22"/>
                <w:szCs w:val="22"/>
              </w:rPr>
              <w:t xml:space="preserve">Te </w:t>
            </w:r>
            <w:proofErr w:type="spellStart"/>
            <w:r w:rsidR="00CD018D" w:rsidRPr="00CD018D">
              <w:rPr>
                <w:rFonts w:ascii="Arial" w:hAnsi="Arial" w:cs="Arial"/>
                <w:bCs/>
                <w:sz w:val="22"/>
                <w:szCs w:val="22"/>
              </w:rPr>
              <w:t>Taumutu</w:t>
            </w:r>
            <w:proofErr w:type="spellEnd"/>
            <w:r w:rsidR="00CD018D" w:rsidRPr="00CD018D">
              <w:rPr>
                <w:rFonts w:ascii="Arial" w:hAnsi="Arial" w:cs="Arial"/>
                <w:bCs/>
                <w:sz w:val="22"/>
                <w:szCs w:val="22"/>
              </w:rPr>
              <w:t xml:space="preserve"> </w:t>
            </w:r>
            <w:proofErr w:type="spellStart"/>
            <w:r w:rsidR="00CD018D" w:rsidRPr="00CD018D">
              <w:rPr>
                <w:rFonts w:ascii="Arial" w:hAnsi="Arial" w:cs="Arial"/>
                <w:bCs/>
                <w:sz w:val="22"/>
                <w:szCs w:val="22"/>
              </w:rPr>
              <w:t>Rūnanga</w:t>
            </w:r>
            <w:proofErr w:type="spellEnd"/>
            <w:r w:rsidR="00CD018D" w:rsidRPr="00CD018D">
              <w:rPr>
                <w:rFonts w:ascii="Arial" w:hAnsi="Arial" w:cs="Arial"/>
                <w:bCs/>
                <w:sz w:val="22"/>
                <w:szCs w:val="22"/>
              </w:rPr>
              <w:t xml:space="preserve"> Representative</w:t>
            </w:r>
          </w:p>
          <w:p w14:paraId="70B74A7E" w14:textId="30F917B9" w:rsidR="00287DBC" w:rsidRDefault="006D4A81" w:rsidP="00287DBC">
            <w:pPr>
              <w:jc w:val="both"/>
              <w:rPr>
                <w:rFonts w:ascii="Arial" w:hAnsi="Arial" w:cs="Arial"/>
                <w:bCs/>
                <w:sz w:val="22"/>
                <w:szCs w:val="22"/>
              </w:rPr>
            </w:pPr>
            <w:r w:rsidRPr="00CD018D">
              <w:rPr>
                <w:rFonts w:ascii="Arial" w:hAnsi="Arial" w:cs="Arial"/>
                <w:b/>
                <w:sz w:val="22"/>
                <w:szCs w:val="22"/>
              </w:rPr>
              <w:t>Bio</w:t>
            </w:r>
            <w:r w:rsidR="00CD018D" w:rsidRPr="00CD018D">
              <w:rPr>
                <w:rFonts w:ascii="Arial" w:hAnsi="Arial" w:cs="Arial"/>
                <w:b/>
                <w:sz w:val="22"/>
                <w:szCs w:val="22"/>
              </w:rPr>
              <w:t xml:space="preserve">: </w:t>
            </w:r>
            <w:r w:rsidR="00CD018D" w:rsidRPr="00287DBC">
              <w:rPr>
                <w:rFonts w:ascii="Arial" w:hAnsi="Arial" w:cs="Arial"/>
                <w:bCs/>
                <w:sz w:val="22"/>
                <w:szCs w:val="22"/>
              </w:rPr>
              <w:t>David is Chair of the Boar</w:t>
            </w:r>
            <w:r w:rsidR="00287DBC" w:rsidRPr="00287DBC">
              <w:rPr>
                <w:rFonts w:ascii="Arial" w:hAnsi="Arial" w:cs="Arial"/>
                <w:bCs/>
                <w:sz w:val="22"/>
                <w:szCs w:val="22"/>
              </w:rPr>
              <w:t xml:space="preserve">d. David has been an active member of Te </w:t>
            </w:r>
            <w:proofErr w:type="spellStart"/>
            <w:r w:rsidR="00287DBC" w:rsidRPr="00287DBC">
              <w:rPr>
                <w:rFonts w:ascii="Arial" w:hAnsi="Arial" w:cs="Arial"/>
                <w:bCs/>
                <w:sz w:val="22"/>
                <w:szCs w:val="22"/>
              </w:rPr>
              <w:t>Taumutu</w:t>
            </w:r>
            <w:proofErr w:type="spellEnd"/>
            <w:r w:rsidR="00287DBC" w:rsidRPr="00287DBC">
              <w:rPr>
                <w:rFonts w:ascii="Arial" w:hAnsi="Arial" w:cs="Arial"/>
                <w:bCs/>
                <w:sz w:val="22"/>
                <w:szCs w:val="22"/>
              </w:rPr>
              <w:t xml:space="preserve"> </w:t>
            </w:r>
            <w:proofErr w:type="spellStart"/>
            <w:r w:rsidR="00287DBC" w:rsidRPr="00287DBC">
              <w:rPr>
                <w:rFonts w:ascii="Arial" w:hAnsi="Arial" w:cs="Arial"/>
                <w:bCs/>
                <w:sz w:val="22"/>
                <w:szCs w:val="22"/>
              </w:rPr>
              <w:t>Rūnanga</w:t>
            </w:r>
            <w:proofErr w:type="spellEnd"/>
            <w:r w:rsidR="00287DBC" w:rsidRPr="00287DBC">
              <w:rPr>
                <w:rFonts w:ascii="Arial" w:hAnsi="Arial" w:cs="Arial"/>
                <w:bCs/>
                <w:sz w:val="22"/>
                <w:szCs w:val="22"/>
              </w:rPr>
              <w:t xml:space="preserve"> since he was a teenager. He was appointed to the role of Enrolments Officer for the </w:t>
            </w:r>
            <w:proofErr w:type="spellStart"/>
            <w:r w:rsidR="00287DBC" w:rsidRPr="00287DBC">
              <w:rPr>
                <w:rFonts w:ascii="Arial" w:hAnsi="Arial" w:cs="Arial"/>
                <w:bCs/>
                <w:sz w:val="22"/>
                <w:szCs w:val="22"/>
              </w:rPr>
              <w:t>Ngāi</w:t>
            </w:r>
            <w:proofErr w:type="spellEnd"/>
            <w:r w:rsidR="00287DBC" w:rsidRPr="00287DBC">
              <w:rPr>
                <w:rFonts w:ascii="Arial" w:hAnsi="Arial" w:cs="Arial"/>
                <w:bCs/>
                <w:sz w:val="22"/>
                <w:szCs w:val="22"/>
              </w:rPr>
              <w:t xml:space="preserve"> Tahu Māori Trust Board in 1993, which was the beginning of a 20-year period of working directly for the iwi authority and his </w:t>
            </w:r>
            <w:proofErr w:type="spellStart"/>
            <w:r w:rsidR="00287DBC" w:rsidRPr="00287DBC">
              <w:rPr>
                <w:rFonts w:ascii="Arial" w:hAnsi="Arial" w:cs="Arial"/>
                <w:bCs/>
                <w:sz w:val="22"/>
                <w:szCs w:val="22"/>
              </w:rPr>
              <w:t>rūnanga</w:t>
            </w:r>
            <w:proofErr w:type="spellEnd"/>
            <w:r w:rsidR="00287DBC" w:rsidRPr="00287DBC">
              <w:rPr>
                <w:rFonts w:ascii="Arial" w:hAnsi="Arial" w:cs="Arial"/>
                <w:bCs/>
                <w:sz w:val="22"/>
                <w:szCs w:val="22"/>
              </w:rPr>
              <w:t xml:space="preserve">. He has done management roles within Te </w:t>
            </w:r>
            <w:proofErr w:type="spellStart"/>
            <w:r w:rsidR="00287DBC" w:rsidRPr="00287DBC">
              <w:rPr>
                <w:rFonts w:ascii="Arial" w:hAnsi="Arial" w:cs="Arial"/>
                <w:bCs/>
                <w:sz w:val="22"/>
                <w:szCs w:val="22"/>
              </w:rPr>
              <w:t>Rūnanga</w:t>
            </w:r>
            <w:proofErr w:type="spellEnd"/>
            <w:r w:rsidR="00287DBC" w:rsidRPr="00287DBC">
              <w:rPr>
                <w:rFonts w:ascii="Arial" w:hAnsi="Arial" w:cs="Arial"/>
                <w:bCs/>
                <w:sz w:val="22"/>
                <w:szCs w:val="22"/>
              </w:rPr>
              <w:t xml:space="preserve"> o </w:t>
            </w:r>
            <w:proofErr w:type="spellStart"/>
            <w:r w:rsidR="00287DBC" w:rsidRPr="00287DBC">
              <w:rPr>
                <w:rFonts w:ascii="Arial" w:hAnsi="Arial" w:cs="Arial"/>
                <w:bCs/>
                <w:sz w:val="22"/>
                <w:szCs w:val="22"/>
              </w:rPr>
              <w:t>Ngāi</w:t>
            </w:r>
            <w:proofErr w:type="spellEnd"/>
            <w:r w:rsidR="00287DBC" w:rsidRPr="00287DBC">
              <w:rPr>
                <w:rFonts w:ascii="Arial" w:hAnsi="Arial" w:cs="Arial"/>
                <w:bCs/>
                <w:sz w:val="22"/>
                <w:szCs w:val="22"/>
              </w:rPr>
              <w:t xml:space="preserve"> Tahu culminating in his role as General Manager Tribal Interests until early 2013. David is now employed by Environment Canterbury as Programme Manager </w:t>
            </w:r>
            <w:proofErr w:type="spellStart"/>
            <w:r w:rsidR="00287DBC" w:rsidRPr="00287DBC">
              <w:rPr>
                <w:rFonts w:ascii="Arial" w:hAnsi="Arial" w:cs="Arial"/>
                <w:bCs/>
                <w:sz w:val="22"/>
                <w:szCs w:val="22"/>
              </w:rPr>
              <w:t>Ngāi</w:t>
            </w:r>
            <w:proofErr w:type="spellEnd"/>
            <w:r w:rsidR="00287DBC" w:rsidRPr="00287DBC">
              <w:rPr>
                <w:rFonts w:ascii="Arial" w:hAnsi="Arial" w:cs="Arial"/>
                <w:bCs/>
                <w:sz w:val="22"/>
                <w:szCs w:val="22"/>
              </w:rPr>
              <w:t xml:space="preserve"> Tahu Relationship.</w:t>
            </w:r>
          </w:p>
          <w:p w14:paraId="7CE4E54D" w14:textId="77777777" w:rsidR="004B0126" w:rsidRPr="00287DBC" w:rsidRDefault="004B0126" w:rsidP="00287DBC">
            <w:pPr>
              <w:jc w:val="both"/>
              <w:rPr>
                <w:rFonts w:ascii="Arial" w:hAnsi="Arial" w:cs="Arial"/>
                <w:bCs/>
                <w:sz w:val="22"/>
                <w:szCs w:val="22"/>
              </w:rPr>
            </w:pPr>
          </w:p>
          <w:p w14:paraId="79288FE8" w14:textId="743DB7F3" w:rsidR="006D4A81" w:rsidRPr="00CD018D" w:rsidRDefault="006D4A81" w:rsidP="006D4A81">
            <w:pPr>
              <w:jc w:val="both"/>
              <w:rPr>
                <w:rFonts w:ascii="Arial" w:hAnsi="Arial" w:cs="Arial"/>
                <w:b/>
                <w:sz w:val="22"/>
                <w:szCs w:val="22"/>
              </w:rPr>
            </w:pPr>
            <w:r w:rsidRPr="00CD018D">
              <w:rPr>
                <w:rFonts w:ascii="Arial" w:hAnsi="Arial" w:cs="Arial"/>
                <w:b/>
                <w:sz w:val="22"/>
                <w:szCs w:val="22"/>
              </w:rPr>
              <w:t>Presentation 2</w:t>
            </w:r>
          </w:p>
          <w:p w14:paraId="2425BA42" w14:textId="1D22A5F9" w:rsidR="006D4A81" w:rsidRDefault="00EA75D2" w:rsidP="006D4A81">
            <w:pPr>
              <w:jc w:val="both"/>
              <w:rPr>
                <w:rFonts w:ascii="Arial" w:hAnsi="Arial" w:cs="Arial"/>
                <w:sz w:val="22"/>
                <w:szCs w:val="22"/>
              </w:rPr>
            </w:pPr>
            <w:r>
              <w:rPr>
                <w:rFonts w:ascii="Arial" w:hAnsi="Arial" w:cs="Arial"/>
                <w:sz w:val="22"/>
                <w:szCs w:val="22"/>
              </w:rPr>
              <w:t>T</w:t>
            </w:r>
            <w:r w:rsidRPr="00EA75D2">
              <w:rPr>
                <w:rFonts w:ascii="Arial" w:hAnsi="Arial" w:cs="Arial"/>
                <w:sz w:val="22"/>
                <w:szCs w:val="22"/>
              </w:rPr>
              <w:t>he contribution</w:t>
            </w:r>
            <w:r>
              <w:rPr>
                <w:rFonts w:ascii="Arial" w:hAnsi="Arial" w:cs="Arial"/>
                <w:sz w:val="22"/>
                <w:szCs w:val="22"/>
              </w:rPr>
              <w:t xml:space="preserve"> of</w:t>
            </w:r>
            <w:r w:rsidRPr="00EA75D2">
              <w:rPr>
                <w:rFonts w:ascii="Arial" w:hAnsi="Arial" w:cs="Arial"/>
                <w:sz w:val="22"/>
                <w:szCs w:val="22"/>
              </w:rPr>
              <w:t xml:space="preserve"> indigenous peoples </w:t>
            </w:r>
            <w:r>
              <w:rPr>
                <w:rFonts w:ascii="Arial" w:hAnsi="Arial" w:cs="Arial"/>
                <w:sz w:val="22"/>
                <w:szCs w:val="22"/>
              </w:rPr>
              <w:t xml:space="preserve">in making </w:t>
            </w:r>
            <w:r w:rsidRPr="00EA75D2">
              <w:rPr>
                <w:rFonts w:ascii="Arial" w:hAnsi="Arial" w:cs="Arial"/>
                <w:sz w:val="22"/>
                <w:szCs w:val="22"/>
              </w:rPr>
              <w:t>sustainable use and development of natural resources</w:t>
            </w:r>
            <w:r>
              <w:rPr>
                <w:rFonts w:ascii="Arial" w:hAnsi="Arial" w:cs="Arial"/>
                <w:sz w:val="22"/>
                <w:szCs w:val="22"/>
              </w:rPr>
              <w:t xml:space="preserve"> in the </w:t>
            </w:r>
            <w:r w:rsidRPr="00EA75D2">
              <w:rPr>
                <w:rFonts w:ascii="Arial" w:hAnsi="Arial" w:cs="Arial"/>
                <w:sz w:val="22"/>
                <w:szCs w:val="22"/>
              </w:rPr>
              <w:t xml:space="preserve">Te </w:t>
            </w:r>
            <w:proofErr w:type="spellStart"/>
            <w:r w:rsidRPr="00EA75D2">
              <w:rPr>
                <w:rFonts w:ascii="Arial" w:hAnsi="Arial" w:cs="Arial"/>
                <w:sz w:val="22"/>
                <w:szCs w:val="22"/>
              </w:rPr>
              <w:t>Taumutu</w:t>
            </w:r>
            <w:proofErr w:type="spellEnd"/>
            <w:r w:rsidRPr="00EA75D2">
              <w:rPr>
                <w:rFonts w:ascii="Arial" w:hAnsi="Arial" w:cs="Arial"/>
                <w:sz w:val="22"/>
                <w:szCs w:val="22"/>
              </w:rPr>
              <w:t xml:space="preserve"> </w:t>
            </w:r>
            <w:proofErr w:type="spellStart"/>
            <w:r w:rsidRPr="00EA75D2">
              <w:rPr>
                <w:rFonts w:ascii="Arial" w:hAnsi="Arial" w:cs="Arial"/>
                <w:sz w:val="22"/>
                <w:szCs w:val="22"/>
              </w:rPr>
              <w:t>Rūnanga</w:t>
            </w:r>
            <w:proofErr w:type="spellEnd"/>
            <w:r>
              <w:rPr>
                <w:rFonts w:ascii="Arial" w:hAnsi="Arial" w:cs="Arial"/>
                <w:sz w:val="22"/>
                <w:szCs w:val="22"/>
              </w:rPr>
              <w:t xml:space="preserve"> region using Earth Observation</w:t>
            </w:r>
            <w:r w:rsidRPr="00EA75D2">
              <w:rPr>
                <w:rFonts w:ascii="Arial" w:hAnsi="Arial" w:cs="Arial"/>
                <w:sz w:val="22"/>
                <w:szCs w:val="22"/>
              </w:rPr>
              <w:t xml:space="preserve">. </w:t>
            </w:r>
          </w:p>
          <w:p w14:paraId="2F3BF2FC" w14:textId="77777777" w:rsidR="004B0126" w:rsidRPr="00CD018D" w:rsidRDefault="004B0126" w:rsidP="006D4A81">
            <w:pPr>
              <w:jc w:val="both"/>
              <w:rPr>
                <w:rFonts w:ascii="Arial" w:hAnsi="Arial" w:cs="Arial"/>
                <w:sz w:val="22"/>
                <w:szCs w:val="22"/>
              </w:rPr>
            </w:pPr>
          </w:p>
          <w:p w14:paraId="51997730" w14:textId="4CC34880" w:rsidR="006D4A81" w:rsidRPr="00CD018D" w:rsidRDefault="006D4A81" w:rsidP="006D4A81">
            <w:pPr>
              <w:jc w:val="both"/>
              <w:rPr>
                <w:rFonts w:ascii="Arial" w:hAnsi="Arial" w:cs="Arial"/>
                <w:bCs/>
                <w:sz w:val="22"/>
                <w:szCs w:val="22"/>
              </w:rPr>
            </w:pPr>
            <w:r w:rsidRPr="00CD018D">
              <w:rPr>
                <w:rFonts w:ascii="Arial" w:hAnsi="Arial" w:cs="Arial"/>
                <w:b/>
                <w:bCs/>
                <w:sz w:val="22"/>
                <w:szCs w:val="22"/>
              </w:rPr>
              <w:t>Panellist 2 Contribution:</w:t>
            </w:r>
            <w:r w:rsidRPr="00CD018D">
              <w:rPr>
                <w:rFonts w:ascii="Arial" w:hAnsi="Arial" w:cs="Arial"/>
                <w:bCs/>
                <w:sz w:val="22"/>
                <w:szCs w:val="22"/>
              </w:rPr>
              <w:t xml:space="preserve"> </w:t>
            </w:r>
            <w:r w:rsidR="00EA75D2">
              <w:rPr>
                <w:rFonts w:ascii="Arial" w:hAnsi="Arial" w:cs="Arial"/>
                <w:bCs/>
                <w:sz w:val="22"/>
                <w:szCs w:val="22"/>
              </w:rPr>
              <w:t xml:space="preserve"> </w:t>
            </w:r>
          </w:p>
          <w:p w14:paraId="077E4887" w14:textId="760C8E86" w:rsidR="006D4A81" w:rsidRPr="00CD018D" w:rsidRDefault="006D4A81" w:rsidP="001C74A0">
            <w:pPr>
              <w:pStyle w:val="ListParagraph"/>
              <w:numPr>
                <w:ilvl w:val="0"/>
                <w:numId w:val="9"/>
              </w:numPr>
              <w:jc w:val="both"/>
              <w:rPr>
                <w:rFonts w:ascii="Arial" w:hAnsi="Arial" w:cs="Arial"/>
                <w:b/>
                <w:bCs/>
                <w:sz w:val="22"/>
                <w:szCs w:val="22"/>
                <w:lang w:val="en-CA"/>
              </w:rPr>
            </w:pPr>
            <w:r w:rsidRPr="00CD018D">
              <w:rPr>
                <w:rFonts w:ascii="Arial" w:hAnsi="Arial" w:cs="Arial"/>
                <w:b/>
                <w:bCs/>
                <w:sz w:val="22"/>
                <w:szCs w:val="22"/>
                <w:lang w:val="en-CA"/>
              </w:rPr>
              <w:lastRenderedPageBreak/>
              <w:t>Introduction</w:t>
            </w:r>
            <w:r w:rsidR="001C74A0" w:rsidRPr="00CD018D">
              <w:rPr>
                <w:rFonts w:ascii="Arial" w:hAnsi="Arial" w:cs="Arial"/>
                <w:b/>
                <w:bCs/>
                <w:sz w:val="22"/>
                <w:szCs w:val="22"/>
                <w:lang w:val="en-CA"/>
              </w:rPr>
              <w:t xml:space="preserve"> </w:t>
            </w:r>
            <w:r w:rsidR="00EA75D2">
              <w:rPr>
                <w:rFonts w:ascii="Arial" w:hAnsi="Arial" w:cs="Arial"/>
                <w:sz w:val="22"/>
                <w:szCs w:val="22"/>
                <w:lang w:val="en-CA"/>
              </w:rPr>
              <w:t>–</w:t>
            </w:r>
            <w:r w:rsidR="001C74A0" w:rsidRPr="00CD018D">
              <w:rPr>
                <w:rFonts w:ascii="Arial" w:hAnsi="Arial" w:cs="Arial"/>
                <w:sz w:val="22"/>
                <w:szCs w:val="22"/>
                <w:lang w:val="en-CA"/>
              </w:rPr>
              <w:t xml:space="preserve"> </w:t>
            </w:r>
            <w:r w:rsidR="00EA75D2">
              <w:rPr>
                <w:rFonts w:ascii="Arial" w:hAnsi="Arial" w:cs="Arial"/>
                <w:sz w:val="22"/>
                <w:szCs w:val="22"/>
                <w:lang w:val="en-CA"/>
              </w:rPr>
              <w:t xml:space="preserve">An introduction to the </w:t>
            </w:r>
            <w:r w:rsidR="00EA75D2" w:rsidRPr="00EA75D2">
              <w:rPr>
                <w:rFonts w:ascii="Arial" w:hAnsi="Arial" w:cs="Arial"/>
                <w:sz w:val="22"/>
                <w:szCs w:val="22"/>
                <w:lang w:val="en-CA"/>
              </w:rPr>
              <w:t xml:space="preserve">Te </w:t>
            </w:r>
            <w:proofErr w:type="spellStart"/>
            <w:r w:rsidR="00EA75D2" w:rsidRPr="00EA75D2">
              <w:rPr>
                <w:rFonts w:ascii="Arial" w:hAnsi="Arial" w:cs="Arial"/>
                <w:sz w:val="22"/>
                <w:szCs w:val="22"/>
                <w:lang w:val="en-CA"/>
              </w:rPr>
              <w:t>Taumutu</w:t>
            </w:r>
            <w:proofErr w:type="spellEnd"/>
            <w:r w:rsidR="00EA75D2" w:rsidRPr="00EA75D2">
              <w:rPr>
                <w:rFonts w:ascii="Arial" w:hAnsi="Arial" w:cs="Arial"/>
                <w:sz w:val="22"/>
                <w:szCs w:val="22"/>
                <w:lang w:val="en-CA"/>
              </w:rPr>
              <w:t xml:space="preserve"> </w:t>
            </w:r>
            <w:proofErr w:type="spellStart"/>
            <w:r w:rsidR="00EA75D2" w:rsidRPr="00EA75D2">
              <w:rPr>
                <w:rFonts w:ascii="Arial" w:hAnsi="Arial" w:cs="Arial"/>
                <w:sz w:val="22"/>
                <w:szCs w:val="22"/>
                <w:lang w:val="en-CA"/>
              </w:rPr>
              <w:t>Rūnanga</w:t>
            </w:r>
            <w:proofErr w:type="spellEnd"/>
            <w:r w:rsidR="00EA75D2">
              <w:rPr>
                <w:rFonts w:ascii="Arial" w:hAnsi="Arial" w:cs="Arial"/>
                <w:sz w:val="22"/>
                <w:szCs w:val="22"/>
                <w:lang w:val="en-CA"/>
              </w:rPr>
              <w:t xml:space="preserve"> and the challenges faces for </w:t>
            </w:r>
            <w:proofErr w:type="spellStart"/>
            <w:r w:rsidR="00EA75D2">
              <w:rPr>
                <w:rFonts w:ascii="Arial" w:hAnsi="Arial" w:cs="Arial"/>
                <w:sz w:val="22"/>
                <w:szCs w:val="22"/>
                <w:lang w:val="en-CA"/>
              </w:rPr>
              <w:t>sistainble</w:t>
            </w:r>
            <w:proofErr w:type="spellEnd"/>
            <w:r w:rsidR="00EA75D2">
              <w:rPr>
                <w:rFonts w:ascii="Arial" w:hAnsi="Arial" w:cs="Arial"/>
                <w:sz w:val="22"/>
                <w:szCs w:val="22"/>
                <w:lang w:val="en-CA"/>
              </w:rPr>
              <w:t xml:space="preserve"> land use.</w:t>
            </w:r>
          </w:p>
          <w:p w14:paraId="12B11F97" w14:textId="225FDFC6" w:rsidR="006D4A81" w:rsidRPr="00CD018D" w:rsidRDefault="006D4A81" w:rsidP="001C74A0">
            <w:pPr>
              <w:pStyle w:val="ListParagraph"/>
              <w:numPr>
                <w:ilvl w:val="0"/>
                <w:numId w:val="9"/>
              </w:numPr>
              <w:jc w:val="both"/>
              <w:rPr>
                <w:rFonts w:ascii="Arial" w:hAnsi="Arial" w:cs="Arial"/>
                <w:b/>
                <w:bCs/>
                <w:sz w:val="22"/>
                <w:szCs w:val="22"/>
                <w:lang w:val="en-CA"/>
              </w:rPr>
            </w:pPr>
            <w:r w:rsidRPr="00CD018D">
              <w:rPr>
                <w:rFonts w:ascii="Arial" w:hAnsi="Arial" w:cs="Arial"/>
                <w:b/>
                <w:bCs/>
                <w:sz w:val="22"/>
                <w:szCs w:val="22"/>
                <w:lang w:val="en-CA"/>
              </w:rPr>
              <w:t>Objectives</w:t>
            </w:r>
            <w:r w:rsidR="00EA75D2" w:rsidRPr="00EA75D2">
              <w:rPr>
                <w:rFonts w:ascii="Arial" w:hAnsi="Arial" w:cs="Arial"/>
                <w:sz w:val="22"/>
                <w:szCs w:val="22"/>
                <w:lang w:val="en-CA"/>
              </w:rPr>
              <w:t xml:space="preserve"> – to highlight some</w:t>
            </w:r>
            <w:r w:rsidR="00EA75D2">
              <w:rPr>
                <w:rFonts w:ascii="Arial" w:hAnsi="Arial" w:cs="Arial"/>
                <w:sz w:val="22"/>
                <w:szCs w:val="22"/>
                <w:lang w:val="en-CA"/>
              </w:rPr>
              <w:t xml:space="preserve"> </w:t>
            </w:r>
            <w:r w:rsidR="00EA75D2" w:rsidRPr="00EA75D2">
              <w:rPr>
                <w:rFonts w:ascii="Arial" w:hAnsi="Arial" w:cs="Arial"/>
                <w:sz w:val="22"/>
                <w:szCs w:val="22"/>
                <w:lang w:val="en-CA"/>
              </w:rPr>
              <w:t>case study examples of how EO data has been used in this region.</w:t>
            </w:r>
          </w:p>
          <w:p w14:paraId="30158E57" w14:textId="105FAE68" w:rsidR="006D4A81" w:rsidRPr="00CD018D" w:rsidRDefault="006D4A81" w:rsidP="001C74A0">
            <w:pPr>
              <w:pStyle w:val="ListParagraph"/>
              <w:numPr>
                <w:ilvl w:val="0"/>
                <w:numId w:val="9"/>
              </w:numPr>
              <w:jc w:val="both"/>
              <w:rPr>
                <w:rFonts w:ascii="Arial" w:hAnsi="Arial" w:cs="Arial"/>
                <w:b/>
                <w:bCs/>
                <w:sz w:val="22"/>
                <w:szCs w:val="22"/>
                <w:lang w:val="en-CA"/>
              </w:rPr>
            </w:pPr>
            <w:r w:rsidRPr="00CD018D">
              <w:rPr>
                <w:rFonts w:ascii="Arial" w:hAnsi="Arial" w:cs="Arial"/>
                <w:b/>
                <w:bCs/>
                <w:sz w:val="22"/>
                <w:szCs w:val="22"/>
                <w:lang w:val="en-CA"/>
              </w:rPr>
              <w:t>Methodology</w:t>
            </w:r>
            <w:r w:rsidR="00EA75D2">
              <w:rPr>
                <w:rFonts w:ascii="Arial" w:hAnsi="Arial" w:cs="Arial"/>
                <w:b/>
                <w:bCs/>
                <w:sz w:val="22"/>
                <w:szCs w:val="22"/>
                <w:lang w:val="en-CA"/>
              </w:rPr>
              <w:t xml:space="preserve"> </w:t>
            </w:r>
            <w:r w:rsidR="00EA75D2" w:rsidRPr="00EA75D2">
              <w:rPr>
                <w:rFonts w:ascii="Arial" w:hAnsi="Arial" w:cs="Arial"/>
                <w:sz w:val="22"/>
                <w:szCs w:val="22"/>
                <w:lang w:val="en-CA"/>
              </w:rPr>
              <w:t xml:space="preserve">– </w:t>
            </w:r>
            <w:r w:rsidR="00EA75D2">
              <w:rPr>
                <w:rFonts w:ascii="Arial" w:hAnsi="Arial" w:cs="Arial"/>
                <w:sz w:val="22"/>
                <w:szCs w:val="22"/>
                <w:lang w:val="en-CA"/>
              </w:rPr>
              <w:t xml:space="preserve">Collaboration of </w:t>
            </w:r>
            <w:r w:rsidR="00EA75D2" w:rsidRPr="00EA75D2">
              <w:rPr>
                <w:rFonts w:ascii="Arial" w:hAnsi="Arial" w:cs="Arial"/>
                <w:sz w:val="22"/>
                <w:szCs w:val="22"/>
                <w:lang w:val="en-CA"/>
              </w:rPr>
              <w:t xml:space="preserve">the community with EO </w:t>
            </w:r>
            <w:r w:rsidR="00EA75D2">
              <w:rPr>
                <w:rFonts w:ascii="Arial" w:hAnsi="Arial" w:cs="Arial"/>
                <w:sz w:val="22"/>
                <w:szCs w:val="22"/>
                <w:lang w:val="en-CA"/>
              </w:rPr>
              <w:t xml:space="preserve">researchers to monitor climate change and plan for a sustainable future. </w:t>
            </w:r>
          </w:p>
          <w:p w14:paraId="46027912" w14:textId="7D89F544" w:rsidR="006D4A81" w:rsidRPr="00CD018D" w:rsidRDefault="006D4A81" w:rsidP="001C74A0">
            <w:pPr>
              <w:pStyle w:val="ListParagraph"/>
              <w:numPr>
                <w:ilvl w:val="0"/>
                <w:numId w:val="9"/>
              </w:numPr>
              <w:jc w:val="both"/>
              <w:rPr>
                <w:rFonts w:ascii="Arial" w:hAnsi="Arial" w:cs="Arial"/>
                <w:b/>
                <w:bCs/>
                <w:sz w:val="22"/>
                <w:szCs w:val="22"/>
                <w:lang w:val="en-CA"/>
              </w:rPr>
            </w:pPr>
            <w:r w:rsidRPr="00CD018D">
              <w:rPr>
                <w:rFonts w:ascii="Arial" w:hAnsi="Arial" w:cs="Arial"/>
                <w:b/>
                <w:bCs/>
                <w:sz w:val="22"/>
                <w:szCs w:val="22"/>
                <w:lang w:val="en-CA"/>
              </w:rPr>
              <w:t>Findings</w:t>
            </w:r>
            <w:r w:rsidR="00EA75D2" w:rsidRPr="00EA75D2">
              <w:rPr>
                <w:rFonts w:ascii="Arial" w:hAnsi="Arial" w:cs="Arial"/>
                <w:sz w:val="22"/>
                <w:szCs w:val="22"/>
                <w:lang w:val="en-CA"/>
              </w:rPr>
              <w:t xml:space="preserve"> – TBD. </w:t>
            </w:r>
          </w:p>
          <w:p w14:paraId="2D89F2D5" w14:textId="77777777" w:rsidR="006D4A81" w:rsidRDefault="006D4A81" w:rsidP="006D4A81">
            <w:pPr>
              <w:jc w:val="both"/>
              <w:rPr>
                <w:rFonts w:ascii="Arial" w:hAnsi="Arial" w:cs="Arial"/>
                <w:b/>
                <w:bCs/>
                <w:sz w:val="22"/>
                <w:szCs w:val="22"/>
                <w:lang w:val="en-CA"/>
              </w:rPr>
            </w:pPr>
          </w:p>
          <w:p w14:paraId="0239AC51" w14:textId="20061378" w:rsidR="006D4A81" w:rsidRPr="006D4A81" w:rsidRDefault="006D4A81" w:rsidP="006D4A81">
            <w:pPr>
              <w:jc w:val="both"/>
              <w:rPr>
                <w:rFonts w:ascii="Arial" w:hAnsi="Arial" w:cs="Arial"/>
                <w:b/>
                <w:sz w:val="22"/>
                <w:szCs w:val="22"/>
                <w:u w:val="single"/>
              </w:rPr>
            </w:pPr>
            <w:r w:rsidRPr="006D4A81">
              <w:rPr>
                <w:rFonts w:ascii="Arial" w:hAnsi="Arial" w:cs="Arial"/>
                <w:b/>
                <w:sz w:val="22"/>
                <w:szCs w:val="22"/>
                <w:u w:val="single"/>
              </w:rPr>
              <w:t>Panellist 3</w:t>
            </w:r>
          </w:p>
          <w:p w14:paraId="4D7FCCA5" w14:textId="5F44392E" w:rsidR="00A52F99" w:rsidRDefault="00A52F99" w:rsidP="00A52F99">
            <w:pPr>
              <w:jc w:val="both"/>
              <w:rPr>
                <w:rFonts w:ascii="Arial" w:hAnsi="Arial" w:cs="Arial"/>
                <w:b/>
                <w:sz w:val="22"/>
                <w:szCs w:val="22"/>
              </w:rPr>
            </w:pPr>
            <w:r>
              <w:rPr>
                <w:rFonts w:ascii="Arial" w:hAnsi="Arial" w:cs="Arial"/>
                <w:b/>
                <w:sz w:val="22"/>
                <w:szCs w:val="22"/>
              </w:rPr>
              <w:t xml:space="preserve">Full Name: </w:t>
            </w:r>
            <w:r w:rsidRPr="00997035">
              <w:rPr>
                <w:rFonts w:ascii="Arial" w:hAnsi="Arial" w:cs="Arial"/>
                <w:bCs/>
                <w:sz w:val="22"/>
                <w:szCs w:val="22"/>
              </w:rPr>
              <w:t>Ian Hamling / Richard Levy</w:t>
            </w:r>
          </w:p>
          <w:p w14:paraId="3ADAC416" w14:textId="77777777" w:rsidR="00A52F99" w:rsidRPr="00A51C0A" w:rsidRDefault="00A52F99" w:rsidP="00A52F99">
            <w:pPr>
              <w:jc w:val="both"/>
              <w:rPr>
                <w:rFonts w:ascii="Arial" w:hAnsi="Arial" w:cs="Arial"/>
                <w:bCs/>
                <w:sz w:val="22"/>
                <w:szCs w:val="22"/>
              </w:rPr>
            </w:pPr>
            <w:r>
              <w:rPr>
                <w:rFonts w:ascii="Arial" w:hAnsi="Arial" w:cs="Arial"/>
                <w:b/>
                <w:sz w:val="22"/>
                <w:szCs w:val="22"/>
              </w:rPr>
              <w:t xml:space="preserve">Organisation: </w:t>
            </w:r>
            <w:r>
              <w:rPr>
                <w:rFonts w:ascii="Arial" w:hAnsi="Arial" w:cs="Arial"/>
                <w:bCs/>
                <w:sz w:val="22"/>
                <w:szCs w:val="22"/>
              </w:rPr>
              <w:t xml:space="preserve">GNS Science - </w:t>
            </w:r>
            <w:hyperlink r:id="rId9" w:history="1">
              <w:r w:rsidRPr="00DC0956">
                <w:rPr>
                  <w:rStyle w:val="Hyperlink"/>
                  <w:rFonts w:ascii="Arial" w:hAnsi="Arial" w:cs="Arial"/>
                  <w:bCs/>
                  <w:sz w:val="22"/>
                  <w:szCs w:val="22"/>
                </w:rPr>
                <w:t>https://www.gns.cri.nz/</w:t>
              </w:r>
            </w:hyperlink>
            <w:r>
              <w:rPr>
                <w:rFonts w:ascii="Arial" w:hAnsi="Arial" w:cs="Arial"/>
                <w:bCs/>
                <w:sz w:val="22"/>
                <w:szCs w:val="22"/>
              </w:rPr>
              <w:t xml:space="preserve"> </w:t>
            </w:r>
          </w:p>
          <w:p w14:paraId="75A15A47" w14:textId="1676B7E4" w:rsidR="00A52F99" w:rsidRDefault="00A52F99" w:rsidP="00A52F99">
            <w:pPr>
              <w:jc w:val="both"/>
              <w:rPr>
                <w:rFonts w:ascii="Arial" w:hAnsi="Arial" w:cs="Arial"/>
                <w:bCs/>
                <w:sz w:val="22"/>
                <w:szCs w:val="22"/>
              </w:rPr>
            </w:pPr>
            <w:r>
              <w:rPr>
                <w:rFonts w:ascii="Arial" w:hAnsi="Arial" w:cs="Arial"/>
                <w:b/>
                <w:sz w:val="22"/>
                <w:szCs w:val="22"/>
              </w:rPr>
              <w:t>Bio</w:t>
            </w:r>
            <w:r w:rsidR="006C1F28">
              <w:rPr>
                <w:rFonts w:ascii="Arial" w:hAnsi="Arial" w:cs="Arial"/>
                <w:b/>
                <w:sz w:val="22"/>
                <w:szCs w:val="22"/>
              </w:rPr>
              <w:t xml:space="preserve">: </w:t>
            </w:r>
            <w:r w:rsidR="00E2666C">
              <w:rPr>
                <w:rFonts w:ascii="Arial" w:hAnsi="Arial" w:cs="Arial"/>
                <w:bCs/>
                <w:sz w:val="22"/>
                <w:szCs w:val="22"/>
              </w:rPr>
              <w:t>Ian Hamling is an InSAR Scientist at GNS Science. Richard Levy is General Manager Science Futures at GNS Science.</w:t>
            </w:r>
          </w:p>
          <w:p w14:paraId="0FE27DBA" w14:textId="77777777" w:rsidR="00055A43" w:rsidRDefault="00055A43" w:rsidP="00A52F99">
            <w:pPr>
              <w:jc w:val="both"/>
              <w:rPr>
                <w:rFonts w:ascii="Arial" w:hAnsi="Arial" w:cs="Arial"/>
                <w:b/>
                <w:sz w:val="22"/>
                <w:szCs w:val="22"/>
              </w:rPr>
            </w:pPr>
          </w:p>
          <w:p w14:paraId="4A115146" w14:textId="7EFE0CAD" w:rsidR="00A52F99" w:rsidRDefault="00A52F99" w:rsidP="00A52F99">
            <w:pPr>
              <w:jc w:val="both"/>
              <w:rPr>
                <w:rFonts w:ascii="Arial" w:hAnsi="Arial" w:cs="Arial"/>
                <w:sz w:val="22"/>
                <w:szCs w:val="22"/>
              </w:rPr>
            </w:pPr>
            <w:r>
              <w:rPr>
                <w:rFonts w:ascii="Arial" w:hAnsi="Arial" w:cs="Arial"/>
                <w:b/>
                <w:sz w:val="22"/>
                <w:szCs w:val="22"/>
              </w:rPr>
              <w:t xml:space="preserve">Presentation </w:t>
            </w:r>
            <w:r w:rsidR="00DF0BB7">
              <w:rPr>
                <w:rFonts w:ascii="Arial" w:hAnsi="Arial" w:cs="Arial"/>
                <w:b/>
                <w:sz w:val="22"/>
                <w:szCs w:val="22"/>
              </w:rPr>
              <w:t>3</w:t>
            </w:r>
            <w:r>
              <w:rPr>
                <w:rFonts w:ascii="Arial" w:hAnsi="Arial" w:cs="Arial"/>
                <w:b/>
                <w:sz w:val="22"/>
                <w:szCs w:val="22"/>
              </w:rPr>
              <w:t xml:space="preserve">: </w:t>
            </w:r>
            <w:r>
              <w:rPr>
                <w:rFonts w:ascii="Arial" w:hAnsi="Arial" w:cs="Arial"/>
                <w:sz w:val="22"/>
                <w:szCs w:val="22"/>
              </w:rPr>
              <w:t>Using Earth Observation to monitor sea level projections</w:t>
            </w:r>
            <w:r>
              <w:t xml:space="preserve"> </w:t>
            </w:r>
            <w:r w:rsidRPr="00A51C0A">
              <w:rPr>
                <w:rFonts w:ascii="Arial" w:hAnsi="Arial" w:cs="Arial"/>
                <w:sz w:val="22"/>
                <w:szCs w:val="22"/>
              </w:rPr>
              <w:t>for coastal hazard risk assessment and adaptation decision making</w:t>
            </w:r>
            <w:r>
              <w:rPr>
                <w:rFonts w:ascii="Arial" w:hAnsi="Arial" w:cs="Arial"/>
                <w:sz w:val="22"/>
                <w:szCs w:val="22"/>
              </w:rPr>
              <w:t xml:space="preserve"> with Iwi communities.</w:t>
            </w:r>
          </w:p>
          <w:p w14:paraId="78582205" w14:textId="77777777" w:rsidR="00055A43" w:rsidRDefault="00055A43" w:rsidP="00A52F99">
            <w:pPr>
              <w:jc w:val="both"/>
              <w:rPr>
                <w:rFonts w:ascii="Arial" w:hAnsi="Arial" w:cs="Arial"/>
                <w:sz w:val="22"/>
                <w:szCs w:val="22"/>
              </w:rPr>
            </w:pPr>
          </w:p>
          <w:p w14:paraId="2362CA9F" w14:textId="18BD2115" w:rsidR="006D4A81" w:rsidRDefault="006D4A81" w:rsidP="006D4A81">
            <w:pPr>
              <w:jc w:val="both"/>
              <w:rPr>
                <w:rFonts w:ascii="Arial" w:hAnsi="Arial" w:cs="Arial"/>
                <w:bCs/>
                <w:sz w:val="22"/>
                <w:szCs w:val="22"/>
              </w:rPr>
            </w:pPr>
            <w:r>
              <w:rPr>
                <w:rFonts w:ascii="Arial" w:hAnsi="Arial" w:cs="Arial"/>
                <w:b/>
                <w:bCs/>
                <w:sz w:val="22"/>
                <w:szCs w:val="22"/>
              </w:rPr>
              <w:t>Panellis</w:t>
            </w:r>
            <w:r w:rsidRPr="00B026E8">
              <w:rPr>
                <w:rFonts w:ascii="Arial" w:hAnsi="Arial" w:cs="Arial"/>
                <w:b/>
                <w:bCs/>
                <w:sz w:val="22"/>
                <w:szCs w:val="22"/>
              </w:rPr>
              <w:t>t</w:t>
            </w:r>
            <w:r>
              <w:rPr>
                <w:rFonts w:ascii="Arial" w:hAnsi="Arial" w:cs="Arial"/>
                <w:b/>
                <w:bCs/>
                <w:sz w:val="22"/>
                <w:szCs w:val="22"/>
              </w:rPr>
              <w:t xml:space="preserve"> 3 Contribution</w:t>
            </w:r>
            <w:r w:rsidRPr="00B026E8">
              <w:rPr>
                <w:rFonts w:ascii="Arial" w:hAnsi="Arial" w:cs="Arial"/>
                <w:b/>
                <w:bCs/>
                <w:sz w:val="22"/>
                <w:szCs w:val="22"/>
              </w:rPr>
              <w:t>:</w:t>
            </w:r>
            <w:r w:rsidRPr="009F2FE8">
              <w:rPr>
                <w:rFonts w:ascii="Arial" w:hAnsi="Arial" w:cs="Arial"/>
                <w:bCs/>
                <w:sz w:val="22"/>
                <w:szCs w:val="22"/>
              </w:rPr>
              <w:t xml:space="preserve"> </w:t>
            </w:r>
          </w:p>
          <w:p w14:paraId="20040C62" w14:textId="77777777" w:rsidR="006D4A81" w:rsidRPr="00E2666C" w:rsidRDefault="006D4A81" w:rsidP="006C1F28">
            <w:pPr>
              <w:pStyle w:val="ListParagraph"/>
              <w:numPr>
                <w:ilvl w:val="0"/>
                <w:numId w:val="7"/>
              </w:numPr>
              <w:jc w:val="both"/>
              <w:rPr>
                <w:rFonts w:ascii="Arial" w:hAnsi="Arial" w:cs="Arial"/>
                <w:b/>
                <w:bCs/>
                <w:sz w:val="22"/>
                <w:szCs w:val="22"/>
                <w:lang w:val="en-CA"/>
              </w:rPr>
            </w:pPr>
            <w:r w:rsidRPr="00E2666C">
              <w:rPr>
                <w:rFonts w:ascii="Arial" w:hAnsi="Arial" w:cs="Arial"/>
                <w:b/>
                <w:bCs/>
                <w:sz w:val="22"/>
                <w:szCs w:val="22"/>
                <w:lang w:val="en-CA"/>
              </w:rPr>
              <w:t>Introduction</w:t>
            </w:r>
          </w:p>
          <w:p w14:paraId="565BBE2D" w14:textId="5F862204" w:rsidR="006D4A81" w:rsidRPr="00E2666C" w:rsidRDefault="006D4A81" w:rsidP="006C1F28">
            <w:pPr>
              <w:pStyle w:val="ListParagraph"/>
              <w:numPr>
                <w:ilvl w:val="0"/>
                <w:numId w:val="7"/>
              </w:numPr>
              <w:jc w:val="both"/>
              <w:rPr>
                <w:rFonts w:ascii="Arial" w:hAnsi="Arial" w:cs="Arial"/>
                <w:b/>
                <w:bCs/>
                <w:sz w:val="22"/>
                <w:szCs w:val="22"/>
                <w:lang w:val="en-CA"/>
              </w:rPr>
            </w:pPr>
            <w:r w:rsidRPr="00E2666C">
              <w:rPr>
                <w:rFonts w:ascii="Arial" w:hAnsi="Arial" w:cs="Arial"/>
                <w:b/>
                <w:bCs/>
                <w:sz w:val="22"/>
                <w:szCs w:val="22"/>
                <w:lang w:val="en-CA"/>
              </w:rPr>
              <w:t>Objectives</w:t>
            </w:r>
            <w:r w:rsidR="00E2666C">
              <w:rPr>
                <w:rFonts w:ascii="Arial" w:hAnsi="Arial" w:cs="Arial"/>
                <w:b/>
                <w:bCs/>
                <w:sz w:val="22"/>
                <w:szCs w:val="22"/>
                <w:lang w:val="en-CA"/>
              </w:rPr>
              <w:t xml:space="preserve"> </w:t>
            </w:r>
            <w:r w:rsidR="00E2666C" w:rsidRPr="00E2666C">
              <w:rPr>
                <w:rFonts w:ascii="Arial" w:hAnsi="Arial" w:cs="Arial"/>
                <w:sz w:val="22"/>
                <w:szCs w:val="22"/>
                <w:lang w:val="en-CA"/>
              </w:rPr>
              <w:t>Show how Satellite data (SAR) has been used to monitor vertical land motion</w:t>
            </w:r>
            <w:r w:rsidR="00E2666C">
              <w:rPr>
                <w:rFonts w:ascii="Arial" w:hAnsi="Arial" w:cs="Arial"/>
                <w:sz w:val="22"/>
                <w:szCs w:val="22"/>
                <w:lang w:val="en-CA"/>
              </w:rPr>
              <w:t xml:space="preserve"> and seal level rise</w:t>
            </w:r>
            <w:r w:rsidR="00E2666C" w:rsidRPr="00E2666C">
              <w:rPr>
                <w:rFonts w:ascii="Arial" w:hAnsi="Arial" w:cs="Arial"/>
                <w:sz w:val="22"/>
                <w:szCs w:val="22"/>
                <w:lang w:val="en-CA"/>
              </w:rPr>
              <w:t xml:space="preserve"> in </w:t>
            </w:r>
            <w:r w:rsidR="00E2666C">
              <w:rPr>
                <w:rFonts w:ascii="Arial" w:hAnsi="Arial" w:cs="Arial"/>
                <w:sz w:val="22"/>
                <w:szCs w:val="22"/>
                <w:lang w:val="en-CA"/>
              </w:rPr>
              <w:t>hard-to-access regions in New Zealand.</w:t>
            </w:r>
          </w:p>
          <w:p w14:paraId="189BB57E" w14:textId="65275715" w:rsidR="006D4A81" w:rsidRPr="00E2666C" w:rsidRDefault="006D4A81" w:rsidP="006C1F28">
            <w:pPr>
              <w:pStyle w:val="ListParagraph"/>
              <w:numPr>
                <w:ilvl w:val="0"/>
                <w:numId w:val="7"/>
              </w:numPr>
              <w:jc w:val="both"/>
              <w:rPr>
                <w:rFonts w:ascii="Arial" w:hAnsi="Arial" w:cs="Arial"/>
                <w:b/>
                <w:bCs/>
                <w:sz w:val="22"/>
                <w:szCs w:val="22"/>
                <w:lang w:val="en-CA"/>
              </w:rPr>
            </w:pPr>
            <w:r w:rsidRPr="00E2666C">
              <w:rPr>
                <w:rFonts w:ascii="Arial" w:hAnsi="Arial" w:cs="Arial"/>
                <w:b/>
                <w:bCs/>
                <w:sz w:val="22"/>
                <w:szCs w:val="22"/>
                <w:lang w:val="en-CA"/>
              </w:rPr>
              <w:t>Methodology</w:t>
            </w:r>
            <w:r w:rsidR="00DE430C" w:rsidRPr="00DE430C">
              <w:rPr>
                <w:rFonts w:ascii="Arial" w:hAnsi="Arial" w:cs="Arial"/>
                <w:sz w:val="22"/>
                <w:szCs w:val="22"/>
                <w:lang w:val="en-CA"/>
              </w:rPr>
              <w:t xml:space="preserve"> </w:t>
            </w:r>
            <w:r w:rsidR="00DE430C">
              <w:rPr>
                <w:rFonts w:ascii="Arial" w:hAnsi="Arial" w:cs="Arial"/>
                <w:sz w:val="22"/>
                <w:szCs w:val="22"/>
                <w:lang w:val="en-CA"/>
              </w:rPr>
              <w:t>Used a combination of</w:t>
            </w:r>
            <w:r w:rsidR="00DE430C" w:rsidRPr="00DE430C">
              <w:rPr>
                <w:rFonts w:ascii="Arial" w:hAnsi="Arial" w:cs="Arial"/>
                <w:sz w:val="22"/>
                <w:szCs w:val="22"/>
                <w:lang w:val="en-CA"/>
              </w:rPr>
              <w:t xml:space="preserve"> observations from interferometric Synthetic Aperture Radar (InSAR) and GPS stations to increase the breadth and density of vertical land movement estimates</w:t>
            </w:r>
            <w:r w:rsidR="00DE430C">
              <w:rPr>
                <w:rFonts w:ascii="Arial" w:hAnsi="Arial" w:cs="Arial"/>
                <w:sz w:val="22"/>
                <w:szCs w:val="22"/>
                <w:lang w:val="en-CA"/>
              </w:rPr>
              <w:t xml:space="preserve">. </w:t>
            </w:r>
            <w:r w:rsidR="00DE430C" w:rsidRPr="00DE430C">
              <w:rPr>
                <w:rFonts w:ascii="Arial" w:hAnsi="Arial" w:cs="Arial"/>
                <w:sz w:val="22"/>
                <w:szCs w:val="22"/>
                <w:lang w:val="en-CA"/>
              </w:rPr>
              <w:t xml:space="preserve">The sea-level projection and mapping tool was developed by </w:t>
            </w:r>
            <w:proofErr w:type="spellStart"/>
            <w:r w:rsidR="00DE430C" w:rsidRPr="00DE430C">
              <w:rPr>
                <w:rFonts w:ascii="Arial" w:hAnsi="Arial" w:cs="Arial"/>
                <w:sz w:val="22"/>
                <w:szCs w:val="22"/>
                <w:lang w:val="en-CA"/>
              </w:rPr>
              <w:t>Takiwā</w:t>
            </w:r>
            <w:proofErr w:type="spellEnd"/>
            <w:r w:rsidR="00DE430C" w:rsidRPr="00DE430C">
              <w:rPr>
                <w:rFonts w:ascii="Arial" w:hAnsi="Arial" w:cs="Arial"/>
                <w:sz w:val="22"/>
                <w:szCs w:val="22"/>
                <w:lang w:val="en-CA"/>
              </w:rPr>
              <w:t>, a Māori-owned data management and analytics platform.</w:t>
            </w:r>
          </w:p>
          <w:p w14:paraId="288E60E4" w14:textId="75295F1F" w:rsidR="006D4A81" w:rsidRPr="00E2666C" w:rsidRDefault="006D4A81" w:rsidP="006C1F28">
            <w:pPr>
              <w:pStyle w:val="ListParagraph"/>
              <w:numPr>
                <w:ilvl w:val="0"/>
                <w:numId w:val="7"/>
              </w:numPr>
              <w:jc w:val="both"/>
              <w:rPr>
                <w:rFonts w:ascii="Arial" w:hAnsi="Arial" w:cs="Arial"/>
                <w:b/>
                <w:bCs/>
                <w:sz w:val="22"/>
                <w:szCs w:val="22"/>
                <w:lang w:val="en-CA"/>
              </w:rPr>
            </w:pPr>
            <w:r w:rsidRPr="00E2666C">
              <w:rPr>
                <w:rFonts w:ascii="Arial" w:hAnsi="Arial" w:cs="Arial"/>
                <w:b/>
                <w:bCs/>
                <w:sz w:val="22"/>
                <w:szCs w:val="22"/>
                <w:lang w:val="en-CA"/>
              </w:rPr>
              <w:t>Findings</w:t>
            </w:r>
            <w:r w:rsidR="00313240">
              <w:rPr>
                <w:rFonts w:ascii="Arial" w:hAnsi="Arial" w:cs="Arial"/>
                <w:b/>
                <w:bCs/>
                <w:sz w:val="22"/>
                <w:szCs w:val="22"/>
                <w:lang w:val="en-CA"/>
              </w:rPr>
              <w:t xml:space="preserve"> </w:t>
            </w:r>
            <w:r w:rsidR="00313240" w:rsidRPr="00313240">
              <w:rPr>
                <w:rFonts w:ascii="Arial" w:hAnsi="Arial" w:cs="Arial"/>
                <w:sz w:val="22"/>
                <w:szCs w:val="22"/>
                <w:lang w:val="en-CA"/>
              </w:rPr>
              <w:t>Measuring vertical land motion is key for understanding local sea level rise trends.</w:t>
            </w:r>
          </w:p>
          <w:p w14:paraId="41CA1FFB" w14:textId="77777777" w:rsidR="006D4A81" w:rsidRDefault="006D4A81" w:rsidP="006D4A81">
            <w:pPr>
              <w:jc w:val="both"/>
              <w:rPr>
                <w:rFonts w:ascii="Arial" w:hAnsi="Arial" w:cs="Arial"/>
                <w:b/>
                <w:bCs/>
                <w:sz w:val="22"/>
                <w:szCs w:val="22"/>
                <w:lang w:val="en-CA"/>
              </w:rPr>
            </w:pPr>
          </w:p>
          <w:p w14:paraId="51913F23" w14:textId="43064D9A" w:rsidR="00942ED8" w:rsidRPr="006D4A81" w:rsidRDefault="00942ED8" w:rsidP="00942ED8">
            <w:pPr>
              <w:jc w:val="both"/>
              <w:rPr>
                <w:rFonts w:ascii="Arial" w:hAnsi="Arial" w:cs="Arial"/>
                <w:b/>
                <w:sz w:val="22"/>
                <w:szCs w:val="22"/>
                <w:u w:val="single"/>
              </w:rPr>
            </w:pPr>
            <w:r w:rsidRPr="006D4A81">
              <w:rPr>
                <w:rFonts w:ascii="Arial" w:hAnsi="Arial" w:cs="Arial"/>
                <w:b/>
                <w:sz w:val="22"/>
                <w:szCs w:val="22"/>
                <w:u w:val="single"/>
              </w:rPr>
              <w:t xml:space="preserve">Panellist </w:t>
            </w:r>
            <w:r>
              <w:rPr>
                <w:rFonts w:ascii="Arial" w:hAnsi="Arial" w:cs="Arial"/>
                <w:b/>
                <w:sz w:val="22"/>
                <w:szCs w:val="22"/>
                <w:u w:val="single"/>
              </w:rPr>
              <w:t>4</w:t>
            </w:r>
          </w:p>
          <w:p w14:paraId="179B849D" w14:textId="77777777" w:rsidR="00A52F99" w:rsidRDefault="00A52F99" w:rsidP="00A52F99">
            <w:pPr>
              <w:jc w:val="both"/>
              <w:rPr>
                <w:rFonts w:ascii="Arial" w:hAnsi="Arial" w:cs="Arial"/>
                <w:b/>
                <w:sz w:val="22"/>
                <w:szCs w:val="22"/>
              </w:rPr>
            </w:pPr>
            <w:r>
              <w:rPr>
                <w:rFonts w:ascii="Arial" w:hAnsi="Arial" w:cs="Arial"/>
                <w:b/>
                <w:sz w:val="22"/>
                <w:szCs w:val="22"/>
              </w:rPr>
              <w:t xml:space="preserve">Full Name: </w:t>
            </w:r>
            <w:r w:rsidRPr="00020DCC">
              <w:rPr>
                <w:rFonts w:ascii="Arial" w:hAnsi="Arial" w:cs="Arial"/>
                <w:bCs/>
                <w:sz w:val="22"/>
                <w:szCs w:val="22"/>
              </w:rPr>
              <w:t>Timothy Naish</w:t>
            </w:r>
          </w:p>
          <w:p w14:paraId="443B3C4C" w14:textId="77777777" w:rsidR="00A52F99" w:rsidRDefault="00A52F99" w:rsidP="00055A43">
            <w:pPr>
              <w:rPr>
                <w:rFonts w:ascii="Arial" w:hAnsi="Arial" w:cs="Arial"/>
                <w:b/>
                <w:sz w:val="22"/>
                <w:szCs w:val="22"/>
              </w:rPr>
            </w:pPr>
            <w:r>
              <w:rPr>
                <w:rFonts w:ascii="Arial" w:hAnsi="Arial" w:cs="Arial"/>
                <w:b/>
                <w:sz w:val="22"/>
                <w:szCs w:val="22"/>
              </w:rPr>
              <w:t xml:space="preserve">Organisation: </w:t>
            </w:r>
            <w:r w:rsidRPr="00376EB9">
              <w:rPr>
                <w:rFonts w:ascii="Arial" w:hAnsi="Arial" w:cs="Arial"/>
                <w:bCs/>
                <w:sz w:val="22"/>
                <w:szCs w:val="22"/>
              </w:rPr>
              <w:t>Antarctic Research Centre</w:t>
            </w:r>
            <w:r>
              <w:rPr>
                <w:rFonts w:ascii="Arial" w:hAnsi="Arial" w:cs="Arial"/>
                <w:bCs/>
                <w:sz w:val="22"/>
                <w:szCs w:val="22"/>
              </w:rPr>
              <w:t xml:space="preserve">, University of Wellington - </w:t>
            </w:r>
            <w:hyperlink r:id="rId10" w:history="1">
              <w:r w:rsidRPr="00DC0956">
                <w:rPr>
                  <w:rStyle w:val="Hyperlink"/>
                  <w:rFonts w:ascii="Arial" w:hAnsi="Arial" w:cs="Arial"/>
                  <w:bCs/>
                  <w:sz w:val="22"/>
                  <w:szCs w:val="22"/>
                </w:rPr>
                <w:t>https://www.wgtn.ac.nz/antarctic</w:t>
              </w:r>
            </w:hyperlink>
            <w:r>
              <w:rPr>
                <w:rFonts w:ascii="Arial" w:hAnsi="Arial" w:cs="Arial"/>
                <w:bCs/>
                <w:sz w:val="22"/>
                <w:szCs w:val="22"/>
              </w:rPr>
              <w:t xml:space="preserve"> </w:t>
            </w:r>
          </w:p>
          <w:p w14:paraId="2F851178" w14:textId="7F33FA7C" w:rsidR="00A52F99" w:rsidRDefault="00A52F99" w:rsidP="00A52F99">
            <w:pPr>
              <w:jc w:val="both"/>
              <w:rPr>
                <w:rFonts w:ascii="Arial" w:hAnsi="Arial" w:cs="Arial"/>
                <w:bCs/>
                <w:sz w:val="22"/>
                <w:szCs w:val="22"/>
              </w:rPr>
            </w:pPr>
            <w:r>
              <w:rPr>
                <w:rFonts w:ascii="Arial" w:hAnsi="Arial" w:cs="Arial"/>
                <w:b/>
                <w:sz w:val="22"/>
                <w:szCs w:val="22"/>
              </w:rPr>
              <w:t xml:space="preserve">Bio: </w:t>
            </w:r>
            <w:r w:rsidRPr="00376EB9">
              <w:rPr>
                <w:rFonts w:ascii="Arial" w:hAnsi="Arial" w:cs="Arial"/>
                <w:bCs/>
                <w:sz w:val="22"/>
                <w:szCs w:val="22"/>
              </w:rPr>
              <w:t>Tim Naish is a Professor in Earth Sciences at the Antarctic Research Centre</w:t>
            </w:r>
            <w:r>
              <w:rPr>
                <w:rFonts w:ascii="Arial" w:hAnsi="Arial" w:cs="Arial"/>
                <w:bCs/>
                <w:sz w:val="22"/>
                <w:szCs w:val="22"/>
              </w:rPr>
              <w:t xml:space="preserve"> where he leads </w:t>
            </w:r>
            <w:r w:rsidRPr="00376EB9">
              <w:rPr>
                <w:rFonts w:ascii="Arial" w:hAnsi="Arial" w:cs="Arial"/>
                <w:bCs/>
                <w:sz w:val="22"/>
                <w:szCs w:val="22"/>
              </w:rPr>
              <w:t xml:space="preserve">the “Ice-Ocean-Atmosphere National Research Programme”. </w:t>
            </w:r>
            <w:r>
              <w:rPr>
                <w:rFonts w:ascii="Arial" w:hAnsi="Arial" w:cs="Arial"/>
                <w:bCs/>
                <w:sz w:val="22"/>
                <w:szCs w:val="22"/>
              </w:rPr>
              <w:t xml:space="preserve">He is a </w:t>
            </w:r>
            <w:r w:rsidRPr="00376EB9">
              <w:rPr>
                <w:rFonts w:ascii="Arial" w:hAnsi="Arial" w:cs="Arial"/>
                <w:bCs/>
                <w:sz w:val="22"/>
                <w:szCs w:val="22"/>
              </w:rPr>
              <w:t>member of the W</w:t>
            </w:r>
            <w:r>
              <w:rPr>
                <w:rFonts w:ascii="Arial" w:hAnsi="Arial" w:cs="Arial"/>
                <w:bCs/>
                <w:sz w:val="22"/>
                <w:szCs w:val="22"/>
              </w:rPr>
              <w:t xml:space="preserve">orld </w:t>
            </w:r>
            <w:r w:rsidRPr="00376EB9">
              <w:rPr>
                <w:rFonts w:ascii="Arial" w:hAnsi="Arial" w:cs="Arial"/>
                <w:bCs/>
                <w:sz w:val="22"/>
                <w:szCs w:val="22"/>
              </w:rPr>
              <w:t>C</w:t>
            </w:r>
            <w:r>
              <w:rPr>
                <w:rFonts w:ascii="Arial" w:hAnsi="Arial" w:cs="Arial"/>
                <w:bCs/>
                <w:sz w:val="22"/>
                <w:szCs w:val="22"/>
              </w:rPr>
              <w:t xml:space="preserve">limate </w:t>
            </w:r>
            <w:r w:rsidRPr="00376EB9">
              <w:rPr>
                <w:rFonts w:ascii="Arial" w:hAnsi="Arial" w:cs="Arial"/>
                <w:bCs/>
                <w:sz w:val="22"/>
                <w:szCs w:val="22"/>
              </w:rPr>
              <w:t>R</w:t>
            </w:r>
            <w:r>
              <w:rPr>
                <w:rFonts w:ascii="Arial" w:hAnsi="Arial" w:cs="Arial"/>
                <w:bCs/>
                <w:sz w:val="22"/>
                <w:szCs w:val="22"/>
              </w:rPr>
              <w:t xml:space="preserve">esearch </w:t>
            </w:r>
            <w:r w:rsidRPr="00376EB9">
              <w:rPr>
                <w:rFonts w:ascii="Arial" w:hAnsi="Arial" w:cs="Arial"/>
                <w:bCs/>
                <w:sz w:val="22"/>
                <w:szCs w:val="22"/>
              </w:rPr>
              <w:t>P</w:t>
            </w:r>
            <w:r>
              <w:rPr>
                <w:rFonts w:ascii="Arial" w:hAnsi="Arial" w:cs="Arial"/>
                <w:bCs/>
                <w:sz w:val="22"/>
                <w:szCs w:val="22"/>
              </w:rPr>
              <w:t>rogramme (WCRP)</w:t>
            </w:r>
            <w:r w:rsidRPr="00376EB9">
              <w:rPr>
                <w:rFonts w:ascii="Arial" w:hAnsi="Arial" w:cs="Arial"/>
                <w:bCs/>
                <w:sz w:val="22"/>
                <w:szCs w:val="22"/>
              </w:rPr>
              <w:t xml:space="preserve"> Joint Scientific Committee</w:t>
            </w:r>
            <w:r>
              <w:rPr>
                <w:rFonts w:ascii="Arial" w:hAnsi="Arial" w:cs="Arial"/>
                <w:bCs/>
                <w:sz w:val="22"/>
                <w:szCs w:val="22"/>
              </w:rPr>
              <w:t>.</w:t>
            </w:r>
          </w:p>
          <w:p w14:paraId="6970E69E" w14:textId="77777777" w:rsidR="00055A43" w:rsidRPr="00376EB9" w:rsidRDefault="00055A43" w:rsidP="00A52F99">
            <w:pPr>
              <w:jc w:val="both"/>
              <w:rPr>
                <w:rFonts w:ascii="Arial" w:hAnsi="Arial" w:cs="Arial"/>
                <w:bCs/>
                <w:sz w:val="22"/>
                <w:szCs w:val="22"/>
              </w:rPr>
            </w:pPr>
          </w:p>
          <w:p w14:paraId="4A2F6E0B" w14:textId="2B4C2DBE" w:rsidR="00DF0BB7" w:rsidRPr="00E9389C" w:rsidRDefault="00DF0BB7" w:rsidP="00DF0BB7">
            <w:pPr>
              <w:jc w:val="both"/>
              <w:rPr>
                <w:rFonts w:ascii="Arial" w:hAnsi="Arial" w:cs="Arial"/>
                <w:b/>
                <w:sz w:val="22"/>
                <w:szCs w:val="22"/>
              </w:rPr>
            </w:pPr>
            <w:r>
              <w:rPr>
                <w:rFonts w:ascii="Arial" w:hAnsi="Arial" w:cs="Arial"/>
                <w:b/>
                <w:sz w:val="22"/>
                <w:szCs w:val="22"/>
              </w:rPr>
              <w:t>Presentation 4:</w:t>
            </w:r>
          </w:p>
          <w:p w14:paraId="189D7876" w14:textId="579CED27" w:rsidR="00DF0BB7" w:rsidRDefault="00DF0BB7" w:rsidP="00DF0BB7">
            <w:pPr>
              <w:jc w:val="both"/>
              <w:rPr>
                <w:rFonts w:ascii="Arial" w:hAnsi="Arial" w:cs="Arial"/>
                <w:sz w:val="22"/>
                <w:szCs w:val="22"/>
              </w:rPr>
            </w:pPr>
            <w:r>
              <w:rPr>
                <w:rFonts w:ascii="Arial" w:hAnsi="Arial" w:cs="Arial"/>
                <w:sz w:val="22"/>
                <w:szCs w:val="22"/>
              </w:rPr>
              <w:t xml:space="preserve">The World Climate Research Programme: Interlinking observations and models to support indigenous user communities. </w:t>
            </w:r>
          </w:p>
          <w:p w14:paraId="65B38503" w14:textId="77777777" w:rsidR="00055A43" w:rsidRDefault="00055A43" w:rsidP="00DF0BB7">
            <w:pPr>
              <w:jc w:val="both"/>
              <w:rPr>
                <w:rFonts w:ascii="Arial" w:hAnsi="Arial" w:cs="Arial"/>
                <w:sz w:val="22"/>
                <w:szCs w:val="22"/>
              </w:rPr>
            </w:pPr>
          </w:p>
          <w:p w14:paraId="321206E9" w14:textId="0B904A2A" w:rsidR="00942ED8" w:rsidRDefault="00942ED8" w:rsidP="00942ED8">
            <w:pPr>
              <w:jc w:val="both"/>
              <w:rPr>
                <w:rFonts w:ascii="Arial" w:hAnsi="Arial" w:cs="Arial"/>
                <w:bCs/>
                <w:sz w:val="22"/>
                <w:szCs w:val="22"/>
              </w:rPr>
            </w:pPr>
            <w:r>
              <w:rPr>
                <w:rFonts w:ascii="Arial" w:hAnsi="Arial" w:cs="Arial"/>
                <w:b/>
                <w:bCs/>
                <w:sz w:val="22"/>
                <w:szCs w:val="22"/>
              </w:rPr>
              <w:t>Panellis</w:t>
            </w:r>
            <w:r w:rsidRPr="00B026E8">
              <w:rPr>
                <w:rFonts w:ascii="Arial" w:hAnsi="Arial" w:cs="Arial"/>
                <w:b/>
                <w:bCs/>
                <w:sz w:val="22"/>
                <w:szCs w:val="22"/>
              </w:rPr>
              <w:t>t</w:t>
            </w:r>
            <w:r>
              <w:rPr>
                <w:rFonts w:ascii="Arial" w:hAnsi="Arial" w:cs="Arial"/>
                <w:b/>
                <w:bCs/>
                <w:sz w:val="22"/>
                <w:szCs w:val="22"/>
              </w:rPr>
              <w:t xml:space="preserve"> 4 Contribution</w:t>
            </w:r>
            <w:r w:rsidRPr="00B026E8">
              <w:rPr>
                <w:rFonts w:ascii="Arial" w:hAnsi="Arial" w:cs="Arial"/>
                <w:b/>
                <w:bCs/>
                <w:sz w:val="22"/>
                <w:szCs w:val="22"/>
              </w:rPr>
              <w:t>:</w:t>
            </w:r>
            <w:r w:rsidRPr="009F2FE8">
              <w:rPr>
                <w:rFonts w:ascii="Arial" w:hAnsi="Arial" w:cs="Arial"/>
                <w:bCs/>
                <w:sz w:val="22"/>
                <w:szCs w:val="22"/>
              </w:rPr>
              <w:t xml:space="preserve"> </w:t>
            </w:r>
          </w:p>
          <w:p w14:paraId="789FEDD6" w14:textId="18231BFC" w:rsidR="00942ED8" w:rsidRPr="00A51C0A" w:rsidRDefault="00942ED8" w:rsidP="00A51C0A">
            <w:pPr>
              <w:pStyle w:val="ListParagraph"/>
              <w:numPr>
                <w:ilvl w:val="0"/>
                <w:numId w:val="5"/>
              </w:numPr>
              <w:jc w:val="both"/>
              <w:rPr>
                <w:rFonts w:ascii="Arial" w:hAnsi="Arial" w:cs="Arial"/>
                <w:b/>
                <w:bCs/>
                <w:sz w:val="22"/>
                <w:szCs w:val="22"/>
                <w:lang w:val="en-CA"/>
              </w:rPr>
            </w:pPr>
            <w:r w:rsidRPr="00A51C0A">
              <w:rPr>
                <w:rFonts w:ascii="Arial" w:hAnsi="Arial" w:cs="Arial"/>
                <w:b/>
                <w:bCs/>
                <w:sz w:val="22"/>
                <w:szCs w:val="22"/>
                <w:lang w:val="en-CA"/>
              </w:rPr>
              <w:t>Introduction</w:t>
            </w:r>
            <w:r w:rsidR="00852C3D">
              <w:rPr>
                <w:rFonts w:ascii="Arial" w:hAnsi="Arial" w:cs="Arial"/>
                <w:b/>
                <w:bCs/>
                <w:sz w:val="22"/>
                <w:szCs w:val="22"/>
                <w:lang w:val="en-CA"/>
              </w:rPr>
              <w:t xml:space="preserve">: </w:t>
            </w:r>
            <w:r w:rsidR="00852C3D" w:rsidRPr="00EC125F">
              <w:rPr>
                <w:rFonts w:ascii="Arial" w:hAnsi="Arial" w:cs="Arial"/>
                <w:sz w:val="22"/>
                <w:szCs w:val="22"/>
                <w:lang w:val="en-CA"/>
              </w:rPr>
              <w:t>Introduction to the WCRP and the Earth System Modelling and Observations (ESMO) project.</w:t>
            </w:r>
          </w:p>
          <w:p w14:paraId="2A7418BD" w14:textId="2986BCF7" w:rsidR="00942ED8" w:rsidRPr="005F5EC5" w:rsidRDefault="00942ED8" w:rsidP="00A51C0A">
            <w:pPr>
              <w:pStyle w:val="ListParagraph"/>
              <w:numPr>
                <w:ilvl w:val="0"/>
                <w:numId w:val="5"/>
              </w:numPr>
              <w:jc w:val="both"/>
              <w:rPr>
                <w:rFonts w:ascii="Arial" w:hAnsi="Arial" w:cs="Arial"/>
                <w:sz w:val="22"/>
                <w:szCs w:val="22"/>
                <w:lang w:val="en-CA"/>
              </w:rPr>
            </w:pPr>
            <w:r w:rsidRPr="00A51C0A">
              <w:rPr>
                <w:rFonts w:ascii="Arial" w:hAnsi="Arial" w:cs="Arial"/>
                <w:b/>
                <w:bCs/>
                <w:sz w:val="22"/>
                <w:szCs w:val="22"/>
                <w:lang w:val="en-CA"/>
              </w:rPr>
              <w:t>Objectives</w:t>
            </w:r>
            <w:r w:rsidR="00852C3D">
              <w:rPr>
                <w:rFonts w:ascii="Arial" w:hAnsi="Arial" w:cs="Arial"/>
                <w:b/>
                <w:bCs/>
                <w:sz w:val="22"/>
                <w:szCs w:val="22"/>
                <w:lang w:val="en-CA"/>
              </w:rPr>
              <w:t>:</w:t>
            </w:r>
            <w:r w:rsidR="005F5EC5">
              <w:rPr>
                <w:rFonts w:ascii="Arial" w:hAnsi="Arial" w:cs="Arial"/>
                <w:b/>
                <w:bCs/>
                <w:sz w:val="22"/>
                <w:szCs w:val="22"/>
                <w:lang w:val="en-CA"/>
              </w:rPr>
              <w:t xml:space="preserve"> </w:t>
            </w:r>
            <w:r w:rsidR="005F5EC5" w:rsidRPr="005F5EC5">
              <w:rPr>
                <w:rFonts w:ascii="Arial" w:hAnsi="Arial" w:cs="Arial"/>
                <w:sz w:val="22"/>
                <w:szCs w:val="22"/>
                <w:lang w:val="en-CA"/>
              </w:rPr>
              <w:t>T</w:t>
            </w:r>
            <w:r w:rsidR="005F5EC5">
              <w:rPr>
                <w:rFonts w:ascii="Arial" w:hAnsi="Arial" w:cs="Arial"/>
                <w:sz w:val="22"/>
                <w:szCs w:val="22"/>
                <w:lang w:val="en-CA"/>
              </w:rPr>
              <w:t>o</w:t>
            </w:r>
            <w:r w:rsidR="005F5EC5" w:rsidRPr="005F5EC5">
              <w:rPr>
                <w:rFonts w:ascii="Arial" w:hAnsi="Arial" w:cs="Arial"/>
                <w:sz w:val="22"/>
                <w:szCs w:val="22"/>
                <w:lang w:val="en-CA"/>
              </w:rPr>
              <w:t xml:space="preserve"> provide an update to the strategic vision of the WCRP </w:t>
            </w:r>
            <w:r w:rsidR="005F5EC5">
              <w:rPr>
                <w:rFonts w:ascii="Arial" w:hAnsi="Arial" w:cs="Arial"/>
                <w:sz w:val="22"/>
                <w:szCs w:val="22"/>
                <w:lang w:val="en-CA"/>
              </w:rPr>
              <w:t>to integrate climate modelling and observations to support vulnerable communities with a focus on Indigenous communities in the South-West Pacific</w:t>
            </w:r>
            <w:r w:rsidR="003670A4">
              <w:rPr>
                <w:rFonts w:ascii="Arial" w:hAnsi="Arial" w:cs="Arial"/>
                <w:sz w:val="22"/>
                <w:szCs w:val="22"/>
                <w:lang w:val="en-CA"/>
              </w:rPr>
              <w:t xml:space="preserve"> (i.e., via WCRP initiatives such as </w:t>
            </w:r>
            <w:hyperlink r:id="rId11" w:history="1">
              <w:r w:rsidR="003670A4" w:rsidRPr="003670A4">
                <w:rPr>
                  <w:rStyle w:val="Hyperlink"/>
                  <w:rFonts w:ascii="Arial" w:hAnsi="Arial" w:cs="Arial"/>
                  <w:sz w:val="22"/>
                  <w:szCs w:val="22"/>
                  <w:lang w:val="en-CA"/>
                </w:rPr>
                <w:t>CORDEX</w:t>
              </w:r>
            </w:hyperlink>
            <w:r w:rsidR="003670A4">
              <w:rPr>
                <w:rFonts w:ascii="Arial" w:hAnsi="Arial" w:cs="Arial"/>
                <w:sz w:val="22"/>
                <w:szCs w:val="22"/>
                <w:lang w:val="en-CA"/>
              </w:rPr>
              <w:t xml:space="preserve"> and </w:t>
            </w:r>
            <w:hyperlink r:id="rId12" w:history="1">
              <w:proofErr w:type="spellStart"/>
              <w:r w:rsidR="003670A4" w:rsidRPr="003670A4">
                <w:rPr>
                  <w:rStyle w:val="Hyperlink"/>
                  <w:rFonts w:ascii="Arial" w:hAnsi="Arial" w:cs="Arial"/>
                  <w:sz w:val="22"/>
                  <w:szCs w:val="22"/>
                  <w:lang w:val="en-CA"/>
                </w:rPr>
                <w:t>RIfS</w:t>
              </w:r>
              <w:proofErr w:type="spellEnd"/>
            </w:hyperlink>
            <w:r w:rsidR="003670A4">
              <w:rPr>
                <w:rFonts w:ascii="Arial" w:hAnsi="Arial" w:cs="Arial"/>
                <w:sz w:val="22"/>
                <w:szCs w:val="22"/>
                <w:lang w:val="en-CA"/>
              </w:rPr>
              <w:t>)</w:t>
            </w:r>
            <w:r w:rsidR="005F5EC5">
              <w:rPr>
                <w:rFonts w:ascii="Arial" w:hAnsi="Arial" w:cs="Arial"/>
                <w:sz w:val="22"/>
                <w:szCs w:val="22"/>
                <w:lang w:val="en-CA"/>
              </w:rPr>
              <w:t>.</w:t>
            </w:r>
          </w:p>
          <w:p w14:paraId="42E5D703" w14:textId="7B65370E" w:rsidR="00942ED8" w:rsidRPr="00A51C0A" w:rsidRDefault="00942ED8" w:rsidP="00A51C0A">
            <w:pPr>
              <w:pStyle w:val="ListParagraph"/>
              <w:numPr>
                <w:ilvl w:val="0"/>
                <w:numId w:val="5"/>
              </w:numPr>
              <w:jc w:val="both"/>
              <w:rPr>
                <w:rFonts w:ascii="Arial" w:hAnsi="Arial" w:cs="Arial"/>
                <w:b/>
                <w:bCs/>
                <w:sz w:val="22"/>
                <w:szCs w:val="22"/>
                <w:lang w:val="en-CA"/>
              </w:rPr>
            </w:pPr>
            <w:r w:rsidRPr="00A51C0A">
              <w:rPr>
                <w:rFonts w:ascii="Arial" w:hAnsi="Arial" w:cs="Arial"/>
                <w:b/>
                <w:bCs/>
                <w:sz w:val="22"/>
                <w:szCs w:val="22"/>
                <w:lang w:val="en-CA"/>
              </w:rPr>
              <w:t>Methodology</w:t>
            </w:r>
            <w:r w:rsidR="00852C3D">
              <w:rPr>
                <w:rFonts w:ascii="Arial" w:hAnsi="Arial" w:cs="Arial"/>
                <w:b/>
                <w:bCs/>
                <w:sz w:val="22"/>
                <w:szCs w:val="22"/>
                <w:lang w:val="en-CA"/>
              </w:rPr>
              <w:t>:</w:t>
            </w:r>
            <w:r w:rsidR="003670A4">
              <w:rPr>
                <w:rFonts w:ascii="Arial" w:hAnsi="Arial" w:cs="Arial"/>
                <w:b/>
                <w:bCs/>
                <w:sz w:val="22"/>
                <w:szCs w:val="22"/>
                <w:lang w:val="en-CA"/>
              </w:rPr>
              <w:t xml:space="preserve"> </w:t>
            </w:r>
            <w:r w:rsidR="003670A4" w:rsidRPr="003670A4">
              <w:rPr>
                <w:rFonts w:ascii="Arial" w:hAnsi="Arial" w:cs="Arial"/>
                <w:sz w:val="22"/>
                <w:szCs w:val="22"/>
                <w:lang w:val="en-CA"/>
              </w:rPr>
              <w:t>A status update from the WCRP as Tim Naish in part of the JSC.</w:t>
            </w:r>
          </w:p>
          <w:p w14:paraId="611ED515" w14:textId="769A0521" w:rsidR="004828A0" w:rsidRPr="004519E3" w:rsidRDefault="00942ED8" w:rsidP="00BE0B4D">
            <w:pPr>
              <w:pStyle w:val="ListParagraph"/>
              <w:numPr>
                <w:ilvl w:val="0"/>
                <w:numId w:val="5"/>
              </w:numPr>
              <w:jc w:val="both"/>
              <w:rPr>
                <w:rFonts w:ascii="Arial" w:hAnsi="Arial" w:cs="Arial"/>
                <w:b/>
                <w:bCs/>
                <w:sz w:val="22"/>
                <w:szCs w:val="22"/>
                <w:lang w:val="en-CA"/>
              </w:rPr>
            </w:pPr>
            <w:r w:rsidRPr="00A51C0A">
              <w:rPr>
                <w:rFonts w:ascii="Arial" w:hAnsi="Arial" w:cs="Arial"/>
                <w:b/>
                <w:bCs/>
                <w:sz w:val="22"/>
                <w:szCs w:val="22"/>
                <w:lang w:val="en-CA"/>
              </w:rPr>
              <w:t>Findings</w:t>
            </w:r>
            <w:r w:rsidR="00852C3D">
              <w:rPr>
                <w:rFonts w:ascii="Arial" w:hAnsi="Arial" w:cs="Arial"/>
                <w:b/>
                <w:bCs/>
                <w:sz w:val="22"/>
                <w:szCs w:val="22"/>
                <w:lang w:val="en-CA"/>
              </w:rPr>
              <w:t>:</w:t>
            </w:r>
            <w:r w:rsidR="003670A4">
              <w:rPr>
                <w:rFonts w:ascii="Arial" w:hAnsi="Arial" w:cs="Arial"/>
                <w:b/>
                <w:bCs/>
                <w:sz w:val="22"/>
                <w:szCs w:val="22"/>
                <w:lang w:val="en-CA"/>
              </w:rPr>
              <w:t xml:space="preserve"> </w:t>
            </w:r>
            <w:r w:rsidR="003670A4" w:rsidRPr="003670A4">
              <w:rPr>
                <w:rFonts w:ascii="Arial" w:hAnsi="Arial" w:cs="Arial"/>
                <w:sz w:val="22"/>
                <w:szCs w:val="22"/>
                <w:lang w:val="en-CA"/>
              </w:rPr>
              <w:t>TBD</w:t>
            </w:r>
            <w:r w:rsidR="003670A4">
              <w:rPr>
                <w:rFonts w:ascii="Arial" w:hAnsi="Arial" w:cs="Arial"/>
                <w:sz w:val="22"/>
                <w:szCs w:val="22"/>
                <w:lang w:val="en-CA"/>
              </w:rPr>
              <w:t>.</w:t>
            </w:r>
          </w:p>
        </w:tc>
      </w:tr>
    </w:tbl>
    <w:p w14:paraId="15AC9FEF" w14:textId="15B67474" w:rsidR="009010B0" w:rsidRDefault="009010B0" w:rsidP="00247C60"/>
    <w:p w14:paraId="48B0ECA0" w14:textId="77777777" w:rsidR="00305E9B" w:rsidRPr="00C26081" w:rsidRDefault="00305E9B" w:rsidP="00247C60"/>
    <w:sectPr w:rsidR="00305E9B"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A78A5"/>
    <w:multiLevelType w:val="hybridMultilevel"/>
    <w:tmpl w:val="3ABA5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F3135C3"/>
    <w:multiLevelType w:val="hybridMultilevel"/>
    <w:tmpl w:val="767E6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6B0BCC"/>
    <w:multiLevelType w:val="hybridMultilevel"/>
    <w:tmpl w:val="2956464C"/>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42AF62E2"/>
    <w:multiLevelType w:val="hybridMultilevel"/>
    <w:tmpl w:val="9EEC3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DB70F9"/>
    <w:multiLevelType w:val="hybridMultilevel"/>
    <w:tmpl w:val="40DCAC2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5D903768"/>
    <w:multiLevelType w:val="hybridMultilevel"/>
    <w:tmpl w:val="79842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1B5ABC"/>
    <w:multiLevelType w:val="hybridMultilevel"/>
    <w:tmpl w:val="49162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1"/>
  </w:num>
  <w:num w:numId="2" w16cid:durableId="1027095654">
    <w:abstractNumId w:val="8"/>
  </w:num>
  <w:num w:numId="3" w16cid:durableId="1208686634">
    <w:abstractNumId w:val="5"/>
  </w:num>
  <w:num w:numId="4" w16cid:durableId="1179194463">
    <w:abstractNumId w:val="3"/>
  </w:num>
  <w:num w:numId="5" w16cid:durableId="761729947">
    <w:abstractNumId w:val="6"/>
  </w:num>
  <w:num w:numId="6" w16cid:durableId="526793689">
    <w:abstractNumId w:val="2"/>
  </w:num>
  <w:num w:numId="7" w16cid:durableId="438719165">
    <w:abstractNumId w:val="7"/>
  </w:num>
  <w:num w:numId="8" w16cid:durableId="820077768">
    <w:abstractNumId w:val="0"/>
  </w:num>
  <w:num w:numId="9" w16cid:durableId="3996392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20DCC"/>
    <w:rsid w:val="000214B7"/>
    <w:rsid w:val="000454E9"/>
    <w:rsid w:val="00055A43"/>
    <w:rsid w:val="00105E39"/>
    <w:rsid w:val="00113EFE"/>
    <w:rsid w:val="00155315"/>
    <w:rsid w:val="001C2F1C"/>
    <w:rsid w:val="001C74A0"/>
    <w:rsid w:val="00247C60"/>
    <w:rsid w:val="00256963"/>
    <w:rsid w:val="00287DBC"/>
    <w:rsid w:val="002933E9"/>
    <w:rsid w:val="002E021F"/>
    <w:rsid w:val="002E3AA3"/>
    <w:rsid w:val="00305E9B"/>
    <w:rsid w:val="00313240"/>
    <w:rsid w:val="00317356"/>
    <w:rsid w:val="00341D66"/>
    <w:rsid w:val="0034503D"/>
    <w:rsid w:val="00354C31"/>
    <w:rsid w:val="003639E5"/>
    <w:rsid w:val="003670A4"/>
    <w:rsid w:val="00376EB9"/>
    <w:rsid w:val="00386D01"/>
    <w:rsid w:val="00400378"/>
    <w:rsid w:val="004049E7"/>
    <w:rsid w:val="00427DD9"/>
    <w:rsid w:val="004519E3"/>
    <w:rsid w:val="00462B90"/>
    <w:rsid w:val="0047579D"/>
    <w:rsid w:val="004828A0"/>
    <w:rsid w:val="004A2271"/>
    <w:rsid w:val="004A32BA"/>
    <w:rsid w:val="004B0126"/>
    <w:rsid w:val="004B69C7"/>
    <w:rsid w:val="004F4CE8"/>
    <w:rsid w:val="004F5C81"/>
    <w:rsid w:val="0053222C"/>
    <w:rsid w:val="005469BD"/>
    <w:rsid w:val="00550B17"/>
    <w:rsid w:val="005847C8"/>
    <w:rsid w:val="005854B8"/>
    <w:rsid w:val="005F5EC5"/>
    <w:rsid w:val="00601180"/>
    <w:rsid w:val="0065012F"/>
    <w:rsid w:val="00654D35"/>
    <w:rsid w:val="006567EF"/>
    <w:rsid w:val="00670B0C"/>
    <w:rsid w:val="0068043B"/>
    <w:rsid w:val="00681CA7"/>
    <w:rsid w:val="006C1F28"/>
    <w:rsid w:val="006D1E02"/>
    <w:rsid w:val="006D4A81"/>
    <w:rsid w:val="00790B62"/>
    <w:rsid w:val="007C5213"/>
    <w:rsid w:val="008235E8"/>
    <w:rsid w:val="00852C3D"/>
    <w:rsid w:val="00875420"/>
    <w:rsid w:val="008772A8"/>
    <w:rsid w:val="008773DF"/>
    <w:rsid w:val="008B01BA"/>
    <w:rsid w:val="008B50A0"/>
    <w:rsid w:val="008C0C35"/>
    <w:rsid w:val="008C22AD"/>
    <w:rsid w:val="008C2633"/>
    <w:rsid w:val="008D4593"/>
    <w:rsid w:val="008E3D8D"/>
    <w:rsid w:val="008F2F93"/>
    <w:rsid w:val="008F63AB"/>
    <w:rsid w:val="009010B0"/>
    <w:rsid w:val="00906B39"/>
    <w:rsid w:val="00942ED8"/>
    <w:rsid w:val="00963443"/>
    <w:rsid w:val="009771AD"/>
    <w:rsid w:val="00997035"/>
    <w:rsid w:val="009C374A"/>
    <w:rsid w:val="009D6BF1"/>
    <w:rsid w:val="009F4EA0"/>
    <w:rsid w:val="00A51C0A"/>
    <w:rsid w:val="00A52F99"/>
    <w:rsid w:val="00AB6BC3"/>
    <w:rsid w:val="00B026E8"/>
    <w:rsid w:val="00B76030"/>
    <w:rsid w:val="00B94D66"/>
    <w:rsid w:val="00BA0872"/>
    <w:rsid w:val="00BA26BB"/>
    <w:rsid w:val="00BC0CB8"/>
    <w:rsid w:val="00BC6810"/>
    <w:rsid w:val="00BE0B4D"/>
    <w:rsid w:val="00BE5A89"/>
    <w:rsid w:val="00BF26D9"/>
    <w:rsid w:val="00BF7CAA"/>
    <w:rsid w:val="00C1015E"/>
    <w:rsid w:val="00C26081"/>
    <w:rsid w:val="00C4126D"/>
    <w:rsid w:val="00C76C99"/>
    <w:rsid w:val="00C8423A"/>
    <w:rsid w:val="00CD018D"/>
    <w:rsid w:val="00CE53FE"/>
    <w:rsid w:val="00D716AD"/>
    <w:rsid w:val="00DB7929"/>
    <w:rsid w:val="00DD1BB3"/>
    <w:rsid w:val="00DE430C"/>
    <w:rsid w:val="00DF0417"/>
    <w:rsid w:val="00DF0BB7"/>
    <w:rsid w:val="00E2666C"/>
    <w:rsid w:val="00E612FF"/>
    <w:rsid w:val="00E9389C"/>
    <w:rsid w:val="00EA75D2"/>
    <w:rsid w:val="00EB1B31"/>
    <w:rsid w:val="00EC125F"/>
    <w:rsid w:val="00ED4BF6"/>
    <w:rsid w:val="00EE348A"/>
    <w:rsid w:val="00F06206"/>
    <w:rsid w:val="00F33AA6"/>
    <w:rsid w:val="00F818D6"/>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A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unhideWhenUsed/>
    <w:rsid w:val="0068043B"/>
    <w:rPr>
      <w:sz w:val="20"/>
      <w:szCs w:val="20"/>
    </w:rPr>
  </w:style>
  <w:style w:type="character" w:customStyle="1" w:styleId="CommentTextChar">
    <w:name w:val="Comment Text Char"/>
    <w:basedOn w:val="DefaultParagraphFont"/>
    <w:link w:val="CommentText"/>
    <w:uiPriority w:val="99"/>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character" w:styleId="Hyperlink">
    <w:name w:val="Hyperlink"/>
    <w:basedOn w:val="DefaultParagraphFont"/>
    <w:uiPriority w:val="99"/>
    <w:unhideWhenUsed/>
    <w:rsid w:val="00A51C0A"/>
    <w:rPr>
      <w:color w:val="0563C1" w:themeColor="hyperlink"/>
      <w:u w:val="single"/>
    </w:rPr>
  </w:style>
  <w:style w:type="character" w:styleId="UnresolvedMention">
    <w:name w:val="Unresolved Mention"/>
    <w:basedOn w:val="DefaultParagraphFont"/>
    <w:uiPriority w:val="99"/>
    <w:semiHidden/>
    <w:unhideWhenUsed/>
    <w:rsid w:val="00A51C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866683">
      <w:bodyDiv w:val="1"/>
      <w:marLeft w:val="0"/>
      <w:marRight w:val="0"/>
      <w:marTop w:val="0"/>
      <w:marBottom w:val="0"/>
      <w:divBdr>
        <w:top w:val="none" w:sz="0" w:space="0" w:color="auto"/>
        <w:left w:val="none" w:sz="0" w:space="0" w:color="auto"/>
        <w:bottom w:val="none" w:sz="0" w:space="0" w:color="auto"/>
        <w:right w:val="none" w:sz="0" w:space="0" w:color="auto"/>
      </w:divBdr>
    </w:div>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37326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imate.esa.int/en/"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wcrp-climate.org/rifs-overview"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rdex.org/" TargetMode="External"/><Relationship Id="rId5" Type="http://schemas.openxmlformats.org/officeDocument/2006/relationships/styles" Target="styles.xml"/><Relationship Id="rId10" Type="http://schemas.openxmlformats.org/officeDocument/2006/relationships/hyperlink" Target="https://www.wgtn.ac.nz/antarctic" TargetMode="External"/><Relationship Id="rId4" Type="http://schemas.openxmlformats.org/officeDocument/2006/relationships/numbering" Target="numbering.xml"/><Relationship Id="rId9" Type="http://schemas.openxmlformats.org/officeDocument/2006/relationships/hyperlink" Target="https://www.gns.cri.n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75252D-E591-453A-8164-E6940B4D4083}">
  <ds:schemaRefs>
    <ds:schemaRef ds:uri="http://purl.org/dc/terms/"/>
    <ds:schemaRef ds:uri="9c8a2b7b-0bee-4c48-b0a6-23db8982d3bc"/>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http://purl.org/dc/dcmitype/"/>
    <ds:schemaRef ds:uri="http://schemas.microsoft.com/office/infopath/2007/PartnerControls"/>
    <ds:schemaRef ds:uri="cab52c9b-ab33-4221-8af9-54f8f2b86a80"/>
    <ds:schemaRef ds:uri="6911e96c-4cc4-42d5-8e43-f93924cf6a05"/>
    <ds:schemaRef ds:uri="http://purl.org/dc/elements/1.1/"/>
  </ds:schemaRefs>
</ds:datastoreItem>
</file>

<file path=customXml/itemProps2.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3.xml><?xml version="1.0" encoding="utf-8"?>
<ds:datastoreItem xmlns:ds="http://schemas.openxmlformats.org/officeDocument/2006/customXml" ds:itemID="{AC369ACF-1439-496C-B29D-3E15C3CE8F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976fa30-1907-4356-8241-62ea5e1c0256}" enabled="1" method="Standard" siteId="{9a5cacd0-2bef-4dd7-ac5c-7ebe1f54f495}" removed="0"/>
</clbl:labelList>
</file>

<file path=docProps/app.xml><?xml version="1.0" encoding="utf-8"?>
<Properties xmlns="http://schemas.openxmlformats.org/officeDocument/2006/extended-properties" xmlns:vt="http://schemas.openxmlformats.org/officeDocument/2006/docPropsVTypes">
  <Template>Normal.dotm</Template>
  <TotalTime>545</TotalTime>
  <Pages>4</Pages>
  <Words>1142</Words>
  <Characters>6511</Characters>
  <Application>Microsoft Office Word</Application>
  <DocSecurity>0</DocSecurity>
  <Lines>54</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32</cp:revision>
  <dcterms:created xsi:type="dcterms:W3CDTF">2024-10-30T04:48:00Z</dcterms:created>
  <dcterms:modified xsi:type="dcterms:W3CDTF">2025-08-14T18:55:00Z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